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81D3" w14:textId="77777777" w:rsidR="00E6171B" w:rsidRDefault="00E6171B">
      <w:pPr>
        <w:spacing w:line="500" w:lineRule="atLeast"/>
        <w:jc w:val="center"/>
        <w:divId w:val="627515129"/>
        <w:rPr>
          <w:rFonts w:ascii="黑体" w:eastAsia="黑体" w:hAnsi="黑体"/>
          <w:sz w:val="36"/>
          <w:szCs w:val="36"/>
        </w:rPr>
      </w:pPr>
      <w:r>
        <w:rPr>
          <w:rFonts w:ascii="黑体" w:eastAsia="黑体" w:hAnsi="黑体" w:hint="eastAsia"/>
          <w:sz w:val="36"/>
          <w:szCs w:val="36"/>
        </w:rPr>
        <w:t>广东省广州市番禺区人民法院</w:t>
      </w:r>
    </w:p>
    <w:p w14:paraId="6FD9380B" w14:textId="77777777" w:rsidR="00E6171B" w:rsidRDefault="00E6171B">
      <w:pPr>
        <w:spacing w:line="500" w:lineRule="atLeast"/>
        <w:jc w:val="center"/>
        <w:divId w:val="13075135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47E745" w14:textId="77777777" w:rsidR="00E6171B" w:rsidRDefault="00E6171B">
      <w:pPr>
        <w:spacing w:line="500" w:lineRule="atLeast"/>
        <w:jc w:val="right"/>
        <w:divId w:val="539830260"/>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1056</w:t>
      </w:r>
      <w:r>
        <w:rPr>
          <w:rFonts w:hint="eastAsia"/>
          <w:sz w:val="30"/>
          <w:szCs w:val="30"/>
        </w:rPr>
        <w:t>号</w:t>
      </w:r>
    </w:p>
    <w:p w14:paraId="10802F64" w14:textId="77777777" w:rsidR="00E6171B" w:rsidRDefault="00E6171B">
      <w:pPr>
        <w:spacing w:line="500" w:lineRule="atLeast"/>
        <w:ind w:firstLine="600"/>
        <w:divId w:val="1088885528"/>
        <w:rPr>
          <w:rFonts w:hint="eastAsia"/>
          <w:sz w:val="30"/>
          <w:szCs w:val="30"/>
        </w:rPr>
      </w:pPr>
      <w:r>
        <w:rPr>
          <w:rFonts w:hint="eastAsia"/>
          <w:sz w:val="30"/>
          <w:szCs w:val="30"/>
        </w:rPr>
        <w:t>公诉机关广州市番禺区人民检察院。</w:t>
      </w:r>
    </w:p>
    <w:p w14:paraId="20A6C368" w14:textId="77777777" w:rsidR="00E6171B" w:rsidRDefault="00E6171B">
      <w:pPr>
        <w:spacing w:line="500" w:lineRule="atLeast"/>
        <w:ind w:firstLine="600"/>
        <w:divId w:val="2058779154"/>
        <w:rPr>
          <w:rFonts w:hint="eastAsia"/>
          <w:sz w:val="30"/>
          <w:szCs w:val="30"/>
        </w:rPr>
      </w:pPr>
      <w:r>
        <w:rPr>
          <w:rFonts w:hint="eastAsia"/>
          <w:sz w:val="30"/>
          <w:szCs w:val="30"/>
        </w:rPr>
        <w:t>被告人付钢，男，</w:t>
      </w:r>
      <w:r>
        <w:rPr>
          <w:rFonts w:hint="eastAsia"/>
          <w:sz w:val="30"/>
          <w:szCs w:val="30"/>
        </w:rPr>
        <w:t>1978</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日出生，汉族，文化程度硕士研究生，原系广州市土地开发中心主任科员，户籍地广东省广州市越秀区，因本案于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日被羁押，同日被刑事拘留，</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日被逮捕。现押于番禺区看守所。</w:t>
      </w:r>
    </w:p>
    <w:p w14:paraId="38A32979" w14:textId="77777777" w:rsidR="00E6171B" w:rsidRDefault="00E6171B">
      <w:pPr>
        <w:spacing w:line="500" w:lineRule="atLeast"/>
        <w:ind w:firstLine="600"/>
        <w:divId w:val="878398914"/>
        <w:rPr>
          <w:rFonts w:hint="eastAsia"/>
          <w:sz w:val="30"/>
          <w:szCs w:val="30"/>
        </w:rPr>
      </w:pPr>
      <w:r>
        <w:rPr>
          <w:rFonts w:hint="eastAsia"/>
          <w:sz w:val="30"/>
          <w:szCs w:val="30"/>
        </w:rPr>
        <w:t>辩护人雷玉魁，是广东法制盛邦律师事务所律师。</w:t>
      </w:r>
    </w:p>
    <w:p w14:paraId="667AE5BD" w14:textId="77777777" w:rsidR="00E6171B" w:rsidRDefault="00E6171B">
      <w:pPr>
        <w:spacing w:line="500" w:lineRule="atLeast"/>
        <w:ind w:firstLine="600"/>
        <w:divId w:val="490831553"/>
        <w:rPr>
          <w:rFonts w:hint="eastAsia"/>
          <w:sz w:val="30"/>
          <w:szCs w:val="30"/>
        </w:rPr>
      </w:pPr>
      <w:r>
        <w:rPr>
          <w:rFonts w:hint="eastAsia"/>
          <w:sz w:val="30"/>
          <w:szCs w:val="30"/>
        </w:rPr>
        <w:t>广州市番禺区人民检察院以穗番检公刑诉</w:t>
      </w:r>
      <w:r>
        <w:rPr>
          <w:rFonts w:hint="eastAsia"/>
          <w:sz w:val="30"/>
          <w:szCs w:val="30"/>
        </w:rPr>
        <w:t>[2015]640</w:t>
      </w:r>
      <w:r>
        <w:rPr>
          <w:rFonts w:hint="eastAsia"/>
          <w:sz w:val="30"/>
          <w:szCs w:val="30"/>
        </w:rPr>
        <w:t>号起诉书指控被告人付钢犯受贿罪，于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日向本院提起公诉。本院依法组成合议庭，公开开庭审理了本案。广州市番禺区人民检察院检察员罗少威出庭支持公诉，被告人付钢及其辩护人雷玉魁到庭参加了诉讼。并经延期审理，现已审理终结。</w:t>
      </w:r>
    </w:p>
    <w:p w14:paraId="13CC7B40" w14:textId="77777777" w:rsidR="00E6171B" w:rsidRDefault="00E6171B">
      <w:pPr>
        <w:spacing w:line="500" w:lineRule="atLeast"/>
        <w:ind w:firstLine="600"/>
        <w:divId w:val="1578976329"/>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年间，被告人付钢利用任职广州市土地开发中心业务指导部科员，参与广州市珠江新城</w:t>
      </w:r>
      <w:r>
        <w:rPr>
          <w:rFonts w:hint="eastAsia"/>
          <w:sz w:val="30"/>
          <w:szCs w:val="30"/>
        </w:rPr>
        <w:t>G2-1</w:t>
      </w:r>
      <w:r>
        <w:rPr>
          <w:rFonts w:hint="eastAsia"/>
          <w:sz w:val="30"/>
          <w:szCs w:val="30"/>
        </w:rPr>
        <w:t>、</w:t>
      </w:r>
      <w:r>
        <w:rPr>
          <w:rFonts w:hint="eastAsia"/>
          <w:sz w:val="30"/>
          <w:szCs w:val="30"/>
        </w:rPr>
        <w:t>J2-7</w:t>
      </w:r>
      <w:r>
        <w:rPr>
          <w:rFonts w:hint="eastAsia"/>
          <w:sz w:val="30"/>
          <w:szCs w:val="30"/>
        </w:rPr>
        <w:t>、</w:t>
      </w:r>
      <w:r>
        <w:rPr>
          <w:rFonts w:hint="eastAsia"/>
          <w:sz w:val="30"/>
          <w:szCs w:val="30"/>
        </w:rPr>
        <w:t>I7-3</w:t>
      </w:r>
      <w:r>
        <w:rPr>
          <w:rFonts w:hint="eastAsia"/>
          <w:sz w:val="30"/>
          <w:szCs w:val="30"/>
        </w:rPr>
        <w:t>等地块的外电施工工程的委托施工、招投标工作等的职务便利，帮助广州穗明工程总承包有限公司承接上述工程，期间，被告人付钢收受广州穗明工程总承包有限公司总经理丁某贿送的人民币</w:t>
      </w:r>
      <w:r>
        <w:rPr>
          <w:rFonts w:hint="eastAsia"/>
          <w:sz w:val="30"/>
          <w:szCs w:val="30"/>
        </w:rPr>
        <w:t>6</w:t>
      </w:r>
      <w:r>
        <w:rPr>
          <w:rFonts w:hint="eastAsia"/>
          <w:sz w:val="30"/>
          <w:szCs w:val="30"/>
        </w:rPr>
        <w:t>万元。</w:t>
      </w:r>
    </w:p>
    <w:p w14:paraId="26A0F5D5" w14:textId="77777777" w:rsidR="00E6171B" w:rsidRDefault="00E6171B">
      <w:pPr>
        <w:spacing w:line="500" w:lineRule="atLeast"/>
        <w:ind w:firstLine="600"/>
        <w:divId w:val="1049189085"/>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年间，被告人付钢利用任职广州市土地开发中心业务指导部副主任科员，负责广州白云新城基础设施工程项目——市政道路及排水工程施工（标段</w:t>
      </w:r>
      <w:r>
        <w:rPr>
          <w:rFonts w:hint="eastAsia"/>
          <w:sz w:val="30"/>
          <w:szCs w:val="30"/>
        </w:rPr>
        <w:t>2</w:t>
      </w:r>
      <w:r>
        <w:rPr>
          <w:rFonts w:hint="eastAsia"/>
          <w:sz w:val="30"/>
          <w:szCs w:val="30"/>
        </w:rPr>
        <w:t>）工程的现场施工管理、工程进度款拨付、工程款结算等工作的职务便利，在日常监督及工程款拨付等方面给予工程承建方便利，多次收受</w:t>
      </w:r>
      <w:r>
        <w:rPr>
          <w:rFonts w:hint="eastAsia"/>
          <w:sz w:val="30"/>
          <w:szCs w:val="30"/>
        </w:rPr>
        <w:lastRenderedPageBreak/>
        <w:t>工程承建方广东省基础工程公司工程项目经理张某</w:t>
      </w:r>
      <w:r>
        <w:rPr>
          <w:rFonts w:hint="eastAsia"/>
          <w:sz w:val="30"/>
          <w:szCs w:val="30"/>
        </w:rPr>
        <w:t>1</w:t>
      </w:r>
      <w:r>
        <w:rPr>
          <w:rFonts w:hint="eastAsia"/>
          <w:sz w:val="30"/>
          <w:szCs w:val="30"/>
        </w:rPr>
        <w:t>贿送的人民币共</w:t>
      </w:r>
      <w:r>
        <w:rPr>
          <w:rFonts w:hint="eastAsia"/>
          <w:sz w:val="30"/>
          <w:szCs w:val="30"/>
        </w:rPr>
        <w:t>3.2</w:t>
      </w:r>
      <w:r>
        <w:rPr>
          <w:rFonts w:hint="eastAsia"/>
          <w:sz w:val="30"/>
          <w:szCs w:val="30"/>
        </w:rPr>
        <w:t>万元。</w:t>
      </w:r>
    </w:p>
    <w:p w14:paraId="0803ACF9" w14:textId="77777777" w:rsidR="00E6171B" w:rsidRDefault="00E6171B">
      <w:pPr>
        <w:spacing w:line="500" w:lineRule="atLeast"/>
        <w:ind w:firstLine="600"/>
        <w:divId w:val="1720398189"/>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年间，被告人付钢利用任职广州市土地开发中心业务指导部副主任科员、工程管理部主任科员，负责广州白云新城基础设施工程项目——市政道路及排水工程施工（标段</w:t>
      </w:r>
      <w:r>
        <w:rPr>
          <w:rFonts w:hint="eastAsia"/>
          <w:sz w:val="30"/>
          <w:szCs w:val="30"/>
        </w:rPr>
        <w:t>1</w:t>
      </w:r>
      <w:r>
        <w:rPr>
          <w:rFonts w:hint="eastAsia"/>
          <w:sz w:val="30"/>
          <w:szCs w:val="30"/>
        </w:rPr>
        <w:t>）工程的现场施工管理、工程进度款拨付、工程款结算等工作的职务便利，在日常监督及工程款拨付等方面给予工程承建人郑某</w:t>
      </w:r>
      <w:r>
        <w:rPr>
          <w:rFonts w:hint="eastAsia"/>
          <w:sz w:val="30"/>
          <w:szCs w:val="30"/>
        </w:rPr>
        <w:t>1</w:t>
      </w:r>
      <w:r>
        <w:rPr>
          <w:rFonts w:hint="eastAsia"/>
          <w:sz w:val="30"/>
          <w:szCs w:val="30"/>
        </w:rPr>
        <w:t>便利，多次收受郑某</w:t>
      </w:r>
      <w:r>
        <w:rPr>
          <w:rFonts w:hint="eastAsia"/>
          <w:sz w:val="30"/>
          <w:szCs w:val="30"/>
        </w:rPr>
        <w:t>1</w:t>
      </w:r>
      <w:r>
        <w:rPr>
          <w:rFonts w:hint="eastAsia"/>
          <w:sz w:val="30"/>
          <w:szCs w:val="30"/>
        </w:rPr>
        <w:t>贿送的人民币共</w:t>
      </w:r>
      <w:r>
        <w:rPr>
          <w:rFonts w:hint="eastAsia"/>
          <w:sz w:val="30"/>
          <w:szCs w:val="30"/>
        </w:rPr>
        <w:t>8</w:t>
      </w:r>
      <w:r>
        <w:rPr>
          <w:rFonts w:hint="eastAsia"/>
          <w:sz w:val="30"/>
          <w:szCs w:val="30"/>
        </w:rPr>
        <w:t>万元。</w:t>
      </w:r>
    </w:p>
    <w:p w14:paraId="100F6F9A" w14:textId="77777777" w:rsidR="00E6171B" w:rsidRDefault="00E6171B">
      <w:pPr>
        <w:spacing w:line="500" w:lineRule="atLeast"/>
        <w:ind w:firstLine="600"/>
        <w:divId w:val="1002122486"/>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日，被告人付钢到检察院协助调查。</w:t>
      </w:r>
    </w:p>
    <w:p w14:paraId="3B3921B1" w14:textId="77777777" w:rsidR="00E6171B" w:rsidRDefault="00E6171B">
      <w:pPr>
        <w:spacing w:line="500" w:lineRule="atLeast"/>
        <w:ind w:firstLine="600"/>
        <w:divId w:val="1565676288"/>
        <w:rPr>
          <w:rFonts w:hint="eastAsia"/>
          <w:sz w:val="30"/>
          <w:szCs w:val="30"/>
        </w:rPr>
      </w:pPr>
      <w:r>
        <w:rPr>
          <w:rFonts w:hint="eastAsia"/>
          <w:sz w:val="30"/>
          <w:szCs w:val="30"/>
        </w:rPr>
        <w:t>公诉机关认为，被告人付钢身为国家工作人员，无视国家法律，利用职务上的便利，非法收受他人财物，为他人谋取利益，其行为已触犯《中华人民共和国刑法》第三百八十五条第一款、第三百八十六条、第三百八十三条第一款第（一）项，犯罪事实清楚，证据确实充分，应以受贿罪追究其刑事责任。被告人付钢犯罪以后自动投案，如实供述自己的罪行，根据《中华人民共和国刑法》第六十七条之规定，是自首，可以从轻或者减轻处罚。提请本院依法判处。</w:t>
      </w:r>
    </w:p>
    <w:p w14:paraId="19CE465D" w14:textId="77777777" w:rsidR="00E6171B" w:rsidRDefault="00E6171B">
      <w:pPr>
        <w:spacing w:line="500" w:lineRule="atLeast"/>
        <w:ind w:firstLine="600"/>
        <w:divId w:val="1189375354"/>
        <w:rPr>
          <w:rFonts w:hint="eastAsia"/>
          <w:sz w:val="30"/>
          <w:szCs w:val="30"/>
        </w:rPr>
      </w:pPr>
      <w:r>
        <w:rPr>
          <w:rFonts w:hint="eastAsia"/>
          <w:sz w:val="30"/>
          <w:szCs w:val="30"/>
        </w:rPr>
        <w:t>被告人付钢承认控罪。</w:t>
      </w:r>
    </w:p>
    <w:p w14:paraId="196E2711" w14:textId="77777777" w:rsidR="00E6171B" w:rsidRDefault="00E6171B">
      <w:pPr>
        <w:spacing w:line="500" w:lineRule="atLeast"/>
        <w:ind w:firstLine="600"/>
        <w:divId w:val="349843223"/>
        <w:rPr>
          <w:rFonts w:hint="eastAsia"/>
          <w:sz w:val="30"/>
          <w:szCs w:val="30"/>
        </w:rPr>
      </w:pPr>
      <w:r>
        <w:rPr>
          <w:rFonts w:hint="eastAsia"/>
          <w:sz w:val="30"/>
          <w:szCs w:val="30"/>
        </w:rPr>
        <w:t>辩护人的辩护意见：一、起诉书指控被告人犯受贿罪主要事实不清，证据不足。二、本案情节轻微，被告人存在如下从轻或减轻处罚的情节：</w:t>
      </w:r>
      <w:r>
        <w:rPr>
          <w:rFonts w:hint="eastAsia"/>
          <w:sz w:val="30"/>
          <w:szCs w:val="30"/>
        </w:rPr>
        <w:t>1</w:t>
      </w:r>
      <w:r>
        <w:rPr>
          <w:rFonts w:hint="eastAsia"/>
          <w:sz w:val="30"/>
          <w:szCs w:val="30"/>
        </w:rPr>
        <w:t>、被告人是家庭精神支柱，其家庭需要其照顾。</w:t>
      </w:r>
      <w:r>
        <w:rPr>
          <w:rFonts w:hint="eastAsia"/>
          <w:sz w:val="30"/>
          <w:szCs w:val="30"/>
        </w:rPr>
        <w:t>2</w:t>
      </w:r>
      <w:r>
        <w:rPr>
          <w:rFonts w:hint="eastAsia"/>
          <w:sz w:val="30"/>
          <w:szCs w:val="30"/>
        </w:rPr>
        <w:t>、被告人已退赃。</w:t>
      </w:r>
      <w:r>
        <w:rPr>
          <w:rFonts w:hint="eastAsia"/>
          <w:sz w:val="30"/>
          <w:szCs w:val="30"/>
        </w:rPr>
        <w:t>3</w:t>
      </w:r>
      <w:r>
        <w:rPr>
          <w:rFonts w:hint="eastAsia"/>
          <w:sz w:val="30"/>
          <w:szCs w:val="30"/>
        </w:rPr>
        <w:t>、被告人有自首情节。</w:t>
      </w:r>
      <w:r>
        <w:rPr>
          <w:rFonts w:hint="eastAsia"/>
          <w:sz w:val="30"/>
          <w:szCs w:val="30"/>
        </w:rPr>
        <w:t>4</w:t>
      </w:r>
      <w:r>
        <w:rPr>
          <w:rFonts w:hint="eastAsia"/>
          <w:sz w:val="30"/>
          <w:szCs w:val="30"/>
        </w:rPr>
        <w:t>、被告人案发前一贯表现良好。综上所述，恳请法庭对被告人付钢从轻处罚，并适用缓刑。</w:t>
      </w:r>
    </w:p>
    <w:p w14:paraId="31DD8361" w14:textId="77777777" w:rsidR="00E6171B" w:rsidRDefault="00E6171B">
      <w:pPr>
        <w:spacing w:line="500" w:lineRule="atLeast"/>
        <w:ind w:firstLine="600"/>
        <w:divId w:val="554974586"/>
        <w:rPr>
          <w:rFonts w:hint="eastAsia"/>
          <w:sz w:val="30"/>
          <w:szCs w:val="30"/>
        </w:rPr>
      </w:pPr>
      <w:r>
        <w:rPr>
          <w:rFonts w:hint="eastAsia"/>
          <w:sz w:val="30"/>
          <w:szCs w:val="30"/>
        </w:rPr>
        <w:t>辩护人提供了：</w:t>
      </w:r>
      <w:r>
        <w:rPr>
          <w:rFonts w:hint="eastAsia"/>
          <w:sz w:val="30"/>
          <w:szCs w:val="30"/>
        </w:rPr>
        <w:t>1</w:t>
      </w:r>
      <w:r>
        <w:rPr>
          <w:rFonts w:hint="eastAsia"/>
          <w:sz w:val="30"/>
          <w:szCs w:val="30"/>
        </w:rPr>
        <w:t>、被告人家属的求情信，证实被告人是家庭精神支柱，希望法庭对其予以从轻处罚。</w:t>
      </w:r>
      <w:r>
        <w:rPr>
          <w:rFonts w:hint="eastAsia"/>
          <w:sz w:val="30"/>
          <w:szCs w:val="30"/>
        </w:rPr>
        <w:t>2</w:t>
      </w:r>
      <w:r>
        <w:rPr>
          <w:rFonts w:hint="eastAsia"/>
          <w:sz w:val="30"/>
          <w:szCs w:val="30"/>
        </w:rPr>
        <w:t>、被告人付钢工作单位出具的《情况说明》，证实被告人付钢在单位工作能力很强，其业务能力和工作能力均得到了单位的认可。</w:t>
      </w:r>
      <w:r>
        <w:rPr>
          <w:rFonts w:hint="eastAsia"/>
          <w:sz w:val="30"/>
          <w:szCs w:val="30"/>
        </w:rPr>
        <w:t>3</w:t>
      </w:r>
      <w:r>
        <w:rPr>
          <w:rFonts w:hint="eastAsia"/>
          <w:sz w:val="30"/>
          <w:szCs w:val="30"/>
        </w:rPr>
        <w:t>、被告人儿子所在班级班主任出具的《情况说明》，说明被告人付钢的儿子因本案也受到了一定的影响。</w:t>
      </w:r>
      <w:r>
        <w:rPr>
          <w:rFonts w:hint="eastAsia"/>
          <w:sz w:val="30"/>
          <w:szCs w:val="30"/>
        </w:rPr>
        <w:t>4</w:t>
      </w:r>
      <w:r>
        <w:rPr>
          <w:rFonts w:hint="eastAsia"/>
          <w:sz w:val="30"/>
          <w:szCs w:val="30"/>
        </w:rPr>
        <w:t>、疾病证明、用药清单、病历等，证明被告人付钢的妻子患有抑郁症，需要长期服药治疗，其也需要被告人的照顾。</w:t>
      </w:r>
    </w:p>
    <w:p w14:paraId="1A05EFAA" w14:textId="77777777" w:rsidR="00E6171B" w:rsidRDefault="00E6171B">
      <w:pPr>
        <w:spacing w:line="500" w:lineRule="atLeast"/>
        <w:ind w:firstLine="600"/>
        <w:divId w:val="2129621969"/>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年间，被告人付钢利用任职广州市土地开发中心业务指导部科员，参与广州市珠江新城</w:t>
      </w:r>
      <w:r>
        <w:rPr>
          <w:rFonts w:hint="eastAsia"/>
          <w:sz w:val="30"/>
          <w:szCs w:val="30"/>
        </w:rPr>
        <w:t>G2-1</w:t>
      </w:r>
      <w:r>
        <w:rPr>
          <w:rFonts w:hint="eastAsia"/>
          <w:sz w:val="30"/>
          <w:szCs w:val="30"/>
        </w:rPr>
        <w:t>、</w:t>
      </w:r>
      <w:r>
        <w:rPr>
          <w:rFonts w:hint="eastAsia"/>
          <w:sz w:val="30"/>
          <w:szCs w:val="30"/>
        </w:rPr>
        <w:t>J2-7</w:t>
      </w:r>
      <w:r>
        <w:rPr>
          <w:rFonts w:hint="eastAsia"/>
          <w:sz w:val="30"/>
          <w:szCs w:val="30"/>
        </w:rPr>
        <w:t>、</w:t>
      </w:r>
      <w:r>
        <w:rPr>
          <w:rFonts w:hint="eastAsia"/>
          <w:sz w:val="30"/>
          <w:szCs w:val="30"/>
        </w:rPr>
        <w:t>I7-3</w:t>
      </w:r>
      <w:r>
        <w:rPr>
          <w:rFonts w:hint="eastAsia"/>
          <w:sz w:val="30"/>
          <w:szCs w:val="30"/>
        </w:rPr>
        <w:t>等地块的外电施工工程的委托施工、招投标工作等的职务便利，帮助广州穗明工程总承包有限公司承接上述工程，期间，被告人付钢收受广州穗明工程总承包有限公司总经理丁某贿送的人民币</w:t>
      </w:r>
      <w:r>
        <w:rPr>
          <w:rFonts w:hint="eastAsia"/>
          <w:sz w:val="30"/>
          <w:szCs w:val="30"/>
        </w:rPr>
        <w:t>6</w:t>
      </w:r>
      <w:r>
        <w:rPr>
          <w:rFonts w:hint="eastAsia"/>
          <w:sz w:val="30"/>
          <w:szCs w:val="30"/>
        </w:rPr>
        <w:t>万元。</w:t>
      </w:r>
    </w:p>
    <w:p w14:paraId="70C814E9" w14:textId="77777777" w:rsidR="00E6171B" w:rsidRDefault="00E6171B">
      <w:pPr>
        <w:spacing w:line="500" w:lineRule="atLeast"/>
        <w:ind w:firstLine="600"/>
        <w:divId w:val="1158377840"/>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年间，被告人付钢利用任职广州市土地开发中心业务指导部副主任科员，负责广州白云新城基础设施工程项目——市政道路及排水工程施工（标段</w:t>
      </w:r>
      <w:r>
        <w:rPr>
          <w:rFonts w:hint="eastAsia"/>
          <w:sz w:val="30"/>
          <w:szCs w:val="30"/>
        </w:rPr>
        <w:t>2</w:t>
      </w:r>
      <w:r>
        <w:rPr>
          <w:rFonts w:hint="eastAsia"/>
          <w:sz w:val="30"/>
          <w:szCs w:val="30"/>
        </w:rPr>
        <w:t>）工程的现场施工管理、工程进度款拨付、工程款结算等工作的职务便利，在日常监督及工程款拨付等方面给予工程承建方便利，多次收受工程承建方广东省基础工程公司工程项目经理张某</w:t>
      </w:r>
      <w:r>
        <w:rPr>
          <w:rFonts w:hint="eastAsia"/>
          <w:sz w:val="30"/>
          <w:szCs w:val="30"/>
        </w:rPr>
        <w:t>1</w:t>
      </w:r>
      <w:r>
        <w:rPr>
          <w:rFonts w:hint="eastAsia"/>
          <w:sz w:val="30"/>
          <w:szCs w:val="30"/>
        </w:rPr>
        <w:t>贿送的人民币共</w:t>
      </w:r>
      <w:r>
        <w:rPr>
          <w:rFonts w:hint="eastAsia"/>
          <w:sz w:val="30"/>
          <w:szCs w:val="30"/>
        </w:rPr>
        <w:t>3.2</w:t>
      </w:r>
      <w:r>
        <w:rPr>
          <w:rFonts w:hint="eastAsia"/>
          <w:sz w:val="30"/>
          <w:szCs w:val="30"/>
        </w:rPr>
        <w:t>万元。</w:t>
      </w:r>
    </w:p>
    <w:p w14:paraId="46D72BC6" w14:textId="77777777" w:rsidR="00E6171B" w:rsidRDefault="00E6171B">
      <w:pPr>
        <w:spacing w:line="500" w:lineRule="atLeast"/>
        <w:ind w:firstLine="600"/>
        <w:divId w:val="2102022795"/>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年间，被告人付钢利用任职广州市土地开发中心业务指导部副主任科员、工程管理部主任科员，负责广州白云新城基础设施工程项目——市政道路及排水工程施工（标段</w:t>
      </w:r>
      <w:r>
        <w:rPr>
          <w:rFonts w:hint="eastAsia"/>
          <w:sz w:val="30"/>
          <w:szCs w:val="30"/>
        </w:rPr>
        <w:t>1</w:t>
      </w:r>
      <w:r>
        <w:rPr>
          <w:rFonts w:hint="eastAsia"/>
          <w:sz w:val="30"/>
          <w:szCs w:val="30"/>
        </w:rPr>
        <w:t>）工程的现场施工管理、工程进度款拨付、工程款结算等工作的职务便利，在日常监督及工程款拨付等方面给予工程承建人郑某</w:t>
      </w:r>
      <w:r>
        <w:rPr>
          <w:rFonts w:hint="eastAsia"/>
          <w:sz w:val="30"/>
          <w:szCs w:val="30"/>
        </w:rPr>
        <w:t>1</w:t>
      </w:r>
      <w:r>
        <w:rPr>
          <w:rFonts w:hint="eastAsia"/>
          <w:sz w:val="30"/>
          <w:szCs w:val="30"/>
        </w:rPr>
        <w:t>便利，多次收受郑某</w:t>
      </w:r>
      <w:r>
        <w:rPr>
          <w:rFonts w:hint="eastAsia"/>
          <w:sz w:val="30"/>
          <w:szCs w:val="30"/>
        </w:rPr>
        <w:t>1</w:t>
      </w:r>
      <w:r>
        <w:rPr>
          <w:rFonts w:hint="eastAsia"/>
          <w:sz w:val="30"/>
          <w:szCs w:val="30"/>
        </w:rPr>
        <w:t>贿送的人民币共</w:t>
      </w:r>
      <w:r>
        <w:rPr>
          <w:rFonts w:hint="eastAsia"/>
          <w:sz w:val="30"/>
          <w:szCs w:val="30"/>
        </w:rPr>
        <w:t>8</w:t>
      </w:r>
      <w:r>
        <w:rPr>
          <w:rFonts w:hint="eastAsia"/>
          <w:sz w:val="30"/>
          <w:szCs w:val="30"/>
        </w:rPr>
        <w:t>万元。</w:t>
      </w:r>
    </w:p>
    <w:p w14:paraId="47B731F5" w14:textId="77777777" w:rsidR="00E6171B" w:rsidRDefault="00E6171B">
      <w:pPr>
        <w:spacing w:line="500" w:lineRule="atLeast"/>
        <w:ind w:firstLine="600"/>
        <w:divId w:val="1360279709"/>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日，被告人付钢到检察院协助调查。</w:t>
      </w:r>
    </w:p>
    <w:p w14:paraId="5A04547A" w14:textId="77777777" w:rsidR="00E6171B" w:rsidRDefault="00E6171B">
      <w:pPr>
        <w:spacing w:line="500" w:lineRule="atLeast"/>
        <w:ind w:firstLine="600"/>
        <w:divId w:val="1725910832"/>
        <w:rPr>
          <w:rFonts w:hint="eastAsia"/>
          <w:sz w:val="30"/>
          <w:szCs w:val="30"/>
        </w:rPr>
      </w:pPr>
      <w:r>
        <w:rPr>
          <w:rFonts w:hint="eastAsia"/>
          <w:sz w:val="30"/>
          <w:szCs w:val="30"/>
        </w:rPr>
        <w:t>案发后，被告人付钢退出赃款人民币</w:t>
      </w:r>
      <w:r>
        <w:rPr>
          <w:rFonts w:hint="eastAsia"/>
          <w:sz w:val="30"/>
          <w:szCs w:val="30"/>
        </w:rPr>
        <w:t>276000</w:t>
      </w:r>
      <w:r>
        <w:rPr>
          <w:rFonts w:hint="eastAsia"/>
          <w:sz w:val="30"/>
          <w:szCs w:val="30"/>
        </w:rPr>
        <w:t>元。</w:t>
      </w:r>
    </w:p>
    <w:p w14:paraId="7329A94E" w14:textId="77777777" w:rsidR="00E6171B" w:rsidRDefault="00E6171B">
      <w:pPr>
        <w:spacing w:line="500" w:lineRule="atLeast"/>
        <w:ind w:firstLine="600"/>
        <w:divId w:val="231963013"/>
        <w:rPr>
          <w:rFonts w:hint="eastAsia"/>
          <w:sz w:val="30"/>
          <w:szCs w:val="30"/>
        </w:rPr>
      </w:pPr>
      <w:r>
        <w:rPr>
          <w:rFonts w:hint="eastAsia"/>
          <w:sz w:val="30"/>
          <w:szCs w:val="30"/>
        </w:rPr>
        <w:t>上述事实，被告人付钢在庭审中亦无异议，并有证人丁某、张某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被告人付钢的供述，辨认材料，被告人付钢任职情况说明，任职的通知，扣押决定书，收据，广州市土地开发中心工程建设合同呈批表，合同以及相关工程支付工程款的记账凭证，发票，支付呈批表，广州白云新城基础设施工程项目代建部合同呈批表，广州白云新城基础设施工程项目</w:t>
      </w:r>
      <w:r>
        <w:rPr>
          <w:rFonts w:hint="eastAsia"/>
          <w:sz w:val="30"/>
          <w:szCs w:val="30"/>
        </w:rPr>
        <w:t>-</w:t>
      </w:r>
      <w:r>
        <w:rPr>
          <w:rFonts w:hint="eastAsia"/>
          <w:sz w:val="30"/>
          <w:szCs w:val="30"/>
        </w:rPr>
        <w:t>市政道路及排水工程施工（标段</w:t>
      </w:r>
      <w:r>
        <w:rPr>
          <w:rFonts w:hint="eastAsia"/>
          <w:sz w:val="30"/>
          <w:szCs w:val="30"/>
        </w:rPr>
        <w:t>2</w:t>
      </w:r>
      <w:r>
        <w:rPr>
          <w:rFonts w:hint="eastAsia"/>
          <w:sz w:val="30"/>
          <w:szCs w:val="30"/>
        </w:rPr>
        <w:t>）工程施工合同，补充合同（一）以及用款支付呈批表，记账凭证，发票联，广州市土地开发中心工程建设合同呈批表，广州白云新城基础设施工程项目</w:t>
      </w:r>
      <w:r>
        <w:rPr>
          <w:rFonts w:hint="eastAsia"/>
          <w:sz w:val="30"/>
          <w:szCs w:val="30"/>
        </w:rPr>
        <w:t>-</w:t>
      </w:r>
      <w:r>
        <w:rPr>
          <w:rFonts w:hint="eastAsia"/>
          <w:sz w:val="30"/>
          <w:szCs w:val="30"/>
        </w:rPr>
        <w:t>市政道路及排水工程施工（标段</w:t>
      </w:r>
      <w:r>
        <w:rPr>
          <w:rFonts w:hint="eastAsia"/>
          <w:sz w:val="30"/>
          <w:szCs w:val="30"/>
        </w:rPr>
        <w:t>1</w:t>
      </w:r>
      <w:r>
        <w:rPr>
          <w:rFonts w:hint="eastAsia"/>
          <w:sz w:val="30"/>
          <w:szCs w:val="30"/>
        </w:rPr>
        <w:t>）工程施工合同以及用款支付呈批表，记账凭证，发票联，破案经过等证据证实，足以认定。</w:t>
      </w:r>
    </w:p>
    <w:p w14:paraId="2050FF23" w14:textId="77777777" w:rsidR="00E6171B" w:rsidRDefault="00E6171B">
      <w:pPr>
        <w:spacing w:line="500" w:lineRule="atLeast"/>
        <w:ind w:firstLine="600"/>
        <w:divId w:val="553930969"/>
        <w:rPr>
          <w:rFonts w:hint="eastAsia"/>
          <w:sz w:val="30"/>
          <w:szCs w:val="30"/>
        </w:rPr>
      </w:pPr>
      <w:r>
        <w:rPr>
          <w:rFonts w:hint="eastAsia"/>
          <w:sz w:val="30"/>
          <w:szCs w:val="30"/>
        </w:rPr>
        <w:t>本院认为，被告人付钢身为国家工作人员，无视国家法律，利用职务上的便利，非法收受他人财物，为他人谋取利益，其行为已构成受贿罪。依法应当对其适用“三年以下有期徒刑或者拘役”的量刑幅度予以处罚。鉴于被告人付钢在犯罪以后自动投案，如实供述自己的罪行，是自首，并且退出全部赃款，可以从轻处罚。辩护人提出自首、已退赃等意见符合本案事实，本院予以采纳。本院根据前述法定刑幅度、法定的量刑情节、酌定的量刑情节，并综合考虑被告人犯罪的具体事实、认罪态度等因素确定宣告刑。依照《中华人民共和国刑法》第三百八十五条、第三百八十六条、第三百八十三条第一款第（一）项、第六十四条、第六十七条第一款和《最高人民法院关于处理自首和立功具体应用法律若干问题的解释》第一条、第三条的规定，判决如下：</w:t>
      </w:r>
    </w:p>
    <w:p w14:paraId="5E58A779" w14:textId="77777777" w:rsidR="00E6171B" w:rsidRDefault="00E6171B">
      <w:pPr>
        <w:spacing w:line="500" w:lineRule="atLeast"/>
        <w:ind w:firstLine="600"/>
        <w:divId w:val="1044328905"/>
        <w:rPr>
          <w:rFonts w:hint="eastAsia"/>
          <w:sz w:val="30"/>
          <w:szCs w:val="30"/>
        </w:rPr>
      </w:pPr>
      <w:r>
        <w:rPr>
          <w:rFonts w:hint="eastAsia"/>
          <w:sz w:val="30"/>
          <w:szCs w:val="30"/>
        </w:rPr>
        <w:t>一、被告人付钢犯受贿罪，判处有期徒刑一年八个月</w:t>
      </w:r>
      <w:r>
        <w:rPr>
          <w:rFonts w:hint="eastAsia"/>
          <w:sz w:val="30"/>
          <w:szCs w:val="30"/>
        </w:rPr>
        <w:t>,</w:t>
      </w:r>
      <w:r>
        <w:rPr>
          <w:rFonts w:hint="eastAsia"/>
          <w:sz w:val="30"/>
          <w:szCs w:val="30"/>
        </w:rPr>
        <w:t>并处罚金十一万元（刑期从判决执行之日起计算。判决执行以前先行羁押的，羁押一日折抵刑期一日，即刑期自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日止；罚金在被告人退出款项中扣缴，上缴国库，不足部分在本判决发生法律效力之日起十日内缴纳）。</w:t>
      </w:r>
    </w:p>
    <w:p w14:paraId="0A1DAAEC" w14:textId="77777777" w:rsidR="00E6171B" w:rsidRDefault="00E6171B">
      <w:pPr>
        <w:spacing w:line="500" w:lineRule="atLeast"/>
        <w:ind w:firstLine="600"/>
        <w:divId w:val="1989509021"/>
        <w:rPr>
          <w:rFonts w:hint="eastAsia"/>
          <w:sz w:val="30"/>
          <w:szCs w:val="30"/>
        </w:rPr>
      </w:pPr>
      <w:r>
        <w:rPr>
          <w:rFonts w:hint="eastAsia"/>
          <w:sz w:val="30"/>
          <w:szCs w:val="30"/>
        </w:rPr>
        <w:t>二、被告人付钢退出赃款人民币</w:t>
      </w:r>
      <w:r>
        <w:rPr>
          <w:rFonts w:hint="eastAsia"/>
          <w:sz w:val="30"/>
          <w:szCs w:val="30"/>
        </w:rPr>
        <w:t>172000</w:t>
      </w:r>
      <w:r>
        <w:rPr>
          <w:rFonts w:hint="eastAsia"/>
          <w:sz w:val="30"/>
          <w:szCs w:val="30"/>
        </w:rPr>
        <w:t>元，予以没收上缴国库（该款现存于广州市番禺区人民检察院）。</w:t>
      </w:r>
    </w:p>
    <w:p w14:paraId="2F32CAAB" w14:textId="77777777" w:rsidR="00E6171B" w:rsidRDefault="00E6171B">
      <w:pPr>
        <w:spacing w:line="500" w:lineRule="atLeast"/>
        <w:ind w:firstLine="600"/>
        <w:divId w:val="1413239005"/>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14:paraId="4A95DF08" w14:textId="77777777" w:rsidR="00E6171B" w:rsidRDefault="00E6171B">
      <w:pPr>
        <w:spacing w:line="500" w:lineRule="atLeast"/>
        <w:jc w:val="right"/>
        <w:divId w:val="1303148995"/>
        <w:rPr>
          <w:rFonts w:hint="eastAsia"/>
          <w:sz w:val="30"/>
          <w:szCs w:val="30"/>
        </w:rPr>
      </w:pPr>
      <w:r>
        <w:rPr>
          <w:rFonts w:hint="eastAsia"/>
          <w:sz w:val="30"/>
          <w:szCs w:val="30"/>
        </w:rPr>
        <w:t>审　判　长　　张志文</w:t>
      </w:r>
    </w:p>
    <w:p w14:paraId="729A18BC" w14:textId="77777777" w:rsidR="00E6171B" w:rsidRDefault="00E6171B">
      <w:pPr>
        <w:spacing w:line="500" w:lineRule="atLeast"/>
        <w:jc w:val="right"/>
        <w:divId w:val="1691447531"/>
        <w:rPr>
          <w:rFonts w:hint="eastAsia"/>
          <w:sz w:val="30"/>
          <w:szCs w:val="30"/>
        </w:rPr>
      </w:pPr>
      <w:r>
        <w:rPr>
          <w:rFonts w:hint="eastAsia"/>
          <w:sz w:val="30"/>
          <w:szCs w:val="30"/>
        </w:rPr>
        <w:t>人民陪审员　　王沛坚</w:t>
      </w:r>
    </w:p>
    <w:p w14:paraId="1CB3D48B" w14:textId="77777777" w:rsidR="00E6171B" w:rsidRDefault="00E6171B">
      <w:pPr>
        <w:spacing w:line="500" w:lineRule="atLeast"/>
        <w:jc w:val="right"/>
        <w:divId w:val="324403349"/>
        <w:rPr>
          <w:rFonts w:hint="eastAsia"/>
          <w:sz w:val="30"/>
          <w:szCs w:val="30"/>
        </w:rPr>
      </w:pPr>
      <w:r>
        <w:rPr>
          <w:rFonts w:hint="eastAsia"/>
          <w:sz w:val="30"/>
          <w:szCs w:val="30"/>
        </w:rPr>
        <w:t>人民陪审员　　郭彩霞</w:t>
      </w:r>
    </w:p>
    <w:p w14:paraId="39ED8FDE" w14:textId="77777777" w:rsidR="00E6171B" w:rsidRDefault="00E6171B">
      <w:pPr>
        <w:spacing w:line="500" w:lineRule="atLeast"/>
        <w:jc w:val="right"/>
        <w:divId w:val="1511947308"/>
        <w:rPr>
          <w:rFonts w:hint="eastAsia"/>
          <w:sz w:val="30"/>
          <w:szCs w:val="30"/>
        </w:rPr>
      </w:pPr>
      <w:r>
        <w:rPr>
          <w:rFonts w:hint="eastAsia"/>
          <w:sz w:val="30"/>
          <w:szCs w:val="30"/>
        </w:rPr>
        <w:t>二〇一六年六月二日</w:t>
      </w:r>
    </w:p>
    <w:p w14:paraId="69B51A67" w14:textId="77777777" w:rsidR="00E6171B" w:rsidRDefault="00E6171B">
      <w:pPr>
        <w:spacing w:line="500" w:lineRule="atLeast"/>
        <w:jc w:val="right"/>
        <w:divId w:val="1144395546"/>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9FD7" w14:textId="77777777" w:rsidR="00E6171B" w:rsidRDefault="00E6171B" w:rsidP="00E6171B">
      <w:pPr>
        <w:rPr>
          <w:rFonts w:hint="eastAsia"/>
        </w:rPr>
      </w:pPr>
      <w:r>
        <w:separator/>
      </w:r>
    </w:p>
  </w:endnote>
  <w:endnote w:type="continuationSeparator" w:id="0">
    <w:p w14:paraId="3DC56626" w14:textId="77777777" w:rsidR="00E6171B" w:rsidRDefault="00E6171B" w:rsidP="00E617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6CA02" w14:textId="77777777" w:rsidR="00E6171B" w:rsidRDefault="00E6171B" w:rsidP="00E6171B">
      <w:pPr>
        <w:rPr>
          <w:rFonts w:hint="eastAsia"/>
        </w:rPr>
      </w:pPr>
      <w:r>
        <w:separator/>
      </w:r>
    </w:p>
  </w:footnote>
  <w:footnote w:type="continuationSeparator" w:id="0">
    <w:p w14:paraId="0214FDAA" w14:textId="77777777" w:rsidR="00E6171B" w:rsidRDefault="00E6171B" w:rsidP="00E617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171B"/>
    <w:rsid w:val="002A784C"/>
    <w:rsid w:val="00E61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09186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171B"/>
    <w:pPr>
      <w:tabs>
        <w:tab w:val="center" w:pos="4153"/>
        <w:tab w:val="right" w:pos="8306"/>
      </w:tabs>
      <w:snapToGrid w:val="0"/>
      <w:jc w:val="center"/>
    </w:pPr>
    <w:rPr>
      <w:sz w:val="18"/>
      <w:szCs w:val="18"/>
    </w:rPr>
  </w:style>
  <w:style w:type="character" w:customStyle="1" w:styleId="a4">
    <w:name w:val="页眉 字符"/>
    <w:basedOn w:val="a0"/>
    <w:link w:val="a3"/>
    <w:uiPriority w:val="99"/>
    <w:rsid w:val="00E6171B"/>
    <w:rPr>
      <w:rFonts w:ascii="宋体" w:eastAsia="宋体" w:hAnsi="宋体" w:cs="宋体"/>
      <w:sz w:val="18"/>
      <w:szCs w:val="18"/>
    </w:rPr>
  </w:style>
  <w:style w:type="paragraph" w:styleId="a5">
    <w:name w:val="footer"/>
    <w:basedOn w:val="a"/>
    <w:link w:val="a6"/>
    <w:uiPriority w:val="99"/>
    <w:unhideWhenUsed/>
    <w:rsid w:val="00E6171B"/>
    <w:pPr>
      <w:tabs>
        <w:tab w:val="center" w:pos="4153"/>
        <w:tab w:val="right" w:pos="8306"/>
      </w:tabs>
      <w:snapToGrid w:val="0"/>
    </w:pPr>
    <w:rPr>
      <w:sz w:val="18"/>
      <w:szCs w:val="18"/>
    </w:rPr>
  </w:style>
  <w:style w:type="character" w:customStyle="1" w:styleId="a6">
    <w:name w:val="页脚 字符"/>
    <w:basedOn w:val="a0"/>
    <w:link w:val="a5"/>
    <w:uiPriority w:val="99"/>
    <w:rsid w:val="00E617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63013">
      <w:marLeft w:val="0"/>
      <w:marRight w:val="0"/>
      <w:marTop w:val="10"/>
      <w:marBottom w:val="10"/>
      <w:divBdr>
        <w:top w:val="none" w:sz="0" w:space="0" w:color="auto"/>
        <w:left w:val="none" w:sz="0" w:space="0" w:color="auto"/>
        <w:bottom w:val="none" w:sz="0" w:space="0" w:color="auto"/>
        <w:right w:val="none" w:sz="0" w:space="0" w:color="auto"/>
      </w:divBdr>
    </w:div>
    <w:div w:id="324403349">
      <w:marLeft w:val="0"/>
      <w:marRight w:val="720"/>
      <w:marTop w:val="10"/>
      <w:marBottom w:val="10"/>
      <w:divBdr>
        <w:top w:val="none" w:sz="0" w:space="0" w:color="auto"/>
        <w:left w:val="none" w:sz="0" w:space="0" w:color="auto"/>
        <w:bottom w:val="none" w:sz="0" w:space="0" w:color="auto"/>
        <w:right w:val="none" w:sz="0" w:space="0" w:color="auto"/>
      </w:divBdr>
    </w:div>
    <w:div w:id="349843223">
      <w:marLeft w:val="0"/>
      <w:marRight w:val="0"/>
      <w:marTop w:val="10"/>
      <w:marBottom w:val="10"/>
      <w:divBdr>
        <w:top w:val="none" w:sz="0" w:space="0" w:color="auto"/>
        <w:left w:val="none" w:sz="0" w:space="0" w:color="auto"/>
        <w:bottom w:val="none" w:sz="0" w:space="0" w:color="auto"/>
        <w:right w:val="none" w:sz="0" w:space="0" w:color="auto"/>
      </w:divBdr>
    </w:div>
    <w:div w:id="490831553">
      <w:marLeft w:val="0"/>
      <w:marRight w:val="0"/>
      <w:marTop w:val="10"/>
      <w:marBottom w:val="10"/>
      <w:divBdr>
        <w:top w:val="none" w:sz="0" w:space="0" w:color="auto"/>
        <w:left w:val="none" w:sz="0" w:space="0" w:color="auto"/>
        <w:bottom w:val="none" w:sz="0" w:space="0" w:color="auto"/>
        <w:right w:val="none" w:sz="0" w:space="0" w:color="auto"/>
      </w:divBdr>
    </w:div>
    <w:div w:id="539830260">
      <w:marLeft w:val="0"/>
      <w:marRight w:val="0"/>
      <w:marTop w:val="10"/>
      <w:marBottom w:val="10"/>
      <w:divBdr>
        <w:top w:val="none" w:sz="0" w:space="0" w:color="auto"/>
        <w:left w:val="none" w:sz="0" w:space="0" w:color="auto"/>
        <w:bottom w:val="none" w:sz="0" w:space="0" w:color="auto"/>
        <w:right w:val="none" w:sz="0" w:space="0" w:color="auto"/>
      </w:divBdr>
    </w:div>
    <w:div w:id="553930969">
      <w:marLeft w:val="0"/>
      <w:marRight w:val="0"/>
      <w:marTop w:val="10"/>
      <w:marBottom w:val="10"/>
      <w:divBdr>
        <w:top w:val="none" w:sz="0" w:space="0" w:color="auto"/>
        <w:left w:val="none" w:sz="0" w:space="0" w:color="auto"/>
        <w:bottom w:val="none" w:sz="0" w:space="0" w:color="auto"/>
        <w:right w:val="none" w:sz="0" w:space="0" w:color="auto"/>
      </w:divBdr>
    </w:div>
    <w:div w:id="554974586">
      <w:marLeft w:val="0"/>
      <w:marRight w:val="0"/>
      <w:marTop w:val="10"/>
      <w:marBottom w:val="10"/>
      <w:divBdr>
        <w:top w:val="none" w:sz="0" w:space="0" w:color="auto"/>
        <w:left w:val="none" w:sz="0" w:space="0" w:color="auto"/>
        <w:bottom w:val="none" w:sz="0" w:space="0" w:color="auto"/>
        <w:right w:val="none" w:sz="0" w:space="0" w:color="auto"/>
      </w:divBdr>
    </w:div>
    <w:div w:id="627515129">
      <w:marLeft w:val="0"/>
      <w:marRight w:val="0"/>
      <w:marTop w:val="10"/>
      <w:marBottom w:val="10"/>
      <w:divBdr>
        <w:top w:val="none" w:sz="0" w:space="0" w:color="auto"/>
        <w:left w:val="none" w:sz="0" w:space="0" w:color="auto"/>
        <w:bottom w:val="none" w:sz="0" w:space="0" w:color="auto"/>
        <w:right w:val="none" w:sz="0" w:space="0" w:color="auto"/>
      </w:divBdr>
    </w:div>
    <w:div w:id="878398914">
      <w:marLeft w:val="0"/>
      <w:marRight w:val="0"/>
      <w:marTop w:val="10"/>
      <w:marBottom w:val="10"/>
      <w:divBdr>
        <w:top w:val="none" w:sz="0" w:space="0" w:color="auto"/>
        <w:left w:val="none" w:sz="0" w:space="0" w:color="auto"/>
        <w:bottom w:val="none" w:sz="0" w:space="0" w:color="auto"/>
        <w:right w:val="none" w:sz="0" w:space="0" w:color="auto"/>
      </w:divBdr>
    </w:div>
    <w:div w:id="1002122486">
      <w:marLeft w:val="0"/>
      <w:marRight w:val="0"/>
      <w:marTop w:val="10"/>
      <w:marBottom w:val="10"/>
      <w:divBdr>
        <w:top w:val="none" w:sz="0" w:space="0" w:color="auto"/>
        <w:left w:val="none" w:sz="0" w:space="0" w:color="auto"/>
        <w:bottom w:val="none" w:sz="0" w:space="0" w:color="auto"/>
        <w:right w:val="none" w:sz="0" w:space="0" w:color="auto"/>
      </w:divBdr>
    </w:div>
    <w:div w:id="1044328905">
      <w:marLeft w:val="0"/>
      <w:marRight w:val="0"/>
      <w:marTop w:val="10"/>
      <w:marBottom w:val="10"/>
      <w:divBdr>
        <w:top w:val="none" w:sz="0" w:space="0" w:color="auto"/>
        <w:left w:val="none" w:sz="0" w:space="0" w:color="auto"/>
        <w:bottom w:val="none" w:sz="0" w:space="0" w:color="auto"/>
        <w:right w:val="none" w:sz="0" w:space="0" w:color="auto"/>
      </w:divBdr>
    </w:div>
    <w:div w:id="1049189085">
      <w:marLeft w:val="0"/>
      <w:marRight w:val="0"/>
      <w:marTop w:val="10"/>
      <w:marBottom w:val="10"/>
      <w:divBdr>
        <w:top w:val="none" w:sz="0" w:space="0" w:color="auto"/>
        <w:left w:val="none" w:sz="0" w:space="0" w:color="auto"/>
        <w:bottom w:val="none" w:sz="0" w:space="0" w:color="auto"/>
        <w:right w:val="none" w:sz="0" w:space="0" w:color="auto"/>
      </w:divBdr>
    </w:div>
    <w:div w:id="1088885528">
      <w:marLeft w:val="0"/>
      <w:marRight w:val="0"/>
      <w:marTop w:val="10"/>
      <w:marBottom w:val="10"/>
      <w:divBdr>
        <w:top w:val="none" w:sz="0" w:space="0" w:color="auto"/>
        <w:left w:val="none" w:sz="0" w:space="0" w:color="auto"/>
        <w:bottom w:val="none" w:sz="0" w:space="0" w:color="auto"/>
        <w:right w:val="none" w:sz="0" w:space="0" w:color="auto"/>
      </w:divBdr>
    </w:div>
    <w:div w:id="1144395546">
      <w:marLeft w:val="0"/>
      <w:marRight w:val="720"/>
      <w:marTop w:val="10"/>
      <w:marBottom w:val="10"/>
      <w:divBdr>
        <w:top w:val="none" w:sz="0" w:space="0" w:color="auto"/>
        <w:left w:val="none" w:sz="0" w:space="0" w:color="auto"/>
        <w:bottom w:val="none" w:sz="0" w:space="0" w:color="auto"/>
        <w:right w:val="none" w:sz="0" w:space="0" w:color="auto"/>
      </w:divBdr>
    </w:div>
    <w:div w:id="1158377840">
      <w:marLeft w:val="0"/>
      <w:marRight w:val="0"/>
      <w:marTop w:val="10"/>
      <w:marBottom w:val="10"/>
      <w:divBdr>
        <w:top w:val="none" w:sz="0" w:space="0" w:color="auto"/>
        <w:left w:val="none" w:sz="0" w:space="0" w:color="auto"/>
        <w:bottom w:val="none" w:sz="0" w:space="0" w:color="auto"/>
        <w:right w:val="none" w:sz="0" w:space="0" w:color="auto"/>
      </w:divBdr>
    </w:div>
    <w:div w:id="1189375354">
      <w:marLeft w:val="0"/>
      <w:marRight w:val="0"/>
      <w:marTop w:val="10"/>
      <w:marBottom w:val="10"/>
      <w:divBdr>
        <w:top w:val="none" w:sz="0" w:space="0" w:color="auto"/>
        <w:left w:val="none" w:sz="0" w:space="0" w:color="auto"/>
        <w:bottom w:val="none" w:sz="0" w:space="0" w:color="auto"/>
        <w:right w:val="none" w:sz="0" w:space="0" w:color="auto"/>
      </w:divBdr>
    </w:div>
    <w:div w:id="1303148995">
      <w:marLeft w:val="0"/>
      <w:marRight w:val="720"/>
      <w:marTop w:val="10"/>
      <w:marBottom w:val="10"/>
      <w:divBdr>
        <w:top w:val="none" w:sz="0" w:space="0" w:color="auto"/>
        <w:left w:val="none" w:sz="0" w:space="0" w:color="auto"/>
        <w:bottom w:val="none" w:sz="0" w:space="0" w:color="auto"/>
        <w:right w:val="none" w:sz="0" w:space="0" w:color="auto"/>
      </w:divBdr>
    </w:div>
    <w:div w:id="1307513598">
      <w:marLeft w:val="0"/>
      <w:marRight w:val="0"/>
      <w:marTop w:val="10"/>
      <w:marBottom w:val="10"/>
      <w:divBdr>
        <w:top w:val="none" w:sz="0" w:space="0" w:color="auto"/>
        <w:left w:val="none" w:sz="0" w:space="0" w:color="auto"/>
        <w:bottom w:val="none" w:sz="0" w:space="0" w:color="auto"/>
        <w:right w:val="none" w:sz="0" w:space="0" w:color="auto"/>
      </w:divBdr>
    </w:div>
    <w:div w:id="1360279709">
      <w:marLeft w:val="0"/>
      <w:marRight w:val="0"/>
      <w:marTop w:val="10"/>
      <w:marBottom w:val="10"/>
      <w:divBdr>
        <w:top w:val="none" w:sz="0" w:space="0" w:color="auto"/>
        <w:left w:val="none" w:sz="0" w:space="0" w:color="auto"/>
        <w:bottom w:val="none" w:sz="0" w:space="0" w:color="auto"/>
        <w:right w:val="none" w:sz="0" w:space="0" w:color="auto"/>
      </w:divBdr>
    </w:div>
    <w:div w:id="1413239005">
      <w:marLeft w:val="0"/>
      <w:marRight w:val="0"/>
      <w:marTop w:val="10"/>
      <w:marBottom w:val="10"/>
      <w:divBdr>
        <w:top w:val="none" w:sz="0" w:space="0" w:color="auto"/>
        <w:left w:val="none" w:sz="0" w:space="0" w:color="auto"/>
        <w:bottom w:val="none" w:sz="0" w:space="0" w:color="auto"/>
        <w:right w:val="none" w:sz="0" w:space="0" w:color="auto"/>
      </w:divBdr>
    </w:div>
    <w:div w:id="1511947308">
      <w:marLeft w:val="0"/>
      <w:marRight w:val="720"/>
      <w:marTop w:val="10"/>
      <w:marBottom w:val="10"/>
      <w:divBdr>
        <w:top w:val="none" w:sz="0" w:space="0" w:color="auto"/>
        <w:left w:val="none" w:sz="0" w:space="0" w:color="auto"/>
        <w:bottom w:val="none" w:sz="0" w:space="0" w:color="auto"/>
        <w:right w:val="none" w:sz="0" w:space="0" w:color="auto"/>
      </w:divBdr>
    </w:div>
    <w:div w:id="1565676288">
      <w:marLeft w:val="0"/>
      <w:marRight w:val="0"/>
      <w:marTop w:val="10"/>
      <w:marBottom w:val="10"/>
      <w:divBdr>
        <w:top w:val="none" w:sz="0" w:space="0" w:color="auto"/>
        <w:left w:val="none" w:sz="0" w:space="0" w:color="auto"/>
        <w:bottom w:val="none" w:sz="0" w:space="0" w:color="auto"/>
        <w:right w:val="none" w:sz="0" w:space="0" w:color="auto"/>
      </w:divBdr>
    </w:div>
    <w:div w:id="1578976329">
      <w:marLeft w:val="0"/>
      <w:marRight w:val="0"/>
      <w:marTop w:val="10"/>
      <w:marBottom w:val="10"/>
      <w:divBdr>
        <w:top w:val="none" w:sz="0" w:space="0" w:color="auto"/>
        <w:left w:val="none" w:sz="0" w:space="0" w:color="auto"/>
        <w:bottom w:val="none" w:sz="0" w:space="0" w:color="auto"/>
        <w:right w:val="none" w:sz="0" w:space="0" w:color="auto"/>
      </w:divBdr>
    </w:div>
    <w:div w:id="1691447531">
      <w:marLeft w:val="0"/>
      <w:marRight w:val="720"/>
      <w:marTop w:val="10"/>
      <w:marBottom w:val="10"/>
      <w:divBdr>
        <w:top w:val="none" w:sz="0" w:space="0" w:color="auto"/>
        <w:left w:val="none" w:sz="0" w:space="0" w:color="auto"/>
        <w:bottom w:val="none" w:sz="0" w:space="0" w:color="auto"/>
        <w:right w:val="none" w:sz="0" w:space="0" w:color="auto"/>
      </w:divBdr>
    </w:div>
    <w:div w:id="1720398189">
      <w:marLeft w:val="0"/>
      <w:marRight w:val="0"/>
      <w:marTop w:val="10"/>
      <w:marBottom w:val="10"/>
      <w:divBdr>
        <w:top w:val="none" w:sz="0" w:space="0" w:color="auto"/>
        <w:left w:val="none" w:sz="0" w:space="0" w:color="auto"/>
        <w:bottom w:val="none" w:sz="0" w:space="0" w:color="auto"/>
        <w:right w:val="none" w:sz="0" w:space="0" w:color="auto"/>
      </w:divBdr>
    </w:div>
    <w:div w:id="1725910832">
      <w:marLeft w:val="0"/>
      <w:marRight w:val="0"/>
      <w:marTop w:val="10"/>
      <w:marBottom w:val="10"/>
      <w:divBdr>
        <w:top w:val="none" w:sz="0" w:space="0" w:color="auto"/>
        <w:left w:val="none" w:sz="0" w:space="0" w:color="auto"/>
        <w:bottom w:val="none" w:sz="0" w:space="0" w:color="auto"/>
        <w:right w:val="none" w:sz="0" w:space="0" w:color="auto"/>
      </w:divBdr>
    </w:div>
    <w:div w:id="1989509021">
      <w:marLeft w:val="0"/>
      <w:marRight w:val="0"/>
      <w:marTop w:val="10"/>
      <w:marBottom w:val="10"/>
      <w:divBdr>
        <w:top w:val="none" w:sz="0" w:space="0" w:color="auto"/>
        <w:left w:val="none" w:sz="0" w:space="0" w:color="auto"/>
        <w:bottom w:val="none" w:sz="0" w:space="0" w:color="auto"/>
        <w:right w:val="none" w:sz="0" w:space="0" w:color="auto"/>
      </w:divBdr>
    </w:div>
    <w:div w:id="2058779154">
      <w:marLeft w:val="0"/>
      <w:marRight w:val="0"/>
      <w:marTop w:val="10"/>
      <w:marBottom w:val="10"/>
      <w:divBdr>
        <w:top w:val="none" w:sz="0" w:space="0" w:color="auto"/>
        <w:left w:val="none" w:sz="0" w:space="0" w:color="auto"/>
        <w:bottom w:val="none" w:sz="0" w:space="0" w:color="auto"/>
        <w:right w:val="none" w:sz="0" w:space="0" w:color="auto"/>
      </w:divBdr>
    </w:div>
    <w:div w:id="2102022795">
      <w:marLeft w:val="0"/>
      <w:marRight w:val="0"/>
      <w:marTop w:val="10"/>
      <w:marBottom w:val="10"/>
      <w:divBdr>
        <w:top w:val="none" w:sz="0" w:space="0" w:color="auto"/>
        <w:left w:val="none" w:sz="0" w:space="0" w:color="auto"/>
        <w:bottom w:val="none" w:sz="0" w:space="0" w:color="auto"/>
        <w:right w:val="none" w:sz="0" w:space="0" w:color="auto"/>
      </w:divBdr>
    </w:div>
    <w:div w:id="21296219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