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BD131" w14:textId="77777777" w:rsidR="007252C2" w:rsidRDefault="007252C2">
      <w:pPr>
        <w:spacing w:line="500" w:lineRule="atLeast"/>
        <w:jc w:val="center"/>
        <w:divId w:val="841236095"/>
        <w:rPr>
          <w:rFonts w:ascii="黑体" w:eastAsia="黑体" w:hAnsi="黑体"/>
          <w:sz w:val="36"/>
          <w:szCs w:val="36"/>
        </w:rPr>
      </w:pPr>
      <w:r>
        <w:rPr>
          <w:rFonts w:ascii="黑体" w:eastAsia="黑体" w:hAnsi="黑体" w:hint="eastAsia"/>
          <w:sz w:val="36"/>
          <w:szCs w:val="36"/>
        </w:rPr>
        <w:t>广东省广州市南沙区人民法院</w:t>
      </w:r>
    </w:p>
    <w:p w14:paraId="11350DEF" w14:textId="77777777" w:rsidR="007252C2" w:rsidRDefault="007252C2">
      <w:pPr>
        <w:spacing w:line="500" w:lineRule="atLeast"/>
        <w:jc w:val="center"/>
        <w:divId w:val="8739981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64538E" w14:textId="77777777" w:rsidR="007252C2" w:rsidRDefault="007252C2">
      <w:pPr>
        <w:spacing w:line="500" w:lineRule="atLeast"/>
        <w:jc w:val="right"/>
        <w:divId w:val="133499392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62</w:t>
      </w:r>
      <w:r>
        <w:rPr>
          <w:rFonts w:hint="eastAsia"/>
          <w:sz w:val="30"/>
          <w:szCs w:val="30"/>
        </w:rPr>
        <w:t>号</w:t>
      </w:r>
    </w:p>
    <w:p w14:paraId="12E63E3D" w14:textId="77777777" w:rsidR="007252C2" w:rsidRDefault="007252C2">
      <w:pPr>
        <w:spacing w:line="500" w:lineRule="atLeast"/>
        <w:ind w:firstLine="600"/>
        <w:divId w:val="975261297"/>
        <w:rPr>
          <w:rFonts w:hint="eastAsia"/>
          <w:sz w:val="30"/>
          <w:szCs w:val="30"/>
        </w:rPr>
      </w:pPr>
      <w:r>
        <w:rPr>
          <w:rFonts w:hint="eastAsia"/>
          <w:sz w:val="30"/>
          <w:szCs w:val="30"/>
        </w:rPr>
        <w:t>公诉机关广东省广州市南沙区人民检察院。</w:t>
      </w:r>
    </w:p>
    <w:p w14:paraId="25EE60DC" w14:textId="77777777" w:rsidR="007252C2" w:rsidRDefault="007252C2">
      <w:pPr>
        <w:spacing w:line="500" w:lineRule="atLeast"/>
        <w:ind w:firstLine="600"/>
        <w:divId w:val="1786803321"/>
        <w:rPr>
          <w:rFonts w:hint="eastAsia"/>
          <w:sz w:val="30"/>
          <w:szCs w:val="30"/>
        </w:rPr>
      </w:pPr>
      <w:r>
        <w:rPr>
          <w:rFonts w:hint="eastAsia"/>
          <w:sz w:val="30"/>
          <w:szCs w:val="30"/>
        </w:rPr>
        <w:t>被告人任华，男，</w:t>
      </w:r>
      <w:r>
        <w:rPr>
          <w:rFonts w:hint="eastAsia"/>
          <w:sz w:val="30"/>
          <w:szCs w:val="30"/>
        </w:rPr>
        <w:t>1973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日出生于重庆市，汉族，文化程度大专，公司职员，住广东省广州市从化区，因涉嫌诈骗罪于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日被广州市公安局南沙区分局羁押，同日被刑事拘留。同年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日被广州市公安局南沙区分局取保候审。</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日被本院继续取保候审。</w:t>
      </w:r>
    </w:p>
    <w:p w14:paraId="4506A253" w14:textId="77777777" w:rsidR="007252C2" w:rsidRDefault="007252C2">
      <w:pPr>
        <w:spacing w:line="500" w:lineRule="atLeast"/>
        <w:ind w:firstLine="600"/>
        <w:divId w:val="1738284277"/>
        <w:rPr>
          <w:rFonts w:hint="eastAsia"/>
          <w:sz w:val="30"/>
          <w:szCs w:val="30"/>
        </w:rPr>
      </w:pPr>
      <w:r>
        <w:rPr>
          <w:rFonts w:hint="eastAsia"/>
          <w:sz w:val="30"/>
          <w:szCs w:val="30"/>
        </w:rPr>
        <w:t>公诉机关以穗南检公刑诉〔</w:t>
      </w:r>
      <w:r>
        <w:rPr>
          <w:rFonts w:hint="eastAsia"/>
          <w:sz w:val="30"/>
          <w:szCs w:val="30"/>
        </w:rPr>
        <w:t>2018</w:t>
      </w:r>
      <w:r>
        <w:rPr>
          <w:rFonts w:hint="eastAsia"/>
          <w:sz w:val="30"/>
          <w:szCs w:val="30"/>
        </w:rPr>
        <w:t>〕</w:t>
      </w:r>
      <w:r>
        <w:rPr>
          <w:rFonts w:hint="eastAsia"/>
          <w:sz w:val="30"/>
          <w:szCs w:val="30"/>
        </w:rPr>
        <w:t>85</w:t>
      </w:r>
      <w:r>
        <w:rPr>
          <w:rFonts w:hint="eastAsia"/>
          <w:sz w:val="30"/>
          <w:szCs w:val="30"/>
        </w:rPr>
        <w:t>号起诉书指控被告人任华犯非国家工作人员受贿罪。本院适用刑事案件速裁程序，实行独任审判，公开开庭审理了本案。</w:t>
      </w:r>
    </w:p>
    <w:p w14:paraId="2A8E3228" w14:textId="77777777" w:rsidR="007252C2" w:rsidRDefault="007252C2">
      <w:pPr>
        <w:spacing w:line="500" w:lineRule="atLeast"/>
        <w:ind w:firstLine="600"/>
        <w:divId w:val="2109034568"/>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年下半年，被告人任华在任广州泛科新应用发展有限公司员工期间，利用担任该公司丹堤项目部经理的职务之便，收受该项目基础桩基工程分包方管理人员贿送的人民币</w:t>
      </w:r>
      <w:r>
        <w:rPr>
          <w:rFonts w:hint="eastAsia"/>
          <w:sz w:val="30"/>
          <w:szCs w:val="30"/>
        </w:rPr>
        <w:t>10</w:t>
      </w:r>
      <w:r>
        <w:rPr>
          <w:rFonts w:hint="eastAsia"/>
          <w:sz w:val="30"/>
          <w:szCs w:val="30"/>
        </w:rPr>
        <w:t>万元，后及时退还其中</w:t>
      </w:r>
      <w:r>
        <w:rPr>
          <w:rFonts w:hint="eastAsia"/>
          <w:sz w:val="30"/>
          <w:szCs w:val="30"/>
        </w:rPr>
        <w:t>2</w:t>
      </w:r>
      <w:r>
        <w:rPr>
          <w:rFonts w:hint="eastAsia"/>
          <w:sz w:val="30"/>
          <w:szCs w:val="30"/>
        </w:rPr>
        <w:t>万元，在审批该分包方提交的《冲孔桩成孔施工记录》等工程款结算单据上为该分包方谋取利益。</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日，公安机关将被告人任华抓获归案。公诉机关认为被告人任华的行为已经构成非国家工作人员受贿罪，被告人任华具有坦白、自愿签署《认罪认罚具结书》的从轻处罚情节</w:t>
      </w:r>
      <w:r>
        <w:rPr>
          <w:rFonts w:hint="eastAsia"/>
          <w:sz w:val="30"/>
          <w:szCs w:val="30"/>
        </w:rPr>
        <w:t>,</w:t>
      </w:r>
      <w:r>
        <w:rPr>
          <w:rFonts w:hint="eastAsia"/>
          <w:sz w:val="30"/>
          <w:szCs w:val="30"/>
        </w:rPr>
        <w:t>建议判处其有期徒刑六个月，可对其宣告缓刑。</w:t>
      </w:r>
    </w:p>
    <w:p w14:paraId="2C26E081" w14:textId="77777777" w:rsidR="007252C2" w:rsidRDefault="007252C2">
      <w:pPr>
        <w:spacing w:line="500" w:lineRule="atLeast"/>
        <w:ind w:firstLine="600"/>
        <w:divId w:val="2030983518"/>
        <w:rPr>
          <w:rFonts w:hint="eastAsia"/>
          <w:sz w:val="30"/>
          <w:szCs w:val="30"/>
        </w:rPr>
      </w:pPr>
      <w:r>
        <w:rPr>
          <w:rFonts w:hint="eastAsia"/>
          <w:sz w:val="30"/>
          <w:szCs w:val="30"/>
        </w:rPr>
        <w:t>被告人任华对指控事实、罪名及量刑建议没有异议且签字具结，在开庭审理过程中亦无异议。</w:t>
      </w:r>
    </w:p>
    <w:p w14:paraId="6A7F82A3" w14:textId="77777777" w:rsidR="007252C2" w:rsidRDefault="007252C2">
      <w:pPr>
        <w:spacing w:line="500" w:lineRule="atLeast"/>
        <w:ind w:firstLine="600"/>
        <w:divId w:val="2146922003"/>
        <w:rPr>
          <w:rFonts w:hint="eastAsia"/>
          <w:sz w:val="30"/>
          <w:szCs w:val="30"/>
        </w:rPr>
      </w:pPr>
      <w:r>
        <w:rPr>
          <w:rFonts w:hint="eastAsia"/>
          <w:sz w:val="30"/>
          <w:szCs w:val="30"/>
        </w:rPr>
        <w:t>本院认为</w:t>
      </w:r>
      <w:r>
        <w:rPr>
          <w:rFonts w:hint="eastAsia"/>
          <w:sz w:val="30"/>
          <w:szCs w:val="30"/>
        </w:rPr>
        <w:t>,</w:t>
      </w:r>
      <w:r>
        <w:rPr>
          <w:rFonts w:hint="eastAsia"/>
          <w:sz w:val="30"/>
          <w:szCs w:val="30"/>
        </w:rPr>
        <w:t>公诉机关指控被告人任华犯非国家工作人员受贿罪的事实清楚</w:t>
      </w:r>
      <w:r>
        <w:rPr>
          <w:rFonts w:hint="eastAsia"/>
          <w:sz w:val="30"/>
          <w:szCs w:val="30"/>
        </w:rPr>
        <w:t>,</w:t>
      </w:r>
      <w:r>
        <w:rPr>
          <w:rFonts w:hint="eastAsia"/>
          <w:sz w:val="30"/>
          <w:szCs w:val="30"/>
        </w:rPr>
        <w:t>证据确实</w:t>
      </w:r>
      <w:r>
        <w:rPr>
          <w:rFonts w:hint="eastAsia"/>
          <w:sz w:val="30"/>
          <w:szCs w:val="30"/>
        </w:rPr>
        <w:t>?</w:t>
      </w:r>
      <w:r>
        <w:rPr>
          <w:rFonts w:hint="eastAsia"/>
          <w:sz w:val="30"/>
          <w:szCs w:val="30"/>
        </w:rPr>
        <w:t>充分</w:t>
      </w:r>
      <w:r>
        <w:rPr>
          <w:rFonts w:hint="eastAsia"/>
          <w:sz w:val="30"/>
          <w:szCs w:val="30"/>
        </w:rPr>
        <w:t>,</w:t>
      </w:r>
      <w:r>
        <w:rPr>
          <w:rFonts w:hint="eastAsia"/>
          <w:sz w:val="30"/>
          <w:szCs w:val="30"/>
        </w:rPr>
        <w:t>指控罪名成立，量刑建议适当，应予采纳。被告人任华具有坦白和自愿签署《认罪认罚具结</w:t>
      </w:r>
      <w:r>
        <w:rPr>
          <w:rFonts w:hint="eastAsia"/>
          <w:sz w:val="30"/>
          <w:szCs w:val="30"/>
        </w:rPr>
        <w:lastRenderedPageBreak/>
        <w:t>书》的从轻处罚、酌情从轻处罚情节</w:t>
      </w:r>
      <w:r>
        <w:rPr>
          <w:rFonts w:hint="eastAsia"/>
          <w:sz w:val="30"/>
          <w:szCs w:val="30"/>
        </w:rPr>
        <w:t>,</w:t>
      </w:r>
      <w:r>
        <w:rPr>
          <w:rFonts w:hint="eastAsia"/>
          <w:sz w:val="30"/>
          <w:szCs w:val="30"/>
        </w:rPr>
        <w:t>依法对其从轻、酌情从轻处罚。被告人任华退出的违法所得应依法予以没收。依照《中华人民共和国刑法》第一百六十三条、第六十七条第三款、第六十四条、第七十二条、第七十三条以及《最高人民法院、最高人民检察院关于办理贪污贿赂刑事案件适用法律若干问题的解释》第一条、第十一条的规定，判决如下：</w:t>
      </w:r>
    </w:p>
    <w:p w14:paraId="38C395E2" w14:textId="77777777" w:rsidR="007252C2" w:rsidRDefault="007252C2">
      <w:pPr>
        <w:spacing w:line="500" w:lineRule="atLeast"/>
        <w:ind w:firstLine="600"/>
        <w:divId w:val="1976138285"/>
        <w:rPr>
          <w:rFonts w:hint="eastAsia"/>
          <w:sz w:val="30"/>
          <w:szCs w:val="30"/>
        </w:rPr>
      </w:pPr>
      <w:r>
        <w:rPr>
          <w:rFonts w:hint="eastAsia"/>
          <w:sz w:val="30"/>
          <w:szCs w:val="30"/>
        </w:rPr>
        <w:t>一、被告人任华犯非国家工作人员受贿罪，判处有期徒刑六个月，缓刑一年。（缓刑考验期自本判决确定之日起计算）。</w:t>
      </w:r>
    </w:p>
    <w:p w14:paraId="4259E3CE" w14:textId="77777777" w:rsidR="007252C2" w:rsidRDefault="007252C2">
      <w:pPr>
        <w:spacing w:line="500" w:lineRule="atLeast"/>
        <w:ind w:firstLine="600"/>
        <w:divId w:val="878781758"/>
        <w:rPr>
          <w:rFonts w:hint="eastAsia"/>
          <w:sz w:val="30"/>
          <w:szCs w:val="30"/>
        </w:rPr>
      </w:pPr>
      <w:r>
        <w:rPr>
          <w:rFonts w:hint="eastAsia"/>
          <w:sz w:val="30"/>
          <w:szCs w:val="30"/>
        </w:rPr>
        <w:t>二、被告人任华退出的违法所得人民币</w:t>
      </w:r>
      <w:r>
        <w:rPr>
          <w:rFonts w:hint="eastAsia"/>
          <w:sz w:val="30"/>
          <w:szCs w:val="30"/>
        </w:rPr>
        <w:t>80000</w:t>
      </w:r>
      <w:r>
        <w:rPr>
          <w:rFonts w:hint="eastAsia"/>
          <w:sz w:val="30"/>
          <w:szCs w:val="30"/>
        </w:rPr>
        <w:t>元予以没收、上缴国库。</w:t>
      </w:r>
      <w:r>
        <w:rPr>
          <w:rFonts w:hint="eastAsia"/>
          <w:sz w:val="30"/>
          <w:szCs w:val="30"/>
        </w:rPr>
        <w:t>(</w:t>
      </w:r>
      <w:r>
        <w:rPr>
          <w:rFonts w:hint="eastAsia"/>
          <w:sz w:val="30"/>
          <w:szCs w:val="30"/>
        </w:rPr>
        <w:t>由广东省广州市公安局南沙区分局执行</w:t>
      </w:r>
      <w:r>
        <w:rPr>
          <w:rFonts w:hint="eastAsia"/>
          <w:sz w:val="30"/>
          <w:szCs w:val="30"/>
        </w:rPr>
        <w:t>)</w:t>
      </w:r>
      <w:r>
        <w:rPr>
          <w:rFonts w:hint="eastAsia"/>
          <w:sz w:val="30"/>
          <w:szCs w:val="30"/>
        </w:rPr>
        <w:t>。</w:t>
      </w:r>
    </w:p>
    <w:p w14:paraId="0D853479" w14:textId="77777777" w:rsidR="007252C2" w:rsidRDefault="007252C2">
      <w:pPr>
        <w:spacing w:line="500" w:lineRule="atLeast"/>
        <w:ind w:firstLine="600"/>
        <w:divId w:val="128981915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如不服本判决，可在接到判决书的第二日起十日内，通过本院或者直接向广东省广州市中级人民法院提出上诉。书面上诉的，应提交上诉状正本一份，副本二份。</w:t>
      </w:r>
    </w:p>
    <w:p w14:paraId="4A3AC93E" w14:textId="77777777" w:rsidR="007252C2" w:rsidRDefault="007252C2">
      <w:pPr>
        <w:spacing w:line="500" w:lineRule="atLeast"/>
        <w:jc w:val="right"/>
        <w:divId w:val="1465002359"/>
        <w:rPr>
          <w:rFonts w:hint="eastAsia"/>
          <w:sz w:val="30"/>
          <w:szCs w:val="30"/>
        </w:rPr>
      </w:pPr>
      <w:r>
        <w:rPr>
          <w:rFonts w:hint="eastAsia"/>
          <w:sz w:val="30"/>
          <w:szCs w:val="30"/>
        </w:rPr>
        <w:t>审判员　　何炎辉</w:t>
      </w:r>
    </w:p>
    <w:p w14:paraId="4C472DB5" w14:textId="77777777" w:rsidR="007252C2" w:rsidRDefault="007252C2">
      <w:pPr>
        <w:spacing w:line="500" w:lineRule="atLeast"/>
        <w:jc w:val="right"/>
        <w:divId w:val="1293829074"/>
        <w:rPr>
          <w:rFonts w:hint="eastAsia"/>
          <w:sz w:val="30"/>
          <w:szCs w:val="30"/>
        </w:rPr>
      </w:pPr>
      <w:r>
        <w:rPr>
          <w:rFonts w:hint="eastAsia"/>
          <w:sz w:val="30"/>
          <w:szCs w:val="30"/>
        </w:rPr>
        <w:t>二〇一八年二月九日</w:t>
      </w:r>
    </w:p>
    <w:p w14:paraId="61B15EF4" w14:textId="77777777" w:rsidR="007252C2" w:rsidRDefault="007252C2">
      <w:pPr>
        <w:spacing w:line="500" w:lineRule="atLeast"/>
        <w:ind w:firstLine="600"/>
        <w:divId w:val="1699965117"/>
        <w:rPr>
          <w:rFonts w:hint="eastAsia"/>
          <w:sz w:val="30"/>
          <w:szCs w:val="30"/>
        </w:rPr>
      </w:pPr>
      <w:r>
        <w:rPr>
          <w:rFonts w:hint="eastAsia"/>
          <w:sz w:val="30"/>
          <w:szCs w:val="30"/>
        </w:rPr>
        <w:t>法官助理吴慧烂</w:t>
      </w:r>
    </w:p>
    <w:p w14:paraId="6C94AD8D" w14:textId="77777777" w:rsidR="007252C2" w:rsidRDefault="007252C2">
      <w:pPr>
        <w:spacing w:line="500" w:lineRule="atLeast"/>
        <w:ind w:firstLine="600"/>
        <w:divId w:val="1327173498"/>
        <w:rPr>
          <w:rFonts w:hint="eastAsia"/>
          <w:sz w:val="30"/>
          <w:szCs w:val="30"/>
        </w:rPr>
      </w:pPr>
      <w:r>
        <w:rPr>
          <w:rFonts w:hint="eastAsia"/>
          <w:sz w:val="30"/>
          <w:szCs w:val="30"/>
        </w:rPr>
        <w:t>书记员马海欣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4FEED" w14:textId="77777777" w:rsidR="007252C2" w:rsidRDefault="007252C2" w:rsidP="007252C2">
      <w:pPr>
        <w:rPr>
          <w:rFonts w:hint="eastAsia"/>
        </w:rPr>
      </w:pPr>
      <w:r>
        <w:separator/>
      </w:r>
    </w:p>
  </w:endnote>
  <w:endnote w:type="continuationSeparator" w:id="0">
    <w:p w14:paraId="141A33A6" w14:textId="77777777" w:rsidR="007252C2" w:rsidRDefault="007252C2" w:rsidP="007252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24A2E" w14:textId="77777777" w:rsidR="007252C2" w:rsidRDefault="007252C2" w:rsidP="007252C2">
      <w:pPr>
        <w:rPr>
          <w:rFonts w:hint="eastAsia"/>
        </w:rPr>
      </w:pPr>
      <w:r>
        <w:separator/>
      </w:r>
    </w:p>
  </w:footnote>
  <w:footnote w:type="continuationSeparator" w:id="0">
    <w:p w14:paraId="48F2FF11" w14:textId="77777777" w:rsidR="007252C2" w:rsidRDefault="007252C2" w:rsidP="007252C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252C2"/>
    <w:rsid w:val="002A784C"/>
    <w:rsid w:val="007252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CDFD83"/>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252C2"/>
    <w:pPr>
      <w:tabs>
        <w:tab w:val="center" w:pos="4153"/>
        <w:tab w:val="right" w:pos="8306"/>
      </w:tabs>
      <w:snapToGrid w:val="0"/>
      <w:jc w:val="center"/>
    </w:pPr>
    <w:rPr>
      <w:sz w:val="18"/>
      <w:szCs w:val="18"/>
    </w:rPr>
  </w:style>
  <w:style w:type="character" w:customStyle="1" w:styleId="a4">
    <w:name w:val="页眉 字符"/>
    <w:basedOn w:val="a0"/>
    <w:link w:val="a3"/>
    <w:uiPriority w:val="99"/>
    <w:rsid w:val="007252C2"/>
    <w:rPr>
      <w:rFonts w:ascii="宋体" w:eastAsia="宋体" w:hAnsi="宋体" w:cs="宋体"/>
      <w:sz w:val="18"/>
      <w:szCs w:val="18"/>
    </w:rPr>
  </w:style>
  <w:style w:type="paragraph" w:styleId="a5">
    <w:name w:val="footer"/>
    <w:basedOn w:val="a"/>
    <w:link w:val="a6"/>
    <w:uiPriority w:val="99"/>
    <w:unhideWhenUsed/>
    <w:rsid w:val="007252C2"/>
    <w:pPr>
      <w:tabs>
        <w:tab w:val="center" w:pos="4153"/>
        <w:tab w:val="right" w:pos="8306"/>
      </w:tabs>
      <w:snapToGrid w:val="0"/>
    </w:pPr>
    <w:rPr>
      <w:sz w:val="18"/>
      <w:szCs w:val="18"/>
    </w:rPr>
  </w:style>
  <w:style w:type="character" w:customStyle="1" w:styleId="a6">
    <w:name w:val="页脚 字符"/>
    <w:basedOn w:val="a0"/>
    <w:link w:val="a5"/>
    <w:uiPriority w:val="99"/>
    <w:rsid w:val="007252C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236095">
      <w:marLeft w:val="0"/>
      <w:marRight w:val="0"/>
      <w:marTop w:val="10"/>
      <w:marBottom w:val="10"/>
      <w:divBdr>
        <w:top w:val="none" w:sz="0" w:space="0" w:color="auto"/>
        <w:left w:val="none" w:sz="0" w:space="0" w:color="auto"/>
        <w:bottom w:val="none" w:sz="0" w:space="0" w:color="auto"/>
        <w:right w:val="none" w:sz="0" w:space="0" w:color="auto"/>
      </w:divBdr>
    </w:div>
    <w:div w:id="873998184">
      <w:marLeft w:val="0"/>
      <w:marRight w:val="0"/>
      <w:marTop w:val="10"/>
      <w:marBottom w:val="10"/>
      <w:divBdr>
        <w:top w:val="none" w:sz="0" w:space="0" w:color="auto"/>
        <w:left w:val="none" w:sz="0" w:space="0" w:color="auto"/>
        <w:bottom w:val="none" w:sz="0" w:space="0" w:color="auto"/>
        <w:right w:val="none" w:sz="0" w:space="0" w:color="auto"/>
      </w:divBdr>
    </w:div>
    <w:div w:id="878781758">
      <w:marLeft w:val="0"/>
      <w:marRight w:val="0"/>
      <w:marTop w:val="10"/>
      <w:marBottom w:val="10"/>
      <w:divBdr>
        <w:top w:val="none" w:sz="0" w:space="0" w:color="auto"/>
        <w:left w:val="none" w:sz="0" w:space="0" w:color="auto"/>
        <w:bottom w:val="none" w:sz="0" w:space="0" w:color="auto"/>
        <w:right w:val="none" w:sz="0" w:space="0" w:color="auto"/>
      </w:divBdr>
    </w:div>
    <w:div w:id="975261297">
      <w:marLeft w:val="0"/>
      <w:marRight w:val="0"/>
      <w:marTop w:val="10"/>
      <w:marBottom w:val="10"/>
      <w:divBdr>
        <w:top w:val="none" w:sz="0" w:space="0" w:color="auto"/>
        <w:left w:val="none" w:sz="0" w:space="0" w:color="auto"/>
        <w:bottom w:val="none" w:sz="0" w:space="0" w:color="auto"/>
        <w:right w:val="none" w:sz="0" w:space="0" w:color="auto"/>
      </w:divBdr>
    </w:div>
    <w:div w:id="1289819153">
      <w:marLeft w:val="0"/>
      <w:marRight w:val="0"/>
      <w:marTop w:val="10"/>
      <w:marBottom w:val="10"/>
      <w:divBdr>
        <w:top w:val="none" w:sz="0" w:space="0" w:color="auto"/>
        <w:left w:val="none" w:sz="0" w:space="0" w:color="auto"/>
        <w:bottom w:val="none" w:sz="0" w:space="0" w:color="auto"/>
        <w:right w:val="none" w:sz="0" w:space="0" w:color="auto"/>
      </w:divBdr>
    </w:div>
    <w:div w:id="1293829074">
      <w:marLeft w:val="0"/>
      <w:marRight w:val="720"/>
      <w:marTop w:val="10"/>
      <w:marBottom w:val="10"/>
      <w:divBdr>
        <w:top w:val="none" w:sz="0" w:space="0" w:color="auto"/>
        <w:left w:val="none" w:sz="0" w:space="0" w:color="auto"/>
        <w:bottom w:val="none" w:sz="0" w:space="0" w:color="auto"/>
        <w:right w:val="none" w:sz="0" w:space="0" w:color="auto"/>
      </w:divBdr>
    </w:div>
    <w:div w:id="1327173498">
      <w:marLeft w:val="0"/>
      <w:marRight w:val="0"/>
      <w:marTop w:val="10"/>
      <w:marBottom w:val="10"/>
      <w:divBdr>
        <w:top w:val="none" w:sz="0" w:space="0" w:color="auto"/>
        <w:left w:val="none" w:sz="0" w:space="0" w:color="auto"/>
        <w:bottom w:val="none" w:sz="0" w:space="0" w:color="auto"/>
        <w:right w:val="none" w:sz="0" w:space="0" w:color="auto"/>
      </w:divBdr>
    </w:div>
    <w:div w:id="1334993928">
      <w:marLeft w:val="0"/>
      <w:marRight w:val="0"/>
      <w:marTop w:val="10"/>
      <w:marBottom w:val="10"/>
      <w:divBdr>
        <w:top w:val="none" w:sz="0" w:space="0" w:color="auto"/>
        <w:left w:val="none" w:sz="0" w:space="0" w:color="auto"/>
        <w:bottom w:val="none" w:sz="0" w:space="0" w:color="auto"/>
        <w:right w:val="none" w:sz="0" w:space="0" w:color="auto"/>
      </w:divBdr>
    </w:div>
    <w:div w:id="1465002359">
      <w:marLeft w:val="0"/>
      <w:marRight w:val="720"/>
      <w:marTop w:val="10"/>
      <w:marBottom w:val="10"/>
      <w:divBdr>
        <w:top w:val="none" w:sz="0" w:space="0" w:color="auto"/>
        <w:left w:val="none" w:sz="0" w:space="0" w:color="auto"/>
        <w:bottom w:val="none" w:sz="0" w:space="0" w:color="auto"/>
        <w:right w:val="none" w:sz="0" w:space="0" w:color="auto"/>
      </w:divBdr>
    </w:div>
    <w:div w:id="1699965117">
      <w:marLeft w:val="0"/>
      <w:marRight w:val="0"/>
      <w:marTop w:val="10"/>
      <w:marBottom w:val="10"/>
      <w:divBdr>
        <w:top w:val="none" w:sz="0" w:space="0" w:color="auto"/>
        <w:left w:val="none" w:sz="0" w:space="0" w:color="auto"/>
        <w:bottom w:val="none" w:sz="0" w:space="0" w:color="auto"/>
        <w:right w:val="none" w:sz="0" w:space="0" w:color="auto"/>
      </w:divBdr>
    </w:div>
    <w:div w:id="1738284277">
      <w:marLeft w:val="0"/>
      <w:marRight w:val="0"/>
      <w:marTop w:val="10"/>
      <w:marBottom w:val="10"/>
      <w:divBdr>
        <w:top w:val="none" w:sz="0" w:space="0" w:color="auto"/>
        <w:left w:val="none" w:sz="0" w:space="0" w:color="auto"/>
        <w:bottom w:val="none" w:sz="0" w:space="0" w:color="auto"/>
        <w:right w:val="none" w:sz="0" w:space="0" w:color="auto"/>
      </w:divBdr>
    </w:div>
    <w:div w:id="1786803321">
      <w:marLeft w:val="0"/>
      <w:marRight w:val="0"/>
      <w:marTop w:val="10"/>
      <w:marBottom w:val="10"/>
      <w:divBdr>
        <w:top w:val="none" w:sz="0" w:space="0" w:color="auto"/>
        <w:left w:val="none" w:sz="0" w:space="0" w:color="auto"/>
        <w:bottom w:val="none" w:sz="0" w:space="0" w:color="auto"/>
        <w:right w:val="none" w:sz="0" w:space="0" w:color="auto"/>
      </w:divBdr>
    </w:div>
    <w:div w:id="1976138285">
      <w:marLeft w:val="0"/>
      <w:marRight w:val="0"/>
      <w:marTop w:val="10"/>
      <w:marBottom w:val="10"/>
      <w:divBdr>
        <w:top w:val="none" w:sz="0" w:space="0" w:color="auto"/>
        <w:left w:val="none" w:sz="0" w:space="0" w:color="auto"/>
        <w:bottom w:val="none" w:sz="0" w:space="0" w:color="auto"/>
        <w:right w:val="none" w:sz="0" w:space="0" w:color="auto"/>
      </w:divBdr>
    </w:div>
    <w:div w:id="2030983518">
      <w:marLeft w:val="0"/>
      <w:marRight w:val="0"/>
      <w:marTop w:val="10"/>
      <w:marBottom w:val="10"/>
      <w:divBdr>
        <w:top w:val="none" w:sz="0" w:space="0" w:color="auto"/>
        <w:left w:val="none" w:sz="0" w:space="0" w:color="auto"/>
        <w:bottom w:val="none" w:sz="0" w:space="0" w:color="auto"/>
        <w:right w:val="none" w:sz="0" w:space="0" w:color="auto"/>
      </w:divBdr>
    </w:div>
    <w:div w:id="2109034568">
      <w:marLeft w:val="0"/>
      <w:marRight w:val="0"/>
      <w:marTop w:val="10"/>
      <w:marBottom w:val="10"/>
      <w:divBdr>
        <w:top w:val="none" w:sz="0" w:space="0" w:color="auto"/>
        <w:left w:val="none" w:sz="0" w:space="0" w:color="auto"/>
        <w:bottom w:val="none" w:sz="0" w:space="0" w:color="auto"/>
        <w:right w:val="none" w:sz="0" w:space="0" w:color="auto"/>
      </w:divBdr>
    </w:div>
    <w:div w:id="21469220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151</Words>
  <Characters>861</Characters>
  <Application>Microsoft Office Word</Application>
  <DocSecurity>0</DocSecurity>
  <Lines>7</Lines>
  <Paragraphs>2</Paragraphs>
  <ScaleCrop>false</ScaleCrop>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