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3190C" w14:textId="77777777" w:rsidR="00B26519" w:rsidRDefault="00B26519">
      <w:pPr>
        <w:spacing w:line="500" w:lineRule="atLeast"/>
        <w:jc w:val="center"/>
        <w:divId w:val="917982043"/>
        <w:rPr>
          <w:rFonts w:ascii="黑体" w:eastAsia="黑体" w:hAnsi="黑体"/>
          <w:sz w:val="36"/>
          <w:szCs w:val="36"/>
        </w:rPr>
      </w:pPr>
      <w:r>
        <w:rPr>
          <w:rFonts w:ascii="黑体" w:eastAsia="黑体" w:hAnsi="黑体" w:hint="eastAsia"/>
          <w:sz w:val="36"/>
          <w:szCs w:val="36"/>
        </w:rPr>
        <w:t>广东省佛山市高明区人民法院</w:t>
      </w:r>
    </w:p>
    <w:p w14:paraId="0444C0BF" w14:textId="77777777" w:rsidR="00B26519" w:rsidRDefault="00B26519">
      <w:pPr>
        <w:spacing w:line="500" w:lineRule="atLeast"/>
        <w:jc w:val="center"/>
        <w:divId w:val="20123669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A31BA1" w14:textId="77777777" w:rsidR="00B26519" w:rsidRDefault="00B26519">
      <w:pPr>
        <w:spacing w:line="500" w:lineRule="atLeast"/>
        <w:jc w:val="right"/>
        <w:divId w:val="1171915652"/>
        <w:rPr>
          <w:rFonts w:hint="eastAsia"/>
          <w:sz w:val="30"/>
          <w:szCs w:val="30"/>
        </w:rPr>
      </w:pPr>
      <w:r>
        <w:rPr>
          <w:rFonts w:hint="eastAsia"/>
          <w:sz w:val="30"/>
          <w:szCs w:val="30"/>
        </w:rPr>
        <w:t>（</w:t>
      </w:r>
      <w:r>
        <w:rPr>
          <w:rFonts w:hint="eastAsia"/>
          <w:sz w:val="30"/>
          <w:szCs w:val="30"/>
        </w:rPr>
        <w:t>2013</w:t>
      </w:r>
      <w:r>
        <w:rPr>
          <w:rFonts w:hint="eastAsia"/>
          <w:sz w:val="30"/>
          <w:szCs w:val="30"/>
        </w:rPr>
        <w:t>）佛明法刑初字第</w:t>
      </w:r>
      <w:r>
        <w:rPr>
          <w:rFonts w:hint="eastAsia"/>
          <w:sz w:val="30"/>
          <w:szCs w:val="30"/>
        </w:rPr>
        <w:t>146</w:t>
      </w:r>
      <w:r>
        <w:rPr>
          <w:rFonts w:hint="eastAsia"/>
          <w:sz w:val="30"/>
          <w:szCs w:val="30"/>
        </w:rPr>
        <w:t>号</w:t>
      </w:r>
    </w:p>
    <w:p w14:paraId="7867CAD3" w14:textId="77777777" w:rsidR="00B26519" w:rsidRDefault="00B26519">
      <w:pPr>
        <w:spacing w:line="500" w:lineRule="atLeast"/>
        <w:ind w:firstLine="600"/>
        <w:divId w:val="1726178035"/>
        <w:rPr>
          <w:rFonts w:hint="eastAsia"/>
          <w:sz w:val="30"/>
          <w:szCs w:val="30"/>
        </w:rPr>
      </w:pPr>
      <w:r>
        <w:rPr>
          <w:rFonts w:hint="eastAsia"/>
          <w:sz w:val="30"/>
          <w:szCs w:val="30"/>
        </w:rPr>
        <w:t>公诉机关广东省佛山市高明区人民检察院。</w:t>
      </w:r>
    </w:p>
    <w:p w14:paraId="40DCEA9A" w14:textId="77777777" w:rsidR="00B26519" w:rsidRDefault="00B26519">
      <w:pPr>
        <w:spacing w:line="500" w:lineRule="atLeast"/>
        <w:ind w:firstLine="600"/>
        <w:divId w:val="512652309"/>
        <w:rPr>
          <w:rFonts w:hint="eastAsia"/>
          <w:sz w:val="30"/>
          <w:szCs w:val="30"/>
        </w:rPr>
      </w:pPr>
      <w:r>
        <w:rPr>
          <w:rFonts w:hint="eastAsia"/>
          <w:sz w:val="30"/>
          <w:szCs w:val="30"/>
        </w:rPr>
        <w:t>被告人任＊甫，男，</w:t>
      </w:r>
      <w:r>
        <w:rPr>
          <w:rFonts w:hint="eastAsia"/>
          <w:sz w:val="30"/>
          <w:szCs w:val="30"/>
        </w:rPr>
        <w:t>1965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日出生于广东省佛山市禅城区，汉族，大学文化，住广东省佛山市禅城区祖庙街道卫国路＊＊房。因涉嫌犯私分国有资产罪，于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日被刑事拘留（同日被羁押），同年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日被取保候审。</w:t>
      </w:r>
    </w:p>
    <w:p w14:paraId="7620E9C9" w14:textId="77777777" w:rsidR="00B26519" w:rsidRDefault="00B26519">
      <w:pPr>
        <w:spacing w:line="500" w:lineRule="atLeast"/>
        <w:ind w:firstLine="600"/>
        <w:divId w:val="124202655"/>
        <w:rPr>
          <w:rFonts w:hint="eastAsia"/>
          <w:sz w:val="30"/>
          <w:szCs w:val="30"/>
        </w:rPr>
      </w:pPr>
      <w:r>
        <w:rPr>
          <w:rFonts w:hint="eastAsia"/>
          <w:sz w:val="30"/>
          <w:szCs w:val="30"/>
        </w:rPr>
        <w:t>辩护人徐＊剑、张＊明，广东国龙律师事务所律师。</w:t>
      </w:r>
    </w:p>
    <w:p w14:paraId="67B5CE09" w14:textId="77777777" w:rsidR="00B26519" w:rsidRDefault="00B26519">
      <w:pPr>
        <w:spacing w:line="500" w:lineRule="atLeast"/>
        <w:ind w:firstLine="600"/>
        <w:divId w:val="848717869"/>
        <w:rPr>
          <w:rFonts w:hint="eastAsia"/>
          <w:sz w:val="30"/>
          <w:szCs w:val="30"/>
        </w:rPr>
      </w:pPr>
      <w:r>
        <w:rPr>
          <w:rFonts w:hint="eastAsia"/>
          <w:sz w:val="30"/>
          <w:szCs w:val="30"/>
        </w:rPr>
        <w:t>被告人林＊杨，男，</w:t>
      </w:r>
      <w:r>
        <w:rPr>
          <w:rFonts w:hint="eastAsia"/>
          <w:sz w:val="30"/>
          <w:szCs w:val="30"/>
        </w:rPr>
        <w:t>1966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日出生于广东省佛山市禅城区，汉族，大学文化，住广东省佛山市禅城区祖庙街道人民西路＊＊号。因涉嫌犯私分国有资产罪，于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日被取保候审。</w:t>
      </w:r>
    </w:p>
    <w:p w14:paraId="44AE1F96" w14:textId="77777777" w:rsidR="00B26519" w:rsidRDefault="00B26519">
      <w:pPr>
        <w:spacing w:line="500" w:lineRule="atLeast"/>
        <w:ind w:firstLine="600"/>
        <w:divId w:val="753550955"/>
        <w:rPr>
          <w:rFonts w:hint="eastAsia"/>
          <w:sz w:val="30"/>
          <w:szCs w:val="30"/>
        </w:rPr>
      </w:pPr>
      <w:r>
        <w:rPr>
          <w:rFonts w:hint="eastAsia"/>
          <w:sz w:val="30"/>
          <w:szCs w:val="30"/>
        </w:rPr>
        <w:t>辩护人张＊，广东＊＊律师事务所律师。</w:t>
      </w:r>
    </w:p>
    <w:p w14:paraId="66FEA20B" w14:textId="77777777" w:rsidR="00B26519" w:rsidRDefault="00B26519">
      <w:pPr>
        <w:spacing w:line="500" w:lineRule="atLeast"/>
        <w:ind w:firstLine="600"/>
        <w:divId w:val="389377683"/>
        <w:rPr>
          <w:rFonts w:hint="eastAsia"/>
          <w:sz w:val="30"/>
          <w:szCs w:val="30"/>
        </w:rPr>
      </w:pPr>
      <w:r>
        <w:rPr>
          <w:rFonts w:hint="eastAsia"/>
          <w:sz w:val="30"/>
          <w:szCs w:val="30"/>
        </w:rPr>
        <w:t>辩护人赵＊轩，广东＊＊律师事务所律师。</w:t>
      </w:r>
    </w:p>
    <w:p w14:paraId="519B770E" w14:textId="77777777" w:rsidR="00B26519" w:rsidRDefault="00B26519">
      <w:pPr>
        <w:spacing w:line="500" w:lineRule="atLeast"/>
        <w:ind w:firstLine="600"/>
        <w:divId w:val="338894711"/>
        <w:rPr>
          <w:rFonts w:hint="eastAsia"/>
          <w:sz w:val="30"/>
          <w:szCs w:val="30"/>
        </w:rPr>
      </w:pPr>
      <w:r>
        <w:rPr>
          <w:rFonts w:hint="eastAsia"/>
          <w:sz w:val="30"/>
          <w:szCs w:val="30"/>
        </w:rPr>
        <w:t>佛山市高明区人民检察院以佛明检刑变诉（</w:t>
      </w:r>
      <w:r>
        <w:rPr>
          <w:rFonts w:hint="eastAsia"/>
          <w:sz w:val="30"/>
          <w:szCs w:val="30"/>
        </w:rPr>
        <w:t>2013</w:t>
      </w:r>
      <w:r>
        <w:rPr>
          <w:rFonts w:hint="eastAsia"/>
          <w:sz w:val="30"/>
          <w:szCs w:val="30"/>
        </w:rPr>
        <w:t>）</w:t>
      </w:r>
      <w:r>
        <w:rPr>
          <w:rFonts w:hint="eastAsia"/>
          <w:sz w:val="30"/>
          <w:szCs w:val="30"/>
        </w:rPr>
        <w:t>4</w:t>
      </w:r>
      <w:r>
        <w:rPr>
          <w:rFonts w:hint="eastAsia"/>
          <w:sz w:val="30"/>
          <w:szCs w:val="30"/>
        </w:rPr>
        <w:t>号起诉书指控被告人任某甫、林某杨犯私分国有资产罪，于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日向本院提起公诉。本院依法组成合议庭，于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日公开开庭对本案进行了审理。高明区人民检察院指派检察员邹克出庭支持公诉。被告人任＊甫及其辩护人徐＊剑、张＊明，被告人林＊杨及其辩护人张＊、赵＊轩到庭参加诉讼。现已审理终结。</w:t>
      </w:r>
    </w:p>
    <w:p w14:paraId="543345FA" w14:textId="77777777" w:rsidR="00B26519" w:rsidRDefault="00B26519">
      <w:pPr>
        <w:spacing w:line="500" w:lineRule="atLeast"/>
        <w:ind w:firstLine="600"/>
        <w:divId w:val="598221557"/>
        <w:rPr>
          <w:rFonts w:hint="eastAsia"/>
          <w:sz w:val="30"/>
          <w:szCs w:val="30"/>
        </w:rPr>
      </w:pPr>
      <w:r>
        <w:rPr>
          <w:rFonts w:hint="eastAsia"/>
          <w:sz w:val="30"/>
          <w:szCs w:val="30"/>
        </w:rPr>
        <w:t>佛山市高明区人民检察院指控：</w:t>
      </w:r>
    </w:p>
    <w:p w14:paraId="4E106541" w14:textId="77777777" w:rsidR="00B26519" w:rsidRDefault="00B26519">
      <w:pPr>
        <w:spacing w:line="500" w:lineRule="atLeast"/>
        <w:ind w:firstLine="600"/>
        <w:divId w:val="806706287"/>
        <w:rPr>
          <w:rFonts w:hint="eastAsia"/>
          <w:sz w:val="30"/>
          <w:szCs w:val="30"/>
        </w:rPr>
      </w:pPr>
      <w:r>
        <w:rPr>
          <w:rFonts w:hint="eastAsia"/>
          <w:sz w:val="30"/>
          <w:szCs w:val="30"/>
        </w:rPr>
        <w:t>2002</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份，佛山市交通规划勘查设计院（原佛山市交通局下属事业单位，以下简称设计院）进行转制期间，时任设计院院长的被告人任＊甫、时任设计院总工程师的被告人林＊杨与该院工作人员黄＊、赖＊远（均另案处</w:t>
      </w:r>
      <w:r>
        <w:rPr>
          <w:rFonts w:hint="eastAsia"/>
          <w:sz w:val="30"/>
          <w:szCs w:val="30"/>
        </w:rPr>
        <w:lastRenderedPageBreak/>
        <w:t>理）在任＊甫的办公室合谋后，隐匿了已于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月份完成的广高线高明对川至更楼段改建工程两阶段勘查设计合同（以下简称广高线项目）的设计费用，致使佛山市禅山会计事务所未能对广高线项目进行评估。</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日，设计院转制成任＊甫、林＊杨、黄＊、赖＊远等为股东所有的佛山市交通规划勘查设计院有限公司（以下简称有限公司）。</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日。任＊甫代表有限公司同佛山市高明区大通公路有限公司就广高线项目签订了合同，并将陆续收到的</w:t>
      </w:r>
      <w:r>
        <w:rPr>
          <w:rFonts w:hint="eastAsia"/>
          <w:sz w:val="30"/>
          <w:szCs w:val="30"/>
        </w:rPr>
        <w:t>263</w:t>
      </w:r>
      <w:r>
        <w:rPr>
          <w:rFonts w:hint="eastAsia"/>
          <w:sz w:val="30"/>
          <w:szCs w:val="30"/>
        </w:rPr>
        <w:t>万元设计费用用于股东分红等。至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月底广高线项目竣工验收，任＊甫等人为完成该项目支付了</w:t>
      </w:r>
      <w:r>
        <w:rPr>
          <w:rFonts w:hint="eastAsia"/>
          <w:sz w:val="30"/>
          <w:szCs w:val="30"/>
        </w:rPr>
        <w:t>88.912</w:t>
      </w:r>
      <w:r>
        <w:rPr>
          <w:rFonts w:hint="eastAsia"/>
          <w:sz w:val="30"/>
          <w:szCs w:val="30"/>
        </w:rPr>
        <w:t>万元设计后续费用，并缴纳各种税费共计</w:t>
      </w:r>
      <w:r>
        <w:rPr>
          <w:rFonts w:hint="eastAsia"/>
          <w:sz w:val="30"/>
          <w:szCs w:val="30"/>
        </w:rPr>
        <w:t>15.3855</w:t>
      </w:r>
      <w:r>
        <w:rPr>
          <w:rFonts w:hint="eastAsia"/>
          <w:sz w:val="30"/>
          <w:szCs w:val="30"/>
        </w:rPr>
        <w:t>万元。现任＊甫、林＊杨等人已退还全部赃款。</w:t>
      </w:r>
    </w:p>
    <w:p w14:paraId="66095BDB" w14:textId="77777777" w:rsidR="00B26519" w:rsidRDefault="00B26519">
      <w:pPr>
        <w:spacing w:line="500" w:lineRule="atLeast"/>
        <w:ind w:firstLine="600"/>
        <w:divId w:val="705833664"/>
        <w:rPr>
          <w:rFonts w:hint="eastAsia"/>
          <w:sz w:val="30"/>
          <w:szCs w:val="30"/>
        </w:rPr>
      </w:pPr>
      <w:r>
        <w:rPr>
          <w:rFonts w:hint="eastAsia"/>
          <w:sz w:val="30"/>
          <w:szCs w:val="30"/>
        </w:rPr>
        <w:t>针对上述指控，公诉机关提供了被告人任＊甫、林＊杨的供述和辩解，证人黄＊、赖＊远、罗＊、赵＊萍、彭＊娟、余＊伟等人的证言，任＊甫、林＊杨身份资料及户籍证明，资产评估报告，资产负债表，批复，公司登记审核表，企业名称的预先核准通知书，关于使用“佛山市交通规划勘查设计院有限公司”企业名称的申请，出资协议书，股东资格证明，公司设立登记审核表，设立登记申请事项，公司法定代表人履历表，批复，转制之前佛山市交通规划勘查设计院的人员组成情况，勘查设计合同，记账凭证，营业收入，发票，入账通知，情况说明，证明，审计报告，交通规划勘查设计院有限公司对“广高线”项目的设计费税款缴纳情况材料，到案经过等证据。被告人任＊甫的辩护人提供了企业所得税评税通知书，银行扣缴税（费）专用凭证，佛山市电子缴税（费）回单，佛山市地方税务局检查二分局佛地税检二处（</w:t>
      </w:r>
      <w:r>
        <w:rPr>
          <w:rFonts w:hint="eastAsia"/>
          <w:sz w:val="30"/>
          <w:szCs w:val="30"/>
        </w:rPr>
        <w:t>2003</w:t>
      </w:r>
      <w:r>
        <w:rPr>
          <w:rFonts w:hint="eastAsia"/>
          <w:sz w:val="30"/>
          <w:szCs w:val="30"/>
        </w:rPr>
        <w:t>）</w:t>
      </w:r>
      <w:r>
        <w:rPr>
          <w:rFonts w:hint="eastAsia"/>
          <w:sz w:val="30"/>
          <w:szCs w:val="30"/>
        </w:rPr>
        <w:t>82</w:t>
      </w:r>
      <w:r>
        <w:rPr>
          <w:rFonts w:hint="eastAsia"/>
          <w:sz w:val="30"/>
          <w:szCs w:val="30"/>
        </w:rPr>
        <w:t>号税务处理决定书等证据。</w:t>
      </w:r>
    </w:p>
    <w:p w14:paraId="1015DA52" w14:textId="77777777" w:rsidR="00B26519" w:rsidRDefault="00B26519">
      <w:pPr>
        <w:spacing w:line="500" w:lineRule="atLeast"/>
        <w:ind w:firstLine="600"/>
        <w:divId w:val="447896461"/>
        <w:rPr>
          <w:rFonts w:hint="eastAsia"/>
          <w:sz w:val="30"/>
          <w:szCs w:val="30"/>
        </w:rPr>
      </w:pPr>
      <w:r>
        <w:rPr>
          <w:rFonts w:hint="eastAsia"/>
          <w:sz w:val="30"/>
          <w:szCs w:val="30"/>
        </w:rPr>
        <w:t>公诉机关认为，佛山市交通规划勘查设计院违反国家规定，以单位名义将国有资产集体私分给个人，数额较大，被告人任＊甫、林＊杨作为直接负责的主管人员和其他直接责任人员，其行为已触犯《中华人民共和国刑法》第三百九十六条第一款的规定，应当以私分国有资产罪追究其刑事责任。提请本院依法判处。</w:t>
      </w:r>
    </w:p>
    <w:p w14:paraId="316535A3" w14:textId="77777777" w:rsidR="00B26519" w:rsidRDefault="00B26519">
      <w:pPr>
        <w:spacing w:line="500" w:lineRule="atLeast"/>
        <w:ind w:firstLine="600"/>
        <w:divId w:val="1202279539"/>
        <w:rPr>
          <w:rFonts w:hint="eastAsia"/>
          <w:sz w:val="30"/>
          <w:szCs w:val="30"/>
        </w:rPr>
      </w:pPr>
      <w:r>
        <w:rPr>
          <w:rFonts w:hint="eastAsia"/>
          <w:sz w:val="30"/>
          <w:szCs w:val="30"/>
        </w:rPr>
        <w:t>被告人任＊甫、林＊杨对起诉书指控犯罪事实中缴纳各种税费</w:t>
      </w:r>
      <w:r>
        <w:rPr>
          <w:rFonts w:hint="eastAsia"/>
          <w:sz w:val="30"/>
          <w:szCs w:val="30"/>
        </w:rPr>
        <w:t>15.3855</w:t>
      </w:r>
      <w:r>
        <w:rPr>
          <w:rFonts w:hint="eastAsia"/>
          <w:sz w:val="30"/>
          <w:szCs w:val="30"/>
        </w:rPr>
        <w:t>万元有异议，认为实际缴纳税费款大于该数额，对起诉书指控的其他犯罪事实及罪名没有异议。</w:t>
      </w:r>
    </w:p>
    <w:p w14:paraId="12C76A63" w14:textId="77777777" w:rsidR="00B26519" w:rsidRDefault="00B26519">
      <w:pPr>
        <w:spacing w:line="500" w:lineRule="atLeast"/>
        <w:ind w:firstLine="600"/>
        <w:divId w:val="1567953043"/>
        <w:rPr>
          <w:rFonts w:hint="eastAsia"/>
          <w:sz w:val="30"/>
          <w:szCs w:val="30"/>
        </w:rPr>
      </w:pPr>
      <w:r>
        <w:rPr>
          <w:rFonts w:hint="eastAsia"/>
          <w:sz w:val="30"/>
          <w:szCs w:val="30"/>
        </w:rPr>
        <w:t>被告人任＊甫的辩护人提出以下辩护意见：被告人任＊甫等人为本案收到的</w:t>
      </w:r>
      <w:r>
        <w:rPr>
          <w:rFonts w:hint="eastAsia"/>
          <w:sz w:val="30"/>
          <w:szCs w:val="30"/>
        </w:rPr>
        <w:t>263</w:t>
      </w:r>
      <w:r>
        <w:rPr>
          <w:rFonts w:hint="eastAsia"/>
          <w:sz w:val="30"/>
          <w:szCs w:val="30"/>
        </w:rPr>
        <w:t>万元设计费支付的税费不止</w:t>
      </w:r>
      <w:r>
        <w:rPr>
          <w:rFonts w:hint="eastAsia"/>
          <w:sz w:val="30"/>
          <w:szCs w:val="30"/>
        </w:rPr>
        <w:t>15.3855</w:t>
      </w:r>
      <w:r>
        <w:rPr>
          <w:rFonts w:hint="eastAsia"/>
          <w:sz w:val="30"/>
          <w:szCs w:val="30"/>
        </w:rPr>
        <w:t>万元。被告人任＊甫认罪态度好，有自首情节，积极归还赃款，请求法院从轻处罚。</w:t>
      </w:r>
    </w:p>
    <w:p w14:paraId="074905F9" w14:textId="77777777" w:rsidR="00B26519" w:rsidRDefault="00B26519">
      <w:pPr>
        <w:spacing w:line="500" w:lineRule="atLeast"/>
        <w:ind w:firstLine="600"/>
        <w:divId w:val="1451976133"/>
        <w:rPr>
          <w:rFonts w:hint="eastAsia"/>
          <w:sz w:val="30"/>
          <w:szCs w:val="30"/>
        </w:rPr>
      </w:pPr>
      <w:r>
        <w:rPr>
          <w:rFonts w:hint="eastAsia"/>
          <w:sz w:val="30"/>
          <w:szCs w:val="30"/>
        </w:rPr>
        <w:t>被告人林＊杨的辩护人提出以下辩护意见：被告人任＊甫等人为本案收到的</w:t>
      </w:r>
      <w:r>
        <w:rPr>
          <w:rFonts w:hint="eastAsia"/>
          <w:sz w:val="30"/>
          <w:szCs w:val="30"/>
        </w:rPr>
        <w:t>263</w:t>
      </w:r>
      <w:r>
        <w:rPr>
          <w:rFonts w:hint="eastAsia"/>
          <w:sz w:val="30"/>
          <w:szCs w:val="30"/>
        </w:rPr>
        <w:t>万元设计费支付的税费不止</w:t>
      </w:r>
      <w:r>
        <w:rPr>
          <w:rFonts w:hint="eastAsia"/>
          <w:sz w:val="30"/>
          <w:szCs w:val="30"/>
        </w:rPr>
        <w:t>15.3855</w:t>
      </w:r>
      <w:r>
        <w:rPr>
          <w:rFonts w:hint="eastAsia"/>
          <w:sz w:val="30"/>
          <w:szCs w:val="30"/>
        </w:rPr>
        <w:t>万元。被告人林＊杨认罪态度好，积极归还赃款，请求法院从轻处罚。</w:t>
      </w:r>
    </w:p>
    <w:p w14:paraId="1776E92B" w14:textId="77777777" w:rsidR="00B26519" w:rsidRDefault="00B26519">
      <w:pPr>
        <w:spacing w:line="500" w:lineRule="atLeast"/>
        <w:ind w:firstLine="600"/>
        <w:divId w:val="1333799647"/>
        <w:rPr>
          <w:rFonts w:hint="eastAsia"/>
          <w:sz w:val="30"/>
          <w:szCs w:val="30"/>
        </w:rPr>
      </w:pPr>
      <w:r>
        <w:rPr>
          <w:rFonts w:hint="eastAsia"/>
          <w:sz w:val="30"/>
          <w:szCs w:val="30"/>
        </w:rPr>
        <w:t>经审理查明，公诉机关指控被告人任＊甫、林＊杨犯私分国有资产罪的事实清楚，证据确实、充分，本院予以确认。</w:t>
      </w:r>
    </w:p>
    <w:p w14:paraId="47DBC394" w14:textId="77777777" w:rsidR="00B26519" w:rsidRDefault="00B26519">
      <w:pPr>
        <w:spacing w:line="500" w:lineRule="atLeast"/>
        <w:ind w:firstLine="600"/>
        <w:divId w:val="818545302"/>
        <w:rPr>
          <w:rFonts w:hint="eastAsia"/>
          <w:sz w:val="30"/>
          <w:szCs w:val="30"/>
        </w:rPr>
      </w:pPr>
      <w:r>
        <w:rPr>
          <w:rFonts w:hint="eastAsia"/>
          <w:sz w:val="30"/>
          <w:szCs w:val="30"/>
        </w:rPr>
        <w:t>本院认为，佛山市交通规划勘查设计院违反国家规定，以单位名义将国有资产集体私分给个人，数额巨大，被告人任＊甫、林＊杨作为直接负责的主管人员和其他直接责任人员，其行为已构成私分国有资产罪。公诉机关指控被告人任＊甫、林＊杨犯私分国有资产罪的事实清楚、证据确实充分，罪名成立。被告人任＊甫、林＊杨认罪态度好，有自首情节，积极归还赃款，故本院对其予以减轻处罚。被告人任＊甫的辩护人提出被告人任＊甫认罪态度好，有自首情节，积极归还赃款，请求法院从轻处罚的辩护意见合理，本院予以采纳。被告人林＊杨的辩护人提出被告人林＊杨认罪态度好，积极归还赃款，请求法院从轻处罚的辩护意见合理，本院予以采纳。被告人任＊甫、林＊杨及其各自辩护人均提出因本案收到</w:t>
      </w:r>
      <w:r>
        <w:rPr>
          <w:rFonts w:hint="eastAsia"/>
          <w:sz w:val="30"/>
          <w:szCs w:val="30"/>
        </w:rPr>
        <w:t>263</w:t>
      </w:r>
      <w:r>
        <w:rPr>
          <w:rFonts w:hint="eastAsia"/>
          <w:sz w:val="30"/>
          <w:szCs w:val="30"/>
        </w:rPr>
        <w:t>万元设计费而支付的税费不止</w:t>
      </w:r>
      <w:r>
        <w:rPr>
          <w:rFonts w:hint="eastAsia"/>
          <w:sz w:val="30"/>
          <w:szCs w:val="30"/>
        </w:rPr>
        <w:t>15.3855</w:t>
      </w:r>
      <w:r>
        <w:rPr>
          <w:rFonts w:hint="eastAsia"/>
          <w:sz w:val="30"/>
          <w:szCs w:val="30"/>
        </w:rPr>
        <w:t>万元，经查，有税务部门提供的回复及相关证据，证实被告人任＊甫、林＊杨等人因本案收到</w:t>
      </w:r>
      <w:r>
        <w:rPr>
          <w:rFonts w:hint="eastAsia"/>
          <w:sz w:val="30"/>
          <w:szCs w:val="30"/>
        </w:rPr>
        <w:t>263</w:t>
      </w:r>
      <w:r>
        <w:rPr>
          <w:rFonts w:hint="eastAsia"/>
          <w:sz w:val="30"/>
          <w:szCs w:val="30"/>
        </w:rPr>
        <w:t>万元设计费而支付的税费为</w:t>
      </w:r>
      <w:r>
        <w:rPr>
          <w:rFonts w:hint="eastAsia"/>
          <w:sz w:val="30"/>
          <w:szCs w:val="30"/>
        </w:rPr>
        <w:t>15.3855</w:t>
      </w:r>
      <w:r>
        <w:rPr>
          <w:rFonts w:hint="eastAsia"/>
          <w:sz w:val="30"/>
          <w:szCs w:val="30"/>
        </w:rPr>
        <w:t>万元，故本院对该辩护意见不予采纳。被告人任＊甫、林＊杨犯罪情节较轻，有悔罪表现，宣告缓刑对其所居住社区没有重大不良影响，对被告人任＊甫、林＊杨可以宣告缓刑。综上，依照《中华人民共和国刑法》第三百九十六条第一款、第六十七条第一款、第五十二条、第五十三条、第七十二条、第七十三条第二、三款之规定，判决如下：</w:t>
      </w:r>
    </w:p>
    <w:p w14:paraId="54EADE01" w14:textId="77777777" w:rsidR="00B26519" w:rsidRDefault="00B26519">
      <w:pPr>
        <w:spacing w:line="500" w:lineRule="atLeast"/>
        <w:ind w:firstLine="600"/>
        <w:divId w:val="1309744847"/>
        <w:rPr>
          <w:rFonts w:hint="eastAsia"/>
          <w:sz w:val="30"/>
          <w:szCs w:val="30"/>
        </w:rPr>
      </w:pPr>
      <w:r>
        <w:rPr>
          <w:rFonts w:hint="eastAsia"/>
          <w:sz w:val="30"/>
          <w:szCs w:val="30"/>
        </w:rPr>
        <w:t>一、被告人任＊甫犯私分国有资产罪，判处有期徒刑二年，缓刑三年，并处罚金人民币</w:t>
      </w:r>
      <w:r>
        <w:rPr>
          <w:rFonts w:hint="eastAsia"/>
          <w:sz w:val="30"/>
          <w:szCs w:val="30"/>
        </w:rPr>
        <w:t>20000</w:t>
      </w:r>
      <w:r>
        <w:rPr>
          <w:rFonts w:hint="eastAsia"/>
          <w:sz w:val="30"/>
          <w:szCs w:val="30"/>
        </w:rPr>
        <w:t>元；</w:t>
      </w:r>
    </w:p>
    <w:p w14:paraId="5153B304" w14:textId="77777777" w:rsidR="00B26519" w:rsidRDefault="00B26519">
      <w:pPr>
        <w:spacing w:line="500" w:lineRule="atLeast"/>
        <w:ind w:firstLine="600"/>
        <w:divId w:val="1868252399"/>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14:paraId="13077473" w14:textId="77777777" w:rsidR="00B26519" w:rsidRDefault="00B26519">
      <w:pPr>
        <w:spacing w:line="500" w:lineRule="atLeast"/>
        <w:ind w:firstLine="600"/>
        <w:divId w:val="270819349"/>
        <w:rPr>
          <w:rFonts w:hint="eastAsia"/>
          <w:sz w:val="30"/>
          <w:szCs w:val="30"/>
        </w:rPr>
      </w:pPr>
      <w:r>
        <w:rPr>
          <w:rFonts w:hint="eastAsia"/>
          <w:sz w:val="30"/>
          <w:szCs w:val="30"/>
        </w:rPr>
        <w:t>二、被告人林＊杨犯私分国有资产罪，判处有期徒刑一年六个月，缓刑二年，并处罚金人民币</w:t>
      </w:r>
      <w:r>
        <w:rPr>
          <w:rFonts w:hint="eastAsia"/>
          <w:sz w:val="30"/>
          <w:szCs w:val="30"/>
        </w:rPr>
        <w:t>15000</w:t>
      </w:r>
      <w:r>
        <w:rPr>
          <w:rFonts w:hint="eastAsia"/>
          <w:sz w:val="30"/>
          <w:szCs w:val="30"/>
        </w:rPr>
        <w:t>元。</w:t>
      </w:r>
    </w:p>
    <w:p w14:paraId="200B2B02" w14:textId="77777777" w:rsidR="00B26519" w:rsidRDefault="00B26519">
      <w:pPr>
        <w:spacing w:line="500" w:lineRule="atLeast"/>
        <w:ind w:firstLine="600"/>
        <w:divId w:val="679700468"/>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14:paraId="677DAD49" w14:textId="77777777" w:rsidR="00B26519" w:rsidRDefault="00B26519">
      <w:pPr>
        <w:spacing w:line="500" w:lineRule="atLeast"/>
        <w:ind w:firstLine="600"/>
        <w:divId w:val="479465636"/>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5B6DC73F" w14:textId="77777777" w:rsidR="00B26519" w:rsidRDefault="00B26519">
      <w:pPr>
        <w:spacing w:line="500" w:lineRule="atLeast"/>
        <w:jc w:val="right"/>
        <w:divId w:val="1986742426"/>
        <w:rPr>
          <w:rFonts w:hint="eastAsia"/>
          <w:sz w:val="30"/>
          <w:szCs w:val="30"/>
        </w:rPr>
      </w:pPr>
      <w:r>
        <w:rPr>
          <w:rFonts w:hint="eastAsia"/>
          <w:sz w:val="30"/>
          <w:szCs w:val="30"/>
        </w:rPr>
        <w:t>审　判　长　　卢　军</w:t>
      </w:r>
    </w:p>
    <w:p w14:paraId="1D81B426" w14:textId="77777777" w:rsidR="00B26519" w:rsidRDefault="00B26519">
      <w:pPr>
        <w:spacing w:line="500" w:lineRule="atLeast"/>
        <w:jc w:val="right"/>
        <w:divId w:val="1282609571"/>
        <w:rPr>
          <w:rFonts w:hint="eastAsia"/>
          <w:sz w:val="30"/>
          <w:szCs w:val="30"/>
        </w:rPr>
      </w:pPr>
      <w:r>
        <w:rPr>
          <w:rFonts w:hint="eastAsia"/>
          <w:sz w:val="30"/>
          <w:szCs w:val="30"/>
        </w:rPr>
        <w:t>审　判　员　　仇文华</w:t>
      </w:r>
    </w:p>
    <w:p w14:paraId="13E8DDBD" w14:textId="77777777" w:rsidR="00B26519" w:rsidRDefault="00B26519">
      <w:pPr>
        <w:spacing w:line="500" w:lineRule="atLeast"/>
        <w:jc w:val="right"/>
        <w:divId w:val="516651320"/>
        <w:rPr>
          <w:rFonts w:hint="eastAsia"/>
          <w:sz w:val="30"/>
          <w:szCs w:val="30"/>
        </w:rPr>
      </w:pPr>
      <w:r>
        <w:rPr>
          <w:rFonts w:hint="eastAsia"/>
          <w:sz w:val="30"/>
          <w:szCs w:val="30"/>
        </w:rPr>
        <w:t>人民陪审员　　张小英</w:t>
      </w:r>
    </w:p>
    <w:p w14:paraId="678F5D85" w14:textId="77777777" w:rsidR="00B26519" w:rsidRDefault="00B26519">
      <w:pPr>
        <w:spacing w:line="500" w:lineRule="atLeast"/>
        <w:jc w:val="right"/>
        <w:divId w:val="98108801"/>
        <w:rPr>
          <w:rFonts w:hint="eastAsia"/>
          <w:sz w:val="30"/>
          <w:szCs w:val="30"/>
        </w:rPr>
      </w:pPr>
      <w:r>
        <w:rPr>
          <w:rFonts w:hint="eastAsia"/>
          <w:sz w:val="30"/>
          <w:szCs w:val="30"/>
        </w:rPr>
        <w:t>二〇一三年九月二十七日</w:t>
      </w:r>
    </w:p>
    <w:p w14:paraId="0203AA8F" w14:textId="77777777" w:rsidR="00B26519" w:rsidRDefault="00B26519">
      <w:pPr>
        <w:spacing w:line="500" w:lineRule="atLeast"/>
        <w:jc w:val="right"/>
        <w:divId w:val="727611543"/>
        <w:rPr>
          <w:rFonts w:hint="eastAsia"/>
          <w:sz w:val="30"/>
          <w:szCs w:val="30"/>
        </w:rPr>
      </w:pPr>
      <w:r>
        <w:rPr>
          <w:rFonts w:hint="eastAsia"/>
          <w:sz w:val="30"/>
          <w:szCs w:val="30"/>
        </w:rPr>
        <w:t>书　记　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357C2" w14:textId="77777777" w:rsidR="00B26519" w:rsidRDefault="00B26519" w:rsidP="00B26519">
      <w:pPr>
        <w:rPr>
          <w:rFonts w:hint="eastAsia"/>
        </w:rPr>
      </w:pPr>
      <w:r>
        <w:separator/>
      </w:r>
    </w:p>
  </w:endnote>
  <w:endnote w:type="continuationSeparator" w:id="0">
    <w:p w14:paraId="19515879" w14:textId="77777777" w:rsidR="00B26519" w:rsidRDefault="00B26519" w:rsidP="00B265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24638" w14:textId="77777777" w:rsidR="00B26519" w:rsidRDefault="00B26519" w:rsidP="00B26519">
      <w:pPr>
        <w:rPr>
          <w:rFonts w:hint="eastAsia"/>
        </w:rPr>
      </w:pPr>
      <w:r>
        <w:separator/>
      </w:r>
    </w:p>
  </w:footnote>
  <w:footnote w:type="continuationSeparator" w:id="0">
    <w:p w14:paraId="781492BD" w14:textId="77777777" w:rsidR="00B26519" w:rsidRDefault="00B26519" w:rsidP="00B265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6519"/>
    <w:rsid w:val="002A784C"/>
    <w:rsid w:val="00B26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E9C30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26519"/>
    <w:pPr>
      <w:tabs>
        <w:tab w:val="center" w:pos="4153"/>
        <w:tab w:val="right" w:pos="8306"/>
      </w:tabs>
      <w:snapToGrid w:val="0"/>
      <w:jc w:val="center"/>
    </w:pPr>
    <w:rPr>
      <w:sz w:val="18"/>
      <w:szCs w:val="18"/>
    </w:rPr>
  </w:style>
  <w:style w:type="character" w:customStyle="1" w:styleId="a4">
    <w:name w:val="页眉 字符"/>
    <w:basedOn w:val="a0"/>
    <w:link w:val="a3"/>
    <w:uiPriority w:val="99"/>
    <w:rsid w:val="00B26519"/>
    <w:rPr>
      <w:rFonts w:ascii="宋体" w:eastAsia="宋体" w:hAnsi="宋体" w:cs="宋体"/>
      <w:sz w:val="18"/>
      <w:szCs w:val="18"/>
    </w:rPr>
  </w:style>
  <w:style w:type="paragraph" w:styleId="a5">
    <w:name w:val="footer"/>
    <w:basedOn w:val="a"/>
    <w:link w:val="a6"/>
    <w:uiPriority w:val="99"/>
    <w:unhideWhenUsed/>
    <w:rsid w:val="00B26519"/>
    <w:pPr>
      <w:tabs>
        <w:tab w:val="center" w:pos="4153"/>
        <w:tab w:val="right" w:pos="8306"/>
      </w:tabs>
      <w:snapToGrid w:val="0"/>
    </w:pPr>
    <w:rPr>
      <w:sz w:val="18"/>
      <w:szCs w:val="18"/>
    </w:rPr>
  </w:style>
  <w:style w:type="character" w:customStyle="1" w:styleId="a6">
    <w:name w:val="页脚 字符"/>
    <w:basedOn w:val="a0"/>
    <w:link w:val="a5"/>
    <w:uiPriority w:val="99"/>
    <w:rsid w:val="00B265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801">
      <w:marLeft w:val="0"/>
      <w:marRight w:val="720"/>
      <w:marTop w:val="10"/>
      <w:marBottom w:val="10"/>
      <w:divBdr>
        <w:top w:val="none" w:sz="0" w:space="0" w:color="auto"/>
        <w:left w:val="none" w:sz="0" w:space="0" w:color="auto"/>
        <w:bottom w:val="none" w:sz="0" w:space="0" w:color="auto"/>
        <w:right w:val="none" w:sz="0" w:space="0" w:color="auto"/>
      </w:divBdr>
    </w:div>
    <w:div w:id="124202655">
      <w:marLeft w:val="0"/>
      <w:marRight w:val="0"/>
      <w:marTop w:val="10"/>
      <w:marBottom w:val="10"/>
      <w:divBdr>
        <w:top w:val="none" w:sz="0" w:space="0" w:color="auto"/>
        <w:left w:val="none" w:sz="0" w:space="0" w:color="auto"/>
        <w:bottom w:val="none" w:sz="0" w:space="0" w:color="auto"/>
        <w:right w:val="none" w:sz="0" w:space="0" w:color="auto"/>
      </w:divBdr>
    </w:div>
    <w:div w:id="270819349">
      <w:marLeft w:val="0"/>
      <w:marRight w:val="0"/>
      <w:marTop w:val="10"/>
      <w:marBottom w:val="10"/>
      <w:divBdr>
        <w:top w:val="none" w:sz="0" w:space="0" w:color="auto"/>
        <w:left w:val="none" w:sz="0" w:space="0" w:color="auto"/>
        <w:bottom w:val="none" w:sz="0" w:space="0" w:color="auto"/>
        <w:right w:val="none" w:sz="0" w:space="0" w:color="auto"/>
      </w:divBdr>
    </w:div>
    <w:div w:id="338894711">
      <w:marLeft w:val="0"/>
      <w:marRight w:val="0"/>
      <w:marTop w:val="10"/>
      <w:marBottom w:val="10"/>
      <w:divBdr>
        <w:top w:val="none" w:sz="0" w:space="0" w:color="auto"/>
        <w:left w:val="none" w:sz="0" w:space="0" w:color="auto"/>
        <w:bottom w:val="none" w:sz="0" w:space="0" w:color="auto"/>
        <w:right w:val="none" w:sz="0" w:space="0" w:color="auto"/>
      </w:divBdr>
    </w:div>
    <w:div w:id="389377683">
      <w:marLeft w:val="0"/>
      <w:marRight w:val="0"/>
      <w:marTop w:val="10"/>
      <w:marBottom w:val="10"/>
      <w:divBdr>
        <w:top w:val="none" w:sz="0" w:space="0" w:color="auto"/>
        <w:left w:val="none" w:sz="0" w:space="0" w:color="auto"/>
        <w:bottom w:val="none" w:sz="0" w:space="0" w:color="auto"/>
        <w:right w:val="none" w:sz="0" w:space="0" w:color="auto"/>
      </w:divBdr>
    </w:div>
    <w:div w:id="447896461">
      <w:marLeft w:val="0"/>
      <w:marRight w:val="0"/>
      <w:marTop w:val="10"/>
      <w:marBottom w:val="10"/>
      <w:divBdr>
        <w:top w:val="none" w:sz="0" w:space="0" w:color="auto"/>
        <w:left w:val="none" w:sz="0" w:space="0" w:color="auto"/>
        <w:bottom w:val="none" w:sz="0" w:space="0" w:color="auto"/>
        <w:right w:val="none" w:sz="0" w:space="0" w:color="auto"/>
      </w:divBdr>
    </w:div>
    <w:div w:id="479465636">
      <w:marLeft w:val="0"/>
      <w:marRight w:val="0"/>
      <w:marTop w:val="10"/>
      <w:marBottom w:val="10"/>
      <w:divBdr>
        <w:top w:val="none" w:sz="0" w:space="0" w:color="auto"/>
        <w:left w:val="none" w:sz="0" w:space="0" w:color="auto"/>
        <w:bottom w:val="none" w:sz="0" w:space="0" w:color="auto"/>
        <w:right w:val="none" w:sz="0" w:space="0" w:color="auto"/>
      </w:divBdr>
    </w:div>
    <w:div w:id="512652309">
      <w:marLeft w:val="0"/>
      <w:marRight w:val="0"/>
      <w:marTop w:val="10"/>
      <w:marBottom w:val="10"/>
      <w:divBdr>
        <w:top w:val="none" w:sz="0" w:space="0" w:color="auto"/>
        <w:left w:val="none" w:sz="0" w:space="0" w:color="auto"/>
        <w:bottom w:val="none" w:sz="0" w:space="0" w:color="auto"/>
        <w:right w:val="none" w:sz="0" w:space="0" w:color="auto"/>
      </w:divBdr>
    </w:div>
    <w:div w:id="516651320">
      <w:marLeft w:val="0"/>
      <w:marRight w:val="720"/>
      <w:marTop w:val="10"/>
      <w:marBottom w:val="10"/>
      <w:divBdr>
        <w:top w:val="none" w:sz="0" w:space="0" w:color="auto"/>
        <w:left w:val="none" w:sz="0" w:space="0" w:color="auto"/>
        <w:bottom w:val="none" w:sz="0" w:space="0" w:color="auto"/>
        <w:right w:val="none" w:sz="0" w:space="0" w:color="auto"/>
      </w:divBdr>
    </w:div>
    <w:div w:id="598221557">
      <w:marLeft w:val="0"/>
      <w:marRight w:val="0"/>
      <w:marTop w:val="10"/>
      <w:marBottom w:val="10"/>
      <w:divBdr>
        <w:top w:val="none" w:sz="0" w:space="0" w:color="auto"/>
        <w:left w:val="none" w:sz="0" w:space="0" w:color="auto"/>
        <w:bottom w:val="none" w:sz="0" w:space="0" w:color="auto"/>
        <w:right w:val="none" w:sz="0" w:space="0" w:color="auto"/>
      </w:divBdr>
    </w:div>
    <w:div w:id="679700468">
      <w:marLeft w:val="0"/>
      <w:marRight w:val="0"/>
      <w:marTop w:val="10"/>
      <w:marBottom w:val="10"/>
      <w:divBdr>
        <w:top w:val="none" w:sz="0" w:space="0" w:color="auto"/>
        <w:left w:val="none" w:sz="0" w:space="0" w:color="auto"/>
        <w:bottom w:val="none" w:sz="0" w:space="0" w:color="auto"/>
        <w:right w:val="none" w:sz="0" w:space="0" w:color="auto"/>
      </w:divBdr>
    </w:div>
    <w:div w:id="705833664">
      <w:marLeft w:val="0"/>
      <w:marRight w:val="0"/>
      <w:marTop w:val="10"/>
      <w:marBottom w:val="10"/>
      <w:divBdr>
        <w:top w:val="none" w:sz="0" w:space="0" w:color="auto"/>
        <w:left w:val="none" w:sz="0" w:space="0" w:color="auto"/>
        <w:bottom w:val="none" w:sz="0" w:space="0" w:color="auto"/>
        <w:right w:val="none" w:sz="0" w:space="0" w:color="auto"/>
      </w:divBdr>
    </w:div>
    <w:div w:id="727611543">
      <w:marLeft w:val="0"/>
      <w:marRight w:val="720"/>
      <w:marTop w:val="10"/>
      <w:marBottom w:val="10"/>
      <w:divBdr>
        <w:top w:val="none" w:sz="0" w:space="0" w:color="auto"/>
        <w:left w:val="none" w:sz="0" w:space="0" w:color="auto"/>
        <w:bottom w:val="none" w:sz="0" w:space="0" w:color="auto"/>
        <w:right w:val="none" w:sz="0" w:space="0" w:color="auto"/>
      </w:divBdr>
    </w:div>
    <w:div w:id="753550955">
      <w:marLeft w:val="0"/>
      <w:marRight w:val="0"/>
      <w:marTop w:val="10"/>
      <w:marBottom w:val="10"/>
      <w:divBdr>
        <w:top w:val="none" w:sz="0" w:space="0" w:color="auto"/>
        <w:left w:val="none" w:sz="0" w:space="0" w:color="auto"/>
        <w:bottom w:val="none" w:sz="0" w:space="0" w:color="auto"/>
        <w:right w:val="none" w:sz="0" w:space="0" w:color="auto"/>
      </w:divBdr>
    </w:div>
    <w:div w:id="806706287">
      <w:marLeft w:val="0"/>
      <w:marRight w:val="0"/>
      <w:marTop w:val="10"/>
      <w:marBottom w:val="10"/>
      <w:divBdr>
        <w:top w:val="none" w:sz="0" w:space="0" w:color="auto"/>
        <w:left w:val="none" w:sz="0" w:space="0" w:color="auto"/>
        <w:bottom w:val="none" w:sz="0" w:space="0" w:color="auto"/>
        <w:right w:val="none" w:sz="0" w:space="0" w:color="auto"/>
      </w:divBdr>
    </w:div>
    <w:div w:id="818545302">
      <w:marLeft w:val="0"/>
      <w:marRight w:val="0"/>
      <w:marTop w:val="10"/>
      <w:marBottom w:val="10"/>
      <w:divBdr>
        <w:top w:val="none" w:sz="0" w:space="0" w:color="auto"/>
        <w:left w:val="none" w:sz="0" w:space="0" w:color="auto"/>
        <w:bottom w:val="none" w:sz="0" w:space="0" w:color="auto"/>
        <w:right w:val="none" w:sz="0" w:space="0" w:color="auto"/>
      </w:divBdr>
    </w:div>
    <w:div w:id="848717869">
      <w:marLeft w:val="0"/>
      <w:marRight w:val="0"/>
      <w:marTop w:val="10"/>
      <w:marBottom w:val="10"/>
      <w:divBdr>
        <w:top w:val="none" w:sz="0" w:space="0" w:color="auto"/>
        <w:left w:val="none" w:sz="0" w:space="0" w:color="auto"/>
        <w:bottom w:val="none" w:sz="0" w:space="0" w:color="auto"/>
        <w:right w:val="none" w:sz="0" w:space="0" w:color="auto"/>
      </w:divBdr>
    </w:div>
    <w:div w:id="917982043">
      <w:marLeft w:val="0"/>
      <w:marRight w:val="0"/>
      <w:marTop w:val="10"/>
      <w:marBottom w:val="10"/>
      <w:divBdr>
        <w:top w:val="none" w:sz="0" w:space="0" w:color="auto"/>
        <w:left w:val="none" w:sz="0" w:space="0" w:color="auto"/>
        <w:bottom w:val="none" w:sz="0" w:space="0" w:color="auto"/>
        <w:right w:val="none" w:sz="0" w:space="0" w:color="auto"/>
      </w:divBdr>
    </w:div>
    <w:div w:id="1171915652">
      <w:marLeft w:val="0"/>
      <w:marRight w:val="0"/>
      <w:marTop w:val="10"/>
      <w:marBottom w:val="10"/>
      <w:divBdr>
        <w:top w:val="none" w:sz="0" w:space="0" w:color="auto"/>
        <w:left w:val="none" w:sz="0" w:space="0" w:color="auto"/>
        <w:bottom w:val="none" w:sz="0" w:space="0" w:color="auto"/>
        <w:right w:val="none" w:sz="0" w:space="0" w:color="auto"/>
      </w:divBdr>
    </w:div>
    <w:div w:id="1202279539">
      <w:marLeft w:val="0"/>
      <w:marRight w:val="0"/>
      <w:marTop w:val="10"/>
      <w:marBottom w:val="10"/>
      <w:divBdr>
        <w:top w:val="none" w:sz="0" w:space="0" w:color="auto"/>
        <w:left w:val="none" w:sz="0" w:space="0" w:color="auto"/>
        <w:bottom w:val="none" w:sz="0" w:space="0" w:color="auto"/>
        <w:right w:val="none" w:sz="0" w:space="0" w:color="auto"/>
      </w:divBdr>
    </w:div>
    <w:div w:id="1282609571">
      <w:marLeft w:val="0"/>
      <w:marRight w:val="720"/>
      <w:marTop w:val="10"/>
      <w:marBottom w:val="10"/>
      <w:divBdr>
        <w:top w:val="none" w:sz="0" w:space="0" w:color="auto"/>
        <w:left w:val="none" w:sz="0" w:space="0" w:color="auto"/>
        <w:bottom w:val="none" w:sz="0" w:space="0" w:color="auto"/>
        <w:right w:val="none" w:sz="0" w:space="0" w:color="auto"/>
      </w:divBdr>
    </w:div>
    <w:div w:id="1309744847">
      <w:marLeft w:val="0"/>
      <w:marRight w:val="0"/>
      <w:marTop w:val="10"/>
      <w:marBottom w:val="10"/>
      <w:divBdr>
        <w:top w:val="none" w:sz="0" w:space="0" w:color="auto"/>
        <w:left w:val="none" w:sz="0" w:space="0" w:color="auto"/>
        <w:bottom w:val="none" w:sz="0" w:space="0" w:color="auto"/>
        <w:right w:val="none" w:sz="0" w:space="0" w:color="auto"/>
      </w:divBdr>
    </w:div>
    <w:div w:id="1333799647">
      <w:marLeft w:val="0"/>
      <w:marRight w:val="0"/>
      <w:marTop w:val="10"/>
      <w:marBottom w:val="10"/>
      <w:divBdr>
        <w:top w:val="none" w:sz="0" w:space="0" w:color="auto"/>
        <w:left w:val="none" w:sz="0" w:space="0" w:color="auto"/>
        <w:bottom w:val="none" w:sz="0" w:space="0" w:color="auto"/>
        <w:right w:val="none" w:sz="0" w:space="0" w:color="auto"/>
      </w:divBdr>
    </w:div>
    <w:div w:id="1451976133">
      <w:marLeft w:val="0"/>
      <w:marRight w:val="0"/>
      <w:marTop w:val="10"/>
      <w:marBottom w:val="10"/>
      <w:divBdr>
        <w:top w:val="none" w:sz="0" w:space="0" w:color="auto"/>
        <w:left w:val="none" w:sz="0" w:space="0" w:color="auto"/>
        <w:bottom w:val="none" w:sz="0" w:space="0" w:color="auto"/>
        <w:right w:val="none" w:sz="0" w:space="0" w:color="auto"/>
      </w:divBdr>
    </w:div>
    <w:div w:id="1567953043">
      <w:marLeft w:val="0"/>
      <w:marRight w:val="0"/>
      <w:marTop w:val="10"/>
      <w:marBottom w:val="10"/>
      <w:divBdr>
        <w:top w:val="none" w:sz="0" w:space="0" w:color="auto"/>
        <w:left w:val="none" w:sz="0" w:space="0" w:color="auto"/>
        <w:bottom w:val="none" w:sz="0" w:space="0" w:color="auto"/>
        <w:right w:val="none" w:sz="0" w:space="0" w:color="auto"/>
      </w:divBdr>
    </w:div>
    <w:div w:id="1726178035">
      <w:marLeft w:val="0"/>
      <w:marRight w:val="0"/>
      <w:marTop w:val="10"/>
      <w:marBottom w:val="10"/>
      <w:divBdr>
        <w:top w:val="none" w:sz="0" w:space="0" w:color="auto"/>
        <w:left w:val="none" w:sz="0" w:space="0" w:color="auto"/>
        <w:bottom w:val="none" w:sz="0" w:space="0" w:color="auto"/>
        <w:right w:val="none" w:sz="0" w:space="0" w:color="auto"/>
      </w:divBdr>
    </w:div>
    <w:div w:id="1868252399">
      <w:marLeft w:val="0"/>
      <w:marRight w:val="0"/>
      <w:marTop w:val="10"/>
      <w:marBottom w:val="10"/>
      <w:divBdr>
        <w:top w:val="none" w:sz="0" w:space="0" w:color="auto"/>
        <w:left w:val="none" w:sz="0" w:space="0" w:color="auto"/>
        <w:bottom w:val="none" w:sz="0" w:space="0" w:color="auto"/>
        <w:right w:val="none" w:sz="0" w:space="0" w:color="auto"/>
      </w:divBdr>
    </w:div>
    <w:div w:id="1986742426">
      <w:marLeft w:val="0"/>
      <w:marRight w:val="720"/>
      <w:marTop w:val="10"/>
      <w:marBottom w:val="10"/>
      <w:divBdr>
        <w:top w:val="none" w:sz="0" w:space="0" w:color="auto"/>
        <w:left w:val="none" w:sz="0" w:space="0" w:color="auto"/>
        <w:bottom w:val="none" w:sz="0" w:space="0" w:color="auto"/>
        <w:right w:val="none" w:sz="0" w:space="0" w:color="auto"/>
      </w:divBdr>
    </w:div>
    <w:div w:id="20123669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