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2D42C" w14:textId="77777777" w:rsidR="00A824FF" w:rsidRDefault="00A824FF">
      <w:pPr>
        <w:spacing w:line="500" w:lineRule="atLeast"/>
        <w:jc w:val="center"/>
        <w:divId w:val="318071312"/>
        <w:rPr>
          <w:rFonts w:ascii="黑体" w:eastAsia="黑体" w:hAnsi="黑体"/>
          <w:sz w:val="36"/>
          <w:szCs w:val="36"/>
        </w:rPr>
      </w:pPr>
      <w:r>
        <w:rPr>
          <w:rFonts w:ascii="黑体" w:eastAsia="黑体" w:hAnsi="黑体" w:hint="eastAsia"/>
          <w:sz w:val="36"/>
          <w:szCs w:val="36"/>
        </w:rPr>
        <w:t>广东省佛山市禅城区人民法院</w:t>
      </w:r>
    </w:p>
    <w:p w14:paraId="0BC29C44" w14:textId="77777777" w:rsidR="00A824FF" w:rsidRDefault="00A824FF">
      <w:pPr>
        <w:spacing w:line="500" w:lineRule="atLeast"/>
        <w:jc w:val="center"/>
        <w:divId w:val="6223448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F18EFB" w14:textId="77777777" w:rsidR="00A824FF" w:rsidRDefault="00A824FF">
      <w:pPr>
        <w:spacing w:line="500" w:lineRule="atLeast"/>
        <w:jc w:val="right"/>
        <w:divId w:val="56079790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19</w:t>
      </w:r>
      <w:r>
        <w:rPr>
          <w:rFonts w:hint="eastAsia"/>
          <w:sz w:val="30"/>
          <w:szCs w:val="30"/>
        </w:rPr>
        <w:t>号</w:t>
      </w:r>
    </w:p>
    <w:p w14:paraId="25070874" w14:textId="77777777" w:rsidR="00A824FF" w:rsidRDefault="00A824FF">
      <w:pPr>
        <w:spacing w:line="500" w:lineRule="atLeast"/>
        <w:ind w:firstLine="600"/>
        <w:divId w:val="1198158596"/>
        <w:rPr>
          <w:rFonts w:hint="eastAsia"/>
          <w:sz w:val="30"/>
          <w:szCs w:val="30"/>
        </w:rPr>
      </w:pPr>
      <w:r>
        <w:rPr>
          <w:rFonts w:hint="eastAsia"/>
          <w:sz w:val="30"/>
          <w:szCs w:val="30"/>
        </w:rPr>
        <w:t>公诉机关佛山市禅城区人民检察院。</w:t>
      </w:r>
    </w:p>
    <w:p w14:paraId="19DC18BE" w14:textId="77777777" w:rsidR="00A824FF" w:rsidRDefault="00A824FF">
      <w:pPr>
        <w:spacing w:line="500" w:lineRule="atLeast"/>
        <w:ind w:firstLine="600"/>
        <w:divId w:val="106047306"/>
        <w:rPr>
          <w:rFonts w:hint="eastAsia"/>
          <w:sz w:val="30"/>
          <w:szCs w:val="30"/>
        </w:rPr>
      </w:pPr>
      <w:r>
        <w:rPr>
          <w:rFonts w:hint="eastAsia"/>
          <w:sz w:val="30"/>
          <w:szCs w:val="30"/>
        </w:rPr>
        <w:t>被告人伍某，男，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日出生，中共党员，汉族，大学本科文化，原佛山市禅城区石湾街道办事处副主任，住广东省佛山市禅城区，</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日因犯危险驾驶罪被广州市荔湾区人民法院判处拘役一个月，缓刑二个月，并处罚金人民币三千元。因本案于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日被佛山市禅城区监察委员会留置，</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日被逮捕，现押于佛山市禅城区看守所。</w:t>
      </w:r>
    </w:p>
    <w:p w14:paraId="2BADF942" w14:textId="77777777" w:rsidR="00A824FF" w:rsidRDefault="00A824FF">
      <w:pPr>
        <w:spacing w:line="500" w:lineRule="atLeast"/>
        <w:ind w:firstLine="600"/>
        <w:divId w:val="1743678285"/>
        <w:rPr>
          <w:rFonts w:hint="eastAsia"/>
          <w:sz w:val="30"/>
          <w:szCs w:val="30"/>
        </w:rPr>
      </w:pPr>
      <w:r>
        <w:rPr>
          <w:rFonts w:hint="eastAsia"/>
          <w:sz w:val="30"/>
          <w:szCs w:val="30"/>
        </w:rPr>
        <w:t>辩护人赖健军，广东聚英华律师事务所律师。</w:t>
      </w:r>
    </w:p>
    <w:p w14:paraId="4C401059" w14:textId="77777777" w:rsidR="00A824FF" w:rsidRDefault="00A824FF">
      <w:pPr>
        <w:spacing w:line="500" w:lineRule="atLeast"/>
        <w:ind w:firstLine="600"/>
        <w:divId w:val="13501583"/>
        <w:rPr>
          <w:rFonts w:hint="eastAsia"/>
          <w:sz w:val="30"/>
          <w:szCs w:val="30"/>
        </w:rPr>
      </w:pPr>
      <w:r>
        <w:rPr>
          <w:rFonts w:hint="eastAsia"/>
          <w:sz w:val="30"/>
          <w:szCs w:val="30"/>
        </w:rPr>
        <w:t>佛山市禅城区人民检察院以佛禅检刑诉</w:t>
      </w:r>
      <w:r>
        <w:rPr>
          <w:rFonts w:hint="eastAsia"/>
          <w:sz w:val="30"/>
          <w:szCs w:val="30"/>
        </w:rPr>
        <w:t>[2018]1531</w:t>
      </w:r>
      <w:r>
        <w:rPr>
          <w:rFonts w:hint="eastAsia"/>
          <w:sz w:val="30"/>
          <w:szCs w:val="30"/>
        </w:rPr>
        <w:t>号起诉书指控被告人伍某犯受贿罪，于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日向本院提起公诉，本院依法适用简易程序审理，组成合议庭，公开开庭审理了本案。佛山市禅城区人民检察院指派检察员林跃辉出庭支持公诉。被告人伍某及其辩护人赖健军到庭参加诉讼。现已审理终结。</w:t>
      </w:r>
    </w:p>
    <w:p w14:paraId="50C00916" w14:textId="77777777" w:rsidR="00A824FF" w:rsidRDefault="00A824FF">
      <w:pPr>
        <w:spacing w:line="500" w:lineRule="atLeast"/>
        <w:ind w:firstLine="600"/>
        <w:divId w:val="1921982369"/>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被告人伍某在担任佛山市禅城区石湾街道国土城建和水务局常务副局长、佛山市禅城区石湾镇街道办事处副主任兼任澜石片区改造工程副总指挥等职务期间，利用职务上的便利，为佛山市禅城区澜石建筑工程有限公司法人代表简某（另案处理）承包的大福路南延线扩建工程、澜石拆迁安置房项目工程在收取工程款等方面给予帮助，多次收取简某给予的好处费、节日红包等共计人民币</w:t>
      </w:r>
      <w:r>
        <w:rPr>
          <w:rFonts w:hint="eastAsia"/>
          <w:sz w:val="30"/>
          <w:szCs w:val="30"/>
        </w:rPr>
        <w:t>25</w:t>
      </w:r>
      <w:r>
        <w:rPr>
          <w:rFonts w:hint="eastAsia"/>
          <w:sz w:val="30"/>
          <w:szCs w:val="30"/>
        </w:rPr>
        <w:t>万元。</w:t>
      </w:r>
    </w:p>
    <w:p w14:paraId="72297A44" w14:textId="77777777" w:rsidR="00A824FF" w:rsidRDefault="00A824FF">
      <w:pPr>
        <w:spacing w:line="500" w:lineRule="atLeast"/>
        <w:ind w:firstLine="600"/>
        <w:divId w:val="1711302287"/>
        <w:rPr>
          <w:rFonts w:hint="eastAsia"/>
          <w:sz w:val="30"/>
          <w:szCs w:val="30"/>
        </w:rPr>
      </w:pPr>
      <w:r>
        <w:rPr>
          <w:rFonts w:hint="eastAsia"/>
          <w:sz w:val="30"/>
          <w:szCs w:val="30"/>
        </w:rPr>
        <w:lastRenderedPageBreak/>
        <w:t>2011</w:t>
      </w:r>
      <w:r>
        <w:rPr>
          <w:rFonts w:hint="eastAsia"/>
          <w:sz w:val="30"/>
          <w:szCs w:val="30"/>
        </w:rPr>
        <w:t>年至</w:t>
      </w:r>
      <w:r>
        <w:rPr>
          <w:rFonts w:hint="eastAsia"/>
          <w:sz w:val="30"/>
          <w:szCs w:val="30"/>
        </w:rPr>
        <w:t>2012</w:t>
      </w:r>
      <w:r>
        <w:rPr>
          <w:rFonts w:hint="eastAsia"/>
          <w:sz w:val="30"/>
          <w:szCs w:val="30"/>
        </w:rPr>
        <w:t>年期间，被告人伍某在担任佛山市禅城区石湾街道国土城建和水务局常务副局长期间，利用职务上的便利，在佛山市宝达信物业服务有限公司被征地拆迁后，帮助该公司加速土地证件的办理，并收取佛山市宝达信物业服务有限公司通过股东陆某（另案处理）给予的好处费人民币</w:t>
      </w:r>
      <w:r>
        <w:rPr>
          <w:rFonts w:hint="eastAsia"/>
          <w:sz w:val="30"/>
          <w:szCs w:val="30"/>
        </w:rPr>
        <w:t>15</w:t>
      </w:r>
      <w:r>
        <w:rPr>
          <w:rFonts w:hint="eastAsia"/>
          <w:sz w:val="30"/>
          <w:szCs w:val="30"/>
        </w:rPr>
        <w:t>万元。</w:t>
      </w:r>
    </w:p>
    <w:p w14:paraId="3C446469" w14:textId="77777777" w:rsidR="00A824FF" w:rsidRDefault="00A824FF">
      <w:pPr>
        <w:spacing w:line="500" w:lineRule="atLeast"/>
        <w:ind w:firstLine="600"/>
        <w:divId w:val="738597570"/>
        <w:rPr>
          <w:rFonts w:hint="eastAsia"/>
          <w:sz w:val="30"/>
          <w:szCs w:val="30"/>
        </w:rPr>
      </w:pPr>
      <w:r>
        <w:rPr>
          <w:rFonts w:hint="eastAsia"/>
          <w:sz w:val="30"/>
          <w:szCs w:val="30"/>
        </w:rPr>
        <w:t>佛山市禅城区监察委员会掌握被告人伍某涉嫌严重违纪的线索后，于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日，派出办案人员前往禅城区石湾街道办事处将伍某带走接受调查。</w:t>
      </w:r>
    </w:p>
    <w:p w14:paraId="26CCE497" w14:textId="77777777" w:rsidR="00A824FF" w:rsidRDefault="00A824FF">
      <w:pPr>
        <w:spacing w:line="500" w:lineRule="atLeast"/>
        <w:ind w:firstLine="600"/>
        <w:divId w:val="353653916"/>
        <w:rPr>
          <w:rFonts w:hint="eastAsia"/>
          <w:sz w:val="30"/>
          <w:szCs w:val="30"/>
        </w:rPr>
      </w:pPr>
      <w:r>
        <w:rPr>
          <w:rFonts w:hint="eastAsia"/>
          <w:sz w:val="30"/>
          <w:szCs w:val="30"/>
        </w:rPr>
        <w:t>经佛山市禅城区区监察委员通知后到案接受调查。接受调查期间，被告人伍某通过家属向纪检监察机关退回款项人民币</w:t>
      </w:r>
      <w:r>
        <w:rPr>
          <w:rFonts w:hint="eastAsia"/>
          <w:sz w:val="30"/>
          <w:szCs w:val="30"/>
        </w:rPr>
        <w:t>42</w:t>
      </w:r>
      <w:r>
        <w:rPr>
          <w:rFonts w:hint="eastAsia"/>
          <w:sz w:val="30"/>
          <w:szCs w:val="30"/>
        </w:rPr>
        <w:t>万元。</w:t>
      </w:r>
    </w:p>
    <w:p w14:paraId="1D6A4388" w14:textId="77777777" w:rsidR="00A824FF" w:rsidRDefault="00A824FF">
      <w:pPr>
        <w:spacing w:line="500" w:lineRule="atLeast"/>
        <w:ind w:firstLine="600"/>
        <w:divId w:val="3292063"/>
        <w:rPr>
          <w:rFonts w:hint="eastAsia"/>
          <w:sz w:val="30"/>
          <w:szCs w:val="30"/>
        </w:rPr>
      </w:pPr>
      <w:r>
        <w:rPr>
          <w:rFonts w:hint="eastAsia"/>
          <w:sz w:val="30"/>
          <w:szCs w:val="30"/>
        </w:rPr>
        <w:t>关于被告人伍某是否构成自首的问题。区监察委员会出具的《到案情况说明》、被告人伍某的当庭供述，能够证实佛山市禅城区监察委员会掌握被告人伍某涉嫌严重违纪的线索后，于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日，派出办案人员前往禅城区石湾街道办事处将伍某带走接受调查，故伍某不符合自首认定要件，辩护人有关伍某构成自首的辩护意见，本院不予采纳。</w:t>
      </w:r>
    </w:p>
    <w:p w14:paraId="10AD879C" w14:textId="77777777" w:rsidR="00A824FF" w:rsidRDefault="00A824FF">
      <w:pPr>
        <w:spacing w:line="500" w:lineRule="atLeast"/>
        <w:ind w:firstLine="600"/>
        <w:divId w:val="1232498435"/>
        <w:rPr>
          <w:rFonts w:hint="eastAsia"/>
          <w:sz w:val="30"/>
          <w:szCs w:val="30"/>
        </w:rPr>
      </w:pPr>
      <w:r>
        <w:rPr>
          <w:rFonts w:hint="eastAsia"/>
          <w:sz w:val="30"/>
          <w:szCs w:val="30"/>
        </w:rPr>
        <w:t>上述事实，被告人伍某在开庭审理过程中无异议，并有工商登记资料，证人简某、陈某</w:t>
      </w:r>
      <w:r>
        <w:rPr>
          <w:rFonts w:hint="eastAsia"/>
          <w:sz w:val="30"/>
          <w:szCs w:val="30"/>
        </w:rPr>
        <w:t>1</w:t>
      </w:r>
      <w:r>
        <w:rPr>
          <w:rFonts w:hint="eastAsia"/>
          <w:sz w:val="30"/>
          <w:szCs w:val="30"/>
        </w:rPr>
        <w:t>、陆某、陈某</w:t>
      </w:r>
      <w:r>
        <w:rPr>
          <w:rFonts w:hint="eastAsia"/>
          <w:sz w:val="30"/>
          <w:szCs w:val="30"/>
        </w:rPr>
        <w:t>2</w:t>
      </w:r>
      <w:r>
        <w:rPr>
          <w:rFonts w:hint="eastAsia"/>
          <w:sz w:val="30"/>
          <w:szCs w:val="30"/>
        </w:rPr>
        <w:t>、冯某、伍某的证言，任职材料，涉案工程项目资料，户籍证明，到案情况说明，暂扣财物收据，刑事判决书，被告人伍某在侦查阶段的供述及辨认材料等证据证实，足以认定。</w:t>
      </w:r>
    </w:p>
    <w:p w14:paraId="6C381EEC" w14:textId="77777777" w:rsidR="00A824FF" w:rsidRDefault="00A824FF">
      <w:pPr>
        <w:spacing w:line="500" w:lineRule="atLeast"/>
        <w:ind w:firstLine="600"/>
        <w:divId w:val="2054884961"/>
        <w:rPr>
          <w:rFonts w:hint="eastAsia"/>
          <w:sz w:val="30"/>
          <w:szCs w:val="30"/>
        </w:rPr>
      </w:pPr>
      <w:r>
        <w:rPr>
          <w:rFonts w:hint="eastAsia"/>
          <w:sz w:val="30"/>
          <w:szCs w:val="30"/>
        </w:rPr>
        <w:t>本院认为，被告人伍某无视国家法律，利用担任国家工作人员的职务便利，非法收受他人财物，为他人谋取利益，收受财物金额共计人民币</w:t>
      </w:r>
      <w:r>
        <w:rPr>
          <w:rFonts w:hint="eastAsia"/>
          <w:sz w:val="30"/>
          <w:szCs w:val="30"/>
        </w:rPr>
        <w:t>40</w:t>
      </w:r>
      <w:r>
        <w:rPr>
          <w:rFonts w:hint="eastAsia"/>
          <w:sz w:val="30"/>
          <w:szCs w:val="30"/>
        </w:rPr>
        <w:t>万元，数额巨大，其行为已构成受贿罪。公诉机关的指控成立。被告人伍某有犯罪前科，应酌情从重处罚。被告人伍某归案后能如实供述犯罪事实，当庭认罪悔罪，依法可以从轻处罚。被告人伍某主动退缴全部违法所得，可酌情从轻处罚。辩护人据此请求法庭对被告人伍某从轻处罚的辩护意见适当，本院予以采纳。公诉机关建议判处被告人伍某三年以上四年以下有期徒刑，并处罚金，没收违法所得的量刑意见成立，本院予以采纳。鉴于被告人伍某确有悔罪表现，符合缓刑适用条件，可以宣告缓刑。</w:t>
      </w:r>
    </w:p>
    <w:p w14:paraId="400726DD" w14:textId="77777777" w:rsidR="00A824FF" w:rsidRDefault="00A824FF">
      <w:pPr>
        <w:spacing w:line="500" w:lineRule="atLeast"/>
        <w:ind w:firstLine="600"/>
        <w:divId w:val="690229128"/>
        <w:rPr>
          <w:rFonts w:hint="eastAsia"/>
          <w:sz w:val="30"/>
          <w:szCs w:val="30"/>
        </w:rPr>
      </w:pPr>
      <w:r>
        <w:rPr>
          <w:rFonts w:hint="eastAsia"/>
          <w:sz w:val="30"/>
          <w:szCs w:val="30"/>
        </w:rPr>
        <w:t>综上，依照《中华人民共和国刑法》第三百八十五条第一款，第三百八十六条，第三百八十三条，第五十二条，第五十三条，第六十四条，第七十二条第一、三款，第七十三条第二、三款，以及《最高人民法院最高人民检察院关于办理贪污贿赂刑事案件适用法律若干问题的解释》第二条、第十八条、第十九条之规定，判决如下：</w:t>
      </w:r>
    </w:p>
    <w:p w14:paraId="6D6AD21C" w14:textId="77777777" w:rsidR="00A824FF" w:rsidRDefault="00A824FF">
      <w:pPr>
        <w:spacing w:line="500" w:lineRule="atLeast"/>
        <w:ind w:firstLine="600"/>
        <w:divId w:val="1596130502"/>
        <w:rPr>
          <w:rFonts w:hint="eastAsia"/>
          <w:sz w:val="30"/>
          <w:szCs w:val="30"/>
        </w:rPr>
      </w:pPr>
      <w:r>
        <w:rPr>
          <w:rFonts w:hint="eastAsia"/>
          <w:sz w:val="30"/>
          <w:szCs w:val="30"/>
        </w:rPr>
        <w:t>一、被告人伍某犯受贿罪，判处有期徒刑三年，缓刑五年，并处罚金人民币</w:t>
      </w:r>
      <w:r>
        <w:rPr>
          <w:rFonts w:hint="eastAsia"/>
          <w:sz w:val="30"/>
          <w:szCs w:val="30"/>
        </w:rPr>
        <w:t>250000</w:t>
      </w:r>
      <w:r>
        <w:rPr>
          <w:rFonts w:hint="eastAsia"/>
          <w:sz w:val="30"/>
          <w:szCs w:val="30"/>
        </w:rPr>
        <w:t>元。</w:t>
      </w:r>
    </w:p>
    <w:p w14:paraId="360B769B" w14:textId="77777777" w:rsidR="00A824FF" w:rsidRDefault="00A824FF">
      <w:pPr>
        <w:spacing w:line="500" w:lineRule="atLeast"/>
        <w:ind w:firstLine="600"/>
        <w:divId w:val="681472957"/>
        <w:rPr>
          <w:rFonts w:hint="eastAsia"/>
          <w:sz w:val="30"/>
          <w:szCs w:val="30"/>
        </w:rPr>
      </w:pPr>
      <w:r>
        <w:rPr>
          <w:rFonts w:hint="eastAsia"/>
          <w:sz w:val="30"/>
          <w:szCs w:val="30"/>
        </w:rPr>
        <w:t>（缓刑考验期限从判决确定之日起计算；罚金应在本判决发生法律效力后十日内向本院缴纳。）</w:t>
      </w:r>
    </w:p>
    <w:p w14:paraId="70D1EAA7" w14:textId="77777777" w:rsidR="00A824FF" w:rsidRDefault="00A824FF">
      <w:pPr>
        <w:spacing w:line="500" w:lineRule="atLeast"/>
        <w:ind w:firstLine="600"/>
        <w:divId w:val="999649991"/>
        <w:rPr>
          <w:rFonts w:hint="eastAsia"/>
          <w:sz w:val="30"/>
          <w:szCs w:val="30"/>
        </w:rPr>
      </w:pPr>
      <w:r>
        <w:rPr>
          <w:rFonts w:hint="eastAsia"/>
          <w:sz w:val="30"/>
          <w:szCs w:val="30"/>
        </w:rPr>
        <w:t>二、对于扣押在案的被告人伍某上缴违法所得人民币</w:t>
      </w:r>
      <w:r>
        <w:rPr>
          <w:rFonts w:hint="eastAsia"/>
          <w:sz w:val="30"/>
          <w:szCs w:val="30"/>
        </w:rPr>
        <w:t>400000</w:t>
      </w:r>
      <w:r>
        <w:rPr>
          <w:rFonts w:hint="eastAsia"/>
          <w:sz w:val="30"/>
          <w:szCs w:val="30"/>
        </w:rPr>
        <w:t>元依法予以没收，由扣押单位上缴国库；剩余人民币</w:t>
      </w:r>
      <w:r>
        <w:rPr>
          <w:rFonts w:hint="eastAsia"/>
          <w:sz w:val="30"/>
          <w:szCs w:val="30"/>
        </w:rPr>
        <w:t>20000</w:t>
      </w:r>
      <w:r>
        <w:rPr>
          <w:rFonts w:hint="eastAsia"/>
          <w:sz w:val="30"/>
          <w:szCs w:val="30"/>
        </w:rPr>
        <w:t>元用于抵押罚金。</w:t>
      </w:r>
    </w:p>
    <w:p w14:paraId="4023FA69" w14:textId="77777777" w:rsidR="00A824FF" w:rsidRDefault="00A824FF">
      <w:pPr>
        <w:spacing w:line="500" w:lineRule="atLeast"/>
        <w:ind w:firstLine="600"/>
        <w:divId w:val="189046049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3F4A5DCB" w14:textId="77777777" w:rsidR="00A824FF" w:rsidRDefault="00A824FF">
      <w:pPr>
        <w:spacing w:line="500" w:lineRule="atLeast"/>
        <w:jc w:val="right"/>
        <w:divId w:val="145359233"/>
        <w:rPr>
          <w:rFonts w:hint="eastAsia"/>
          <w:sz w:val="30"/>
          <w:szCs w:val="30"/>
        </w:rPr>
      </w:pPr>
      <w:r>
        <w:rPr>
          <w:rFonts w:hint="eastAsia"/>
          <w:sz w:val="30"/>
          <w:szCs w:val="30"/>
        </w:rPr>
        <w:t>审　判　长　　涂业初</w:t>
      </w:r>
    </w:p>
    <w:p w14:paraId="22FD11CF" w14:textId="77777777" w:rsidR="00A824FF" w:rsidRDefault="00A824FF">
      <w:pPr>
        <w:spacing w:line="500" w:lineRule="atLeast"/>
        <w:jc w:val="right"/>
        <w:divId w:val="1059785448"/>
        <w:rPr>
          <w:rFonts w:hint="eastAsia"/>
          <w:sz w:val="30"/>
          <w:szCs w:val="30"/>
        </w:rPr>
      </w:pPr>
      <w:r>
        <w:rPr>
          <w:rFonts w:hint="eastAsia"/>
          <w:sz w:val="30"/>
          <w:szCs w:val="30"/>
        </w:rPr>
        <w:t>审　判　员　　高春柱</w:t>
      </w:r>
    </w:p>
    <w:p w14:paraId="61A0FC9A" w14:textId="77777777" w:rsidR="00A824FF" w:rsidRDefault="00A824FF">
      <w:pPr>
        <w:spacing w:line="500" w:lineRule="atLeast"/>
        <w:jc w:val="right"/>
        <w:divId w:val="1793396959"/>
        <w:rPr>
          <w:rFonts w:hint="eastAsia"/>
          <w:sz w:val="30"/>
          <w:szCs w:val="30"/>
        </w:rPr>
      </w:pPr>
      <w:r>
        <w:rPr>
          <w:rFonts w:hint="eastAsia"/>
          <w:sz w:val="30"/>
          <w:szCs w:val="30"/>
        </w:rPr>
        <w:t>人民陪审员　　梁志森</w:t>
      </w:r>
    </w:p>
    <w:p w14:paraId="780787F1" w14:textId="77777777" w:rsidR="00A824FF" w:rsidRDefault="00A824FF">
      <w:pPr>
        <w:spacing w:line="500" w:lineRule="atLeast"/>
        <w:jc w:val="right"/>
        <w:divId w:val="1474063033"/>
        <w:rPr>
          <w:rFonts w:hint="eastAsia"/>
          <w:sz w:val="30"/>
          <w:szCs w:val="30"/>
        </w:rPr>
      </w:pPr>
      <w:r>
        <w:rPr>
          <w:rFonts w:hint="eastAsia"/>
          <w:sz w:val="30"/>
          <w:szCs w:val="30"/>
        </w:rPr>
        <w:t>二〇一九年一月三十日</w:t>
      </w:r>
    </w:p>
    <w:p w14:paraId="53F72D3F" w14:textId="77777777" w:rsidR="00A824FF" w:rsidRDefault="00A824FF">
      <w:pPr>
        <w:spacing w:line="500" w:lineRule="atLeast"/>
        <w:jc w:val="right"/>
        <w:divId w:val="1718582893"/>
        <w:rPr>
          <w:rFonts w:hint="eastAsia"/>
          <w:sz w:val="30"/>
          <w:szCs w:val="30"/>
        </w:rPr>
      </w:pPr>
      <w:r>
        <w:rPr>
          <w:rFonts w:hint="eastAsia"/>
          <w:sz w:val="30"/>
          <w:szCs w:val="30"/>
        </w:rPr>
        <w:t>书　记　员　　彭科星</w:t>
      </w:r>
    </w:p>
    <w:p w14:paraId="4C8FBE1A" w14:textId="77777777" w:rsidR="00A824FF" w:rsidRDefault="00A824FF">
      <w:pPr>
        <w:spacing w:line="500" w:lineRule="atLeast"/>
        <w:ind w:firstLine="600"/>
        <w:divId w:val="1058016552"/>
        <w:rPr>
          <w:rFonts w:hint="eastAsia"/>
          <w:sz w:val="30"/>
          <w:szCs w:val="30"/>
        </w:rPr>
      </w:pPr>
      <w:r>
        <w:rPr>
          <w:rFonts w:hint="eastAsia"/>
          <w:sz w:val="30"/>
          <w:szCs w:val="30"/>
        </w:rPr>
        <w:t>附：一、《中华人民共和国刑法》相关条文</w:t>
      </w:r>
    </w:p>
    <w:p w14:paraId="417CBAB8" w14:textId="77777777" w:rsidR="00A824FF" w:rsidRDefault="00A824FF">
      <w:pPr>
        <w:spacing w:line="500" w:lineRule="atLeast"/>
        <w:ind w:firstLine="600"/>
        <w:divId w:val="136066040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914056D" w14:textId="77777777" w:rsidR="00A824FF" w:rsidRDefault="00A824FF">
      <w:pPr>
        <w:spacing w:line="500" w:lineRule="atLeast"/>
        <w:ind w:firstLine="600"/>
        <w:divId w:val="1201939514"/>
        <w:rPr>
          <w:rFonts w:hint="eastAsia"/>
          <w:sz w:val="30"/>
          <w:szCs w:val="30"/>
        </w:rPr>
      </w:pPr>
      <w:r>
        <w:rPr>
          <w:rFonts w:hint="eastAsia"/>
          <w:sz w:val="30"/>
          <w:szCs w:val="30"/>
        </w:rPr>
        <w:t>国家工作人员在经济往来中，违反国家规定，收受各种名义的回扣、手续费，归个人所有的，以受贿论处。</w:t>
      </w:r>
    </w:p>
    <w:p w14:paraId="4021059B" w14:textId="77777777" w:rsidR="00A824FF" w:rsidRDefault="00A824FF">
      <w:pPr>
        <w:spacing w:line="500" w:lineRule="atLeast"/>
        <w:ind w:firstLine="600"/>
        <w:divId w:val="146338007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DE0F16F" w14:textId="77777777" w:rsidR="00A824FF" w:rsidRDefault="00A824FF">
      <w:pPr>
        <w:spacing w:line="500" w:lineRule="atLeast"/>
        <w:ind w:firstLine="600"/>
        <w:divId w:val="1767924654"/>
        <w:rPr>
          <w:rFonts w:hint="eastAsia"/>
          <w:sz w:val="30"/>
          <w:szCs w:val="30"/>
        </w:rPr>
      </w:pPr>
      <w:r>
        <w:rPr>
          <w:rFonts w:hint="eastAsia"/>
          <w:sz w:val="30"/>
          <w:szCs w:val="30"/>
        </w:rPr>
        <w:t>第三百八十三条对犯贪污罪的，根据情节轻重，分别依照下列规定处罚：</w:t>
      </w:r>
    </w:p>
    <w:p w14:paraId="499B1F44" w14:textId="77777777" w:rsidR="00A824FF" w:rsidRDefault="00A824FF">
      <w:pPr>
        <w:spacing w:line="500" w:lineRule="atLeast"/>
        <w:ind w:firstLine="600"/>
        <w:divId w:val="63087022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F0B5BC7" w14:textId="77777777" w:rsidR="00A824FF" w:rsidRDefault="00A824FF">
      <w:pPr>
        <w:spacing w:line="500" w:lineRule="atLeast"/>
        <w:ind w:firstLine="600"/>
        <w:divId w:val="6202635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1CCC698" w14:textId="77777777" w:rsidR="00A824FF" w:rsidRDefault="00A824FF">
      <w:pPr>
        <w:spacing w:line="500" w:lineRule="atLeast"/>
        <w:ind w:firstLine="600"/>
        <w:divId w:val="9578396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37EBA53D" w14:textId="77777777" w:rsidR="00A824FF" w:rsidRDefault="00A824FF">
      <w:pPr>
        <w:spacing w:line="500" w:lineRule="atLeast"/>
        <w:ind w:firstLine="600"/>
        <w:divId w:val="1436827692"/>
        <w:rPr>
          <w:rFonts w:hint="eastAsia"/>
          <w:sz w:val="30"/>
          <w:szCs w:val="30"/>
        </w:rPr>
      </w:pPr>
      <w:r>
        <w:rPr>
          <w:rFonts w:hint="eastAsia"/>
          <w:sz w:val="30"/>
          <w:szCs w:val="30"/>
        </w:rPr>
        <w:t>对多次贪污未经处理的，按照累计贪污数额处罚。</w:t>
      </w:r>
    </w:p>
    <w:p w14:paraId="662EDDD7" w14:textId="77777777" w:rsidR="00A824FF" w:rsidRDefault="00A824FF">
      <w:pPr>
        <w:spacing w:line="500" w:lineRule="atLeast"/>
        <w:ind w:firstLine="600"/>
        <w:divId w:val="194310621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2F01624A" w14:textId="77777777" w:rsidR="00A824FF" w:rsidRDefault="00A824FF">
      <w:pPr>
        <w:spacing w:line="500" w:lineRule="atLeast"/>
        <w:ind w:firstLine="600"/>
        <w:divId w:val="184145954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3247AE9" w14:textId="77777777" w:rsidR="00A824FF" w:rsidRDefault="00A824FF">
      <w:pPr>
        <w:spacing w:line="500" w:lineRule="atLeast"/>
        <w:ind w:firstLine="600"/>
        <w:divId w:val="1683164229"/>
        <w:rPr>
          <w:rFonts w:hint="eastAsia"/>
          <w:sz w:val="30"/>
          <w:szCs w:val="30"/>
        </w:rPr>
      </w:pPr>
      <w:r>
        <w:rPr>
          <w:rFonts w:hint="eastAsia"/>
          <w:sz w:val="30"/>
          <w:szCs w:val="30"/>
        </w:rPr>
        <w:t>第五十二条判处罚金，应当根据犯罪情节决定罚金数额。</w:t>
      </w:r>
    </w:p>
    <w:p w14:paraId="098C282C" w14:textId="77777777" w:rsidR="00A824FF" w:rsidRDefault="00A824FF">
      <w:pPr>
        <w:spacing w:line="500" w:lineRule="atLeast"/>
        <w:ind w:firstLine="600"/>
        <w:divId w:val="127863379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0EDC632" w14:textId="77777777" w:rsidR="00A824FF" w:rsidRDefault="00A824FF">
      <w:pPr>
        <w:spacing w:line="500" w:lineRule="atLeast"/>
        <w:ind w:firstLine="600"/>
        <w:divId w:val="1459840512"/>
        <w:rPr>
          <w:rFonts w:hint="eastAsia"/>
          <w:sz w:val="30"/>
          <w:szCs w:val="30"/>
        </w:rPr>
      </w:pPr>
      <w:r>
        <w:rPr>
          <w:rFonts w:hint="eastAsia"/>
          <w:sz w:val="30"/>
          <w:szCs w:val="30"/>
        </w:rPr>
        <w:t>由于遭遇不能抗拒的灾祸等原因缴纳确实有困难的，经人民法院裁定，可以延期缴纳、酌情减少或者免除。</w:t>
      </w:r>
    </w:p>
    <w:p w14:paraId="1CD95E6F" w14:textId="77777777" w:rsidR="00A824FF" w:rsidRDefault="00A824FF">
      <w:pPr>
        <w:spacing w:line="500" w:lineRule="atLeast"/>
        <w:ind w:firstLine="600"/>
        <w:divId w:val="10487230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A087BE0" w14:textId="77777777" w:rsidR="00A824FF" w:rsidRDefault="00A824FF">
      <w:pPr>
        <w:spacing w:line="500" w:lineRule="atLeast"/>
        <w:ind w:firstLine="600"/>
        <w:divId w:val="116817985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2851905" w14:textId="77777777" w:rsidR="00A824FF" w:rsidRDefault="00A824FF">
      <w:pPr>
        <w:spacing w:line="500" w:lineRule="atLeast"/>
        <w:ind w:firstLine="600"/>
        <w:divId w:val="1708482057"/>
        <w:rPr>
          <w:rFonts w:hint="eastAsia"/>
          <w:sz w:val="30"/>
          <w:szCs w:val="30"/>
        </w:rPr>
      </w:pPr>
      <w:r>
        <w:rPr>
          <w:rFonts w:hint="eastAsia"/>
          <w:sz w:val="30"/>
          <w:szCs w:val="30"/>
        </w:rPr>
        <w:t>（一）犯罪情节较轻；</w:t>
      </w:r>
    </w:p>
    <w:p w14:paraId="171D83B9" w14:textId="77777777" w:rsidR="00A824FF" w:rsidRDefault="00A824FF">
      <w:pPr>
        <w:spacing w:line="500" w:lineRule="atLeast"/>
        <w:ind w:firstLine="600"/>
        <w:divId w:val="795954354"/>
        <w:rPr>
          <w:rFonts w:hint="eastAsia"/>
          <w:sz w:val="30"/>
          <w:szCs w:val="30"/>
        </w:rPr>
      </w:pPr>
      <w:r>
        <w:rPr>
          <w:rFonts w:hint="eastAsia"/>
          <w:sz w:val="30"/>
          <w:szCs w:val="30"/>
        </w:rPr>
        <w:t>（二）有悔罪表现；</w:t>
      </w:r>
    </w:p>
    <w:p w14:paraId="62531ECE" w14:textId="77777777" w:rsidR="00A824FF" w:rsidRDefault="00A824FF">
      <w:pPr>
        <w:spacing w:line="500" w:lineRule="atLeast"/>
        <w:ind w:firstLine="600"/>
        <w:divId w:val="1521621750"/>
        <w:rPr>
          <w:rFonts w:hint="eastAsia"/>
          <w:sz w:val="30"/>
          <w:szCs w:val="30"/>
        </w:rPr>
      </w:pPr>
      <w:r>
        <w:rPr>
          <w:rFonts w:hint="eastAsia"/>
          <w:sz w:val="30"/>
          <w:szCs w:val="30"/>
        </w:rPr>
        <w:t>（三）没有再犯罪的危险；</w:t>
      </w:r>
    </w:p>
    <w:p w14:paraId="29D1B36F" w14:textId="77777777" w:rsidR="00A824FF" w:rsidRDefault="00A824FF">
      <w:pPr>
        <w:spacing w:line="500" w:lineRule="atLeast"/>
        <w:ind w:firstLine="600"/>
        <w:divId w:val="1746948352"/>
        <w:rPr>
          <w:rFonts w:hint="eastAsia"/>
          <w:sz w:val="30"/>
          <w:szCs w:val="30"/>
        </w:rPr>
      </w:pPr>
      <w:r>
        <w:rPr>
          <w:rFonts w:hint="eastAsia"/>
          <w:sz w:val="30"/>
          <w:szCs w:val="30"/>
        </w:rPr>
        <w:t>（四）宣告缓刑对所居住社区没有重大不良影响。</w:t>
      </w:r>
    </w:p>
    <w:p w14:paraId="6CDD60B2" w14:textId="77777777" w:rsidR="00A824FF" w:rsidRDefault="00A824FF">
      <w:pPr>
        <w:spacing w:line="500" w:lineRule="atLeast"/>
        <w:ind w:firstLine="600"/>
        <w:divId w:val="4425736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3D36F6C" w14:textId="77777777" w:rsidR="00A824FF" w:rsidRDefault="00A824FF">
      <w:pPr>
        <w:spacing w:line="500" w:lineRule="atLeast"/>
        <w:ind w:firstLine="600"/>
        <w:divId w:val="441144944"/>
        <w:rPr>
          <w:rFonts w:hint="eastAsia"/>
          <w:sz w:val="30"/>
          <w:szCs w:val="30"/>
        </w:rPr>
      </w:pPr>
      <w:r>
        <w:rPr>
          <w:rFonts w:hint="eastAsia"/>
          <w:sz w:val="30"/>
          <w:szCs w:val="30"/>
        </w:rPr>
        <w:t>被宣告缓刑的犯罪分子，如果被判处附加刑，附加刑仍须执行。</w:t>
      </w:r>
    </w:p>
    <w:p w14:paraId="6166454B" w14:textId="77777777" w:rsidR="00A824FF" w:rsidRDefault="00A824FF">
      <w:pPr>
        <w:spacing w:line="500" w:lineRule="atLeast"/>
        <w:ind w:firstLine="600"/>
        <w:divId w:val="562565278"/>
        <w:rPr>
          <w:rFonts w:hint="eastAsia"/>
          <w:sz w:val="30"/>
          <w:szCs w:val="30"/>
        </w:rPr>
      </w:pPr>
      <w:r>
        <w:rPr>
          <w:rFonts w:hint="eastAsia"/>
          <w:sz w:val="30"/>
          <w:szCs w:val="30"/>
        </w:rPr>
        <w:t>第七十三条拘役的缓刑考验期限为原判刑期以上一年以下，但是不能少于二个月。</w:t>
      </w:r>
    </w:p>
    <w:p w14:paraId="2B7D3DE4" w14:textId="77777777" w:rsidR="00A824FF" w:rsidRDefault="00A824FF">
      <w:pPr>
        <w:spacing w:line="500" w:lineRule="atLeast"/>
        <w:ind w:firstLine="600"/>
        <w:divId w:val="119760957"/>
        <w:rPr>
          <w:rFonts w:hint="eastAsia"/>
          <w:sz w:val="30"/>
          <w:szCs w:val="30"/>
        </w:rPr>
      </w:pPr>
      <w:r>
        <w:rPr>
          <w:rFonts w:hint="eastAsia"/>
          <w:sz w:val="30"/>
          <w:szCs w:val="30"/>
        </w:rPr>
        <w:t>有期徒刑的缓刑考验期限为原判刑期以上五年以下，但是不能少于一年。</w:t>
      </w:r>
    </w:p>
    <w:p w14:paraId="7EBC2007" w14:textId="77777777" w:rsidR="00A824FF" w:rsidRDefault="00A824FF">
      <w:pPr>
        <w:spacing w:line="500" w:lineRule="atLeast"/>
        <w:ind w:firstLine="600"/>
        <w:divId w:val="325518792"/>
        <w:rPr>
          <w:rFonts w:hint="eastAsia"/>
          <w:sz w:val="30"/>
          <w:szCs w:val="30"/>
        </w:rPr>
      </w:pPr>
      <w:r>
        <w:rPr>
          <w:rFonts w:hint="eastAsia"/>
          <w:sz w:val="30"/>
          <w:szCs w:val="30"/>
        </w:rPr>
        <w:t>缓刑考验期限，从判决确定之日起计算。</w:t>
      </w:r>
    </w:p>
    <w:p w14:paraId="1225A255" w14:textId="77777777" w:rsidR="00A824FF" w:rsidRDefault="00A824FF">
      <w:pPr>
        <w:spacing w:line="500" w:lineRule="atLeast"/>
        <w:ind w:firstLine="600"/>
        <w:divId w:val="1604340145"/>
        <w:rPr>
          <w:rFonts w:hint="eastAsia"/>
          <w:sz w:val="30"/>
          <w:szCs w:val="30"/>
        </w:rPr>
      </w:pPr>
      <w:r>
        <w:rPr>
          <w:rFonts w:hint="eastAsia"/>
          <w:sz w:val="30"/>
          <w:szCs w:val="30"/>
        </w:rPr>
        <w:t>二、《最高人民法院最高人民检察院关于办理贪污贿赂刑事案件适用法律若干问题的解释》相关条文</w:t>
      </w:r>
    </w:p>
    <w:p w14:paraId="48D15F09" w14:textId="77777777" w:rsidR="00A824FF" w:rsidRDefault="00A824FF">
      <w:pPr>
        <w:spacing w:line="500" w:lineRule="atLeast"/>
        <w:ind w:firstLine="600"/>
        <w:divId w:val="42141700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2337B30A" w14:textId="77777777" w:rsidR="00A824FF" w:rsidRDefault="00A824FF">
      <w:pPr>
        <w:spacing w:line="500" w:lineRule="atLeast"/>
        <w:ind w:firstLine="600"/>
        <w:divId w:val="23405501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2ADC4726" w14:textId="77777777" w:rsidR="00A824FF" w:rsidRDefault="00A824FF">
      <w:pPr>
        <w:spacing w:line="500" w:lineRule="atLeast"/>
        <w:ind w:firstLine="600"/>
        <w:divId w:val="156992514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FA23F57" w14:textId="77777777" w:rsidR="00A824FF" w:rsidRDefault="00A824FF">
      <w:pPr>
        <w:spacing w:line="500" w:lineRule="atLeast"/>
        <w:ind w:firstLine="600"/>
        <w:divId w:val="205422720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6E64D1D5" w14:textId="77777777" w:rsidR="00A824FF" w:rsidRDefault="00A824FF">
      <w:pPr>
        <w:spacing w:line="500" w:lineRule="atLeast"/>
        <w:ind w:firstLine="600"/>
        <w:divId w:val="179968519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CD2C16E" w14:textId="77777777" w:rsidR="00A824FF" w:rsidRDefault="00A824FF">
      <w:pPr>
        <w:spacing w:line="500" w:lineRule="atLeast"/>
        <w:ind w:firstLine="600"/>
        <w:divId w:val="5357004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CD4E2" w14:textId="77777777" w:rsidR="00A824FF" w:rsidRDefault="00A824FF" w:rsidP="00A824FF">
      <w:pPr>
        <w:rPr>
          <w:rFonts w:hint="eastAsia"/>
        </w:rPr>
      </w:pPr>
      <w:r>
        <w:separator/>
      </w:r>
    </w:p>
  </w:endnote>
  <w:endnote w:type="continuationSeparator" w:id="0">
    <w:p w14:paraId="0A2DAC74" w14:textId="77777777" w:rsidR="00A824FF" w:rsidRDefault="00A824FF" w:rsidP="00A824F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98A64" w14:textId="77777777" w:rsidR="00A824FF" w:rsidRDefault="00A824FF" w:rsidP="00A824FF">
      <w:pPr>
        <w:rPr>
          <w:rFonts w:hint="eastAsia"/>
        </w:rPr>
      </w:pPr>
      <w:r>
        <w:separator/>
      </w:r>
    </w:p>
  </w:footnote>
  <w:footnote w:type="continuationSeparator" w:id="0">
    <w:p w14:paraId="692FBEBA" w14:textId="77777777" w:rsidR="00A824FF" w:rsidRDefault="00A824FF" w:rsidP="00A824F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24FF"/>
    <w:rsid w:val="002A784C"/>
    <w:rsid w:val="00A82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8F2F7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24FF"/>
    <w:pPr>
      <w:tabs>
        <w:tab w:val="center" w:pos="4153"/>
        <w:tab w:val="right" w:pos="8306"/>
      </w:tabs>
      <w:snapToGrid w:val="0"/>
      <w:jc w:val="center"/>
    </w:pPr>
    <w:rPr>
      <w:sz w:val="18"/>
      <w:szCs w:val="18"/>
    </w:rPr>
  </w:style>
  <w:style w:type="character" w:customStyle="1" w:styleId="a4">
    <w:name w:val="页眉 字符"/>
    <w:basedOn w:val="a0"/>
    <w:link w:val="a3"/>
    <w:uiPriority w:val="99"/>
    <w:rsid w:val="00A824FF"/>
    <w:rPr>
      <w:rFonts w:ascii="宋体" w:eastAsia="宋体" w:hAnsi="宋体" w:cs="宋体"/>
      <w:sz w:val="18"/>
      <w:szCs w:val="18"/>
    </w:rPr>
  </w:style>
  <w:style w:type="paragraph" w:styleId="a5">
    <w:name w:val="footer"/>
    <w:basedOn w:val="a"/>
    <w:link w:val="a6"/>
    <w:uiPriority w:val="99"/>
    <w:unhideWhenUsed/>
    <w:rsid w:val="00A824FF"/>
    <w:pPr>
      <w:tabs>
        <w:tab w:val="center" w:pos="4153"/>
        <w:tab w:val="right" w:pos="8306"/>
      </w:tabs>
      <w:snapToGrid w:val="0"/>
    </w:pPr>
    <w:rPr>
      <w:sz w:val="18"/>
      <w:szCs w:val="18"/>
    </w:rPr>
  </w:style>
  <w:style w:type="character" w:customStyle="1" w:styleId="a6">
    <w:name w:val="页脚 字符"/>
    <w:basedOn w:val="a0"/>
    <w:link w:val="a5"/>
    <w:uiPriority w:val="99"/>
    <w:rsid w:val="00A824F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063">
      <w:marLeft w:val="0"/>
      <w:marRight w:val="0"/>
      <w:marTop w:val="10"/>
      <w:marBottom w:val="10"/>
      <w:divBdr>
        <w:top w:val="none" w:sz="0" w:space="0" w:color="auto"/>
        <w:left w:val="none" w:sz="0" w:space="0" w:color="auto"/>
        <w:bottom w:val="none" w:sz="0" w:space="0" w:color="auto"/>
        <w:right w:val="none" w:sz="0" w:space="0" w:color="auto"/>
      </w:divBdr>
    </w:div>
    <w:div w:id="13501583">
      <w:marLeft w:val="0"/>
      <w:marRight w:val="0"/>
      <w:marTop w:val="10"/>
      <w:marBottom w:val="10"/>
      <w:divBdr>
        <w:top w:val="none" w:sz="0" w:space="0" w:color="auto"/>
        <w:left w:val="none" w:sz="0" w:space="0" w:color="auto"/>
        <w:bottom w:val="none" w:sz="0" w:space="0" w:color="auto"/>
        <w:right w:val="none" w:sz="0" w:space="0" w:color="auto"/>
      </w:divBdr>
    </w:div>
    <w:div w:id="106047306">
      <w:marLeft w:val="0"/>
      <w:marRight w:val="0"/>
      <w:marTop w:val="10"/>
      <w:marBottom w:val="10"/>
      <w:divBdr>
        <w:top w:val="none" w:sz="0" w:space="0" w:color="auto"/>
        <w:left w:val="none" w:sz="0" w:space="0" w:color="auto"/>
        <w:bottom w:val="none" w:sz="0" w:space="0" w:color="auto"/>
        <w:right w:val="none" w:sz="0" w:space="0" w:color="auto"/>
      </w:divBdr>
    </w:div>
    <w:div w:id="119760957">
      <w:marLeft w:val="0"/>
      <w:marRight w:val="0"/>
      <w:marTop w:val="10"/>
      <w:marBottom w:val="10"/>
      <w:divBdr>
        <w:top w:val="none" w:sz="0" w:space="0" w:color="auto"/>
        <w:left w:val="none" w:sz="0" w:space="0" w:color="auto"/>
        <w:bottom w:val="none" w:sz="0" w:space="0" w:color="auto"/>
        <w:right w:val="none" w:sz="0" w:space="0" w:color="auto"/>
      </w:divBdr>
    </w:div>
    <w:div w:id="145359233">
      <w:marLeft w:val="0"/>
      <w:marRight w:val="720"/>
      <w:marTop w:val="10"/>
      <w:marBottom w:val="10"/>
      <w:divBdr>
        <w:top w:val="none" w:sz="0" w:space="0" w:color="auto"/>
        <w:left w:val="none" w:sz="0" w:space="0" w:color="auto"/>
        <w:bottom w:val="none" w:sz="0" w:space="0" w:color="auto"/>
        <w:right w:val="none" w:sz="0" w:space="0" w:color="auto"/>
      </w:divBdr>
    </w:div>
    <w:div w:id="234055012">
      <w:marLeft w:val="0"/>
      <w:marRight w:val="0"/>
      <w:marTop w:val="10"/>
      <w:marBottom w:val="10"/>
      <w:divBdr>
        <w:top w:val="none" w:sz="0" w:space="0" w:color="auto"/>
        <w:left w:val="none" w:sz="0" w:space="0" w:color="auto"/>
        <w:bottom w:val="none" w:sz="0" w:space="0" w:color="auto"/>
        <w:right w:val="none" w:sz="0" w:space="0" w:color="auto"/>
      </w:divBdr>
    </w:div>
    <w:div w:id="318071312">
      <w:marLeft w:val="0"/>
      <w:marRight w:val="0"/>
      <w:marTop w:val="10"/>
      <w:marBottom w:val="10"/>
      <w:divBdr>
        <w:top w:val="none" w:sz="0" w:space="0" w:color="auto"/>
        <w:left w:val="none" w:sz="0" w:space="0" w:color="auto"/>
        <w:bottom w:val="none" w:sz="0" w:space="0" w:color="auto"/>
        <w:right w:val="none" w:sz="0" w:space="0" w:color="auto"/>
      </w:divBdr>
    </w:div>
    <w:div w:id="325518792">
      <w:marLeft w:val="0"/>
      <w:marRight w:val="0"/>
      <w:marTop w:val="10"/>
      <w:marBottom w:val="10"/>
      <w:divBdr>
        <w:top w:val="none" w:sz="0" w:space="0" w:color="auto"/>
        <w:left w:val="none" w:sz="0" w:space="0" w:color="auto"/>
        <w:bottom w:val="none" w:sz="0" w:space="0" w:color="auto"/>
        <w:right w:val="none" w:sz="0" w:space="0" w:color="auto"/>
      </w:divBdr>
    </w:div>
    <w:div w:id="353653916">
      <w:marLeft w:val="0"/>
      <w:marRight w:val="0"/>
      <w:marTop w:val="10"/>
      <w:marBottom w:val="10"/>
      <w:divBdr>
        <w:top w:val="none" w:sz="0" w:space="0" w:color="auto"/>
        <w:left w:val="none" w:sz="0" w:space="0" w:color="auto"/>
        <w:bottom w:val="none" w:sz="0" w:space="0" w:color="auto"/>
        <w:right w:val="none" w:sz="0" w:space="0" w:color="auto"/>
      </w:divBdr>
    </w:div>
    <w:div w:id="421417009">
      <w:marLeft w:val="0"/>
      <w:marRight w:val="0"/>
      <w:marTop w:val="10"/>
      <w:marBottom w:val="10"/>
      <w:divBdr>
        <w:top w:val="none" w:sz="0" w:space="0" w:color="auto"/>
        <w:left w:val="none" w:sz="0" w:space="0" w:color="auto"/>
        <w:bottom w:val="none" w:sz="0" w:space="0" w:color="auto"/>
        <w:right w:val="none" w:sz="0" w:space="0" w:color="auto"/>
      </w:divBdr>
    </w:div>
    <w:div w:id="441144944">
      <w:marLeft w:val="0"/>
      <w:marRight w:val="0"/>
      <w:marTop w:val="10"/>
      <w:marBottom w:val="10"/>
      <w:divBdr>
        <w:top w:val="none" w:sz="0" w:space="0" w:color="auto"/>
        <w:left w:val="none" w:sz="0" w:space="0" w:color="auto"/>
        <w:bottom w:val="none" w:sz="0" w:space="0" w:color="auto"/>
        <w:right w:val="none" w:sz="0" w:space="0" w:color="auto"/>
      </w:divBdr>
    </w:div>
    <w:div w:id="442573677">
      <w:marLeft w:val="0"/>
      <w:marRight w:val="0"/>
      <w:marTop w:val="10"/>
      <w:marBottom w:val="10"/>
      <w:divBdr>
        <w:top w:val="none" w:sz="0" w:space="0" w:color="auto"/>
        <w:left w:val="none" w:sz="0" w:space="0" w:color="auto"/>
        <w:bottom w:val="none" w:sz="0" w:space="0" w:color="auto"/>
        <w:right w:val="none" w:sz="0" w:space="0" w:color="auto"/>
      </w:divBdr>
    </w:div>
    <w:div w:id="535700426">
      <w:marLeft w:val="0"/>
      <w:marRight w:val="0"/>
      <w:marTop w:val="10"/>
      <w:marBottom w:val="10"/>
      <w:divBdr>
        <w:top w:val="none" w:sz="0" w:space="0" w:color="auto"/>
        <w:left w:val="none" w:sz="0" w:space="0" w:color="auto"/>
        <w:bottom w:val="none" w:sz="0" w:space="0" w:color="auto"/>
        <w:right w:val="none" w:sz="0" w:space="0" w:color="auto"/>
      </w:divBdr>
    </w:div>
    <w:div w:id="560797900">
      <w:marLeft w:val="0"/>
      <w:marRight w:val="0"/>
      <w:marTop w:val="10"/>
      <w:marBottom w:val="10"/>
      <w:divBdr>
        <w:top w:val="none" w:sz="0" w:space="0" w:color="auto"/>
        <w:left w:val="none" w:sz="0" w:space="0" w:color="auto"/>
        <w:bottom w:val="none" w:sz="0" w:space="0" w:color="auto"/>
        <w:right w:val="none" w:sz="0" w:space="0" w:color="auto"/>
      </w:divBdr>
    </w:div>
    <w:div w:id="562565278">
      <w:marLeft w:val="0"/>
      <w:marRight w:val="0"/>
      <w:marTop w:val="10"/>
      <w:marBottom w:val="10"/>
      <w:divBdr>
        <w:top w:val="none" w:sz="0" w:space="0" w:color="auto"/>
        <w:left w:val="none" w:sz="0" w:space="0" w:color="auto"/>
        <w:bottom w:val="none" w:sz="0" w:space="0" w:color="auto"/>
        <w:right w:val="none" w:sz="0" w:space="0" w:color="auto"/>
      </w:divBdr>
    </w:div>
    <w:div w:id="620263530">
      <w:marLeft w:val="0"/>
      <w:marRight w:val="0"/>
      <w:marTop w:val="10"/>
      <w:marBottom w:val="10"/>
      <w:divBdr>
        <w:top w:val="none" w:sz="0" w:space="0" w:color="auto"/>
        <w:left w:val="none" w:sz="0" w:space="0" w:color="auto"/>
        <w:bottom w:val="none" w:sz="0" w:space="0" w:color="auto"/>
        <w:right w:val="none" w:sz="0" w:space="0" w:color="auto"/>
      </w:divBdr>
    </w:div>
    <w:div w:id="622344884">
      <w:marLeft w:val="0"/>
      <w:marRight w:val="0"/>
      <w:marTop w:val="10"/>
      <w:marBottom w:val="10"/>
      <w:divBdr>
        <w:top w:val="none" w:sz="0" w:space="0" w:color="auto"/>
        <w:left w:val="none" w:sz="0" w:space="0" w:color="auto"/>
        <w:bottom w:val="none" w:sz="0" w:space="0" w:color="auto"/>
        <w:right w:val="none" w:sz="0" w:space="0" w:color="auto"/>
      </w:divBdr>
    </w:div>
    <w:div w:id="630870229">
      <w:marLeft w:val="0"/>
      <w:marRight w:val="0"/>
      <w:marTop w:val="10"/>
      <w:marBottom w:val="10"/>
      <w:divBdr>
        <w:top w:val="none" w:sz="0" w:space="0" w:color="auto"/>
        <w:left w:val="none" w:sz="0" w:space="0" w:color="auto"/>
        <w:bottom w:val="none" w:sz="0" w:space="0" w:color="auto"/>
        <w:right w:val="none" w:sz="0" w:space="0" w:color="auto"/>
      </w:divBdr>
    </w:div>
    <w:div w:id="681472957">
      <w:marLeft w:val="0"/>
      <w:marRight w:val="0"/>
      <w:marTop w:val="10"/>
      <w:marBottom w:val="10"/>
      <w:divBdr>
        <w:top w:val="none" w:sz="0" w:space="0" w:color="auto"/>
        <w:left w:val="none" w:sz="0" w:space="0" w:color="auto"/>
        <w:bottom w:val="none" w:sz="0" w:space="0" w:color="auto"/>
        <w:right w:val="none" w:sz="0" w:space="0" w:color="auto"/>
      </w:divBdr>
    </w:div>
    <w:div w:id="690229128">
      <w:marLeft w:val="0"/>
      <w:marRight w:val="0"/>
      <w:marTop w:val="10"/>
      <w:marBottom w:val="10"/>
      <w:divBdr>
        <w:top w:val="none" w:sz="0" w:space="0" w:color="auto"/>
        <w:left w:val="none" w:sz="0" w:space="0" w:color="auto"/>
        <w:bottom w:val="none" w:sz="0" w:space="0" w:color="auto"/>
        <w:right w:val="none" w:sz="0" w:space="0" w:color="auto"/>
      </w:divBdr>
    </w:div>
    <w:div w:id="738597570">
      <w:marLeft w:val="0"/>
      <w:marRight w:val="0"/>
      <w:marTop w:val="10"/>
      <w:marBottom w:val="10"/>
      <w:divBdr>
        <w:top w:val="none" w:sz="0" w:space="0" w:color="auto"/>
        <w:left w:val="none" w:sz="0" w:space="0" w:color="auto"/>
        <w:bottom w:val="none" w:sz="0" w:space="0" w:color="auto"/>
        <w:right w:val="none" w:sz="0" w:space="0" w:color="auto"/>
      </w:divBdr>
    </w:div>
    <w:div w:id="795954354">
      <w:marLeft w:val="0"/>
      <w:marRight w:val="0"/>
      <w:marTop w:val="10"/>
      <w:marBottom w:val="10"/>
      <w:divBdr>
        <w:top w:val="none" w:sz="0" w:space="0" w:color="auto"/>
        <w:left w:val="none" w:sz="0" w:space="0" w:color="auto"/>
        <w:bottom w:val="none" w:sz="0" w:space="0" w:color="auto"/>
        <w:right w:val="none" w:sz="0" w:space="0" w:color="auto"/>
      </w:divBdr>
    </w:div>
    <w:div w:id="957839601">
      <w:marLeft w:val="0"/>
      <w:marRight w:val="0"/>
      <w:marTop w:val="10"/>
      <w:marBottom w:val="10"/>
      <w:divBdr>
        <w:top w:val="none" w:sz="0" w:space="0" w:color="auto"/>
        <w:left w:val="none" w:sz="0" w:space="0" w:color="auto"/>
        <w:bottom w:val="none" w:sz="0" w:space="0" w:color="auto"/>
        <w:right w:val="none" w:sz="0" w:space="0" w:color="auto"/>
      </w:divBdr>
    </w:div>
    <w:div w:id="999649991">
      <w:marLeft w:val="0"/>
      <w:marRight w:val="0"/>
      <w:marTop w:val="10"/>
      <w:marBottom w:val="10"/>
      <w:divBdr>
        <w:top w:val="none" w:sz="0" w:space="0" w:color="auto"/>
        <w:left w:val="none" w:sz="0" w:space="0" w:color="auto"/>
        <w:bottom w:val="none" w:sz="0" w:space="0" w:color="auto"/>
        <w:right w:val="none" w:sz="0" w:space="0" w:color="auto"/>
      </w:divBdr>
    </w:div>
    <w:div w:id="1048723055">
      <w:marLeft w:val="0"/>
      <w:marRight w:val="0"/>
      <w:marTop w:val="10"/>
      <w:marBottom w:val="10"/>
      <w:divBdr>
        <w:top w:val="none" w:sz="0" w:space="0" w:color="auto"/>
        <w:left w:val="none" w:sz="0" w:space="0" w:color="auto"/>
        <w:bottom w:val="none" w:sz="0" w:space="0" w:color="auto"/>
        <w:right w:val="none" w:sz="0" w:space="0" w:color="auto"/>
      </w:divBdr>
    </w:div>
    <w:div w:id="1058016552">
      <w:marLeft w:val="0"/>
      <w:marRight w:val="0"/>
      <w:marTop w:val="10"/>
      <w:marBottom w:val="10"/>
      <w:divBdr>
        <w:top w:val="none" w:sz="0" w:space="0" w:color="auto"/>
        <w:left w:val="none" w:sz="0" w:space="0" w:color="auto"/>
        <w:bottom w:val="none" w:sz="0" w:space="0" w:color="auto"/>
        <w:right w:val="none" w:sz="0" w:space="0" w:color="auto"/>
      </w:divBdr>
    </w:div>
    <w:div w:id="1059785448">
      <w:marLeft w:val="0"/>
      <w:marRight w:val="720"/>
      <w:marTop w:val="10"/>
      <w:marBottom w:val="10"/>
      <w:divBdr>
        <w:top w:val="none" w:sz="0" w:space="0" w:color="auto"/>
        <w:left w:val="none" w:sz="0" w:space="0" w:color="auto"/>
        <w:bottom w:val="none" w:sz="0" w:space="0" w:color="auto"/>
        <w:right w:val="none" w:sz="0" w:space="0" w:color="auto"/>
      </w:divBdr>
    </w:div>
    <w:div w:id="1168179856">
      <w:marLeft w:val="0"/>
      <w:marRight w:val="0"/>
      <w:marTop w:val="10"/>
      <w:marBottom w:val="10"/>
      <w:divBdr>
        <w:top w:val="none" w:sz="0" w:space="0" w:color="auto"/>
        <w:left w:val="none" w:sz="0" w:space="0" w:color="auto"/>
        <w:bottom w:val="none" w:sz="0" w:space="0" w:color="auto"/>
        <w:right w:val="none" w:sz="0" w:space="0" w:color="auto"/>
      </w:divBdr>
    </w:div>
    <w:div w:id="1198158596">
      <w:marLeft w:val="0"/>
      <w:marRight w:val="0"/>
      <w:marTop w:val="10"/>
      <w:marBottom w:val="10"/>
      <w:divBdr>
        <w:top w:val="none" w:sz="0" w:space="0" w:color="auto"/>
        <w:left w:val="none" w:sz="0" w:space="0" w:color="auto"/>
        <w:bottom w:val="none" w:sz="0" w:space="0" w:color="auto"/>
        <w:right w:val="none" w:sz="0" w:space="0" w:color="auto"/>
      </w:divBdr>
    </w:div>
    <w:div w:id="1201939514">
      <w:marLeft w:val="0"/>
      <w:marRight w:val="0"/>
      <w:marTop w:val="10"/>
      <w:marBottom w:val="10"/>
      <w:divBdr>
        <w:top w:val="none" w:sz="0" w:space="0" w:color="auto"/>
        <w:left w:val="none" w:sz="0" w:space="0" w:color="auto"/>
        <w:bottom w:val="none" w:sz="0" w:space="0" w:color="auto"/>
        <w:right w:val="none" w:sz="0" w:space="0" w:color="auto"/>
      </w:divBdr>
    </w:div>
    <w:div w:id="1232498435">
      <w:marLeft w:val="0"/>
      <w:marRight w:val="0"/>
      <w:marTop w:val="10"/>
      <w:marBottom w:val="10"/>
      <w:divBdr>
        <w:top w:val="none" w:sz="0" w:space="0" w:color="auto"/>
        <w:left w:val="none" w:sz="0" w:space="0" w:color="auto"/>
        <w:bottom w:val="none" w:sz="0" w:space="0" w:color="auto"/>
        <w:right w:val="none" w:sz="0" w:space="0" w:color="auto"/>
      </w:divBdr>
    </w:div>
    <w:div w:id="1278633790">
      <w:marLeft w:val="0"/>
      <w:marRight w:val="0"/>
      <w:marTop w:val="10"/>
      <w:marBottom w:val="10"/>
      <w:divBdr>
        <w:top w:val="none" w:sz="0" w:space="0" w:color="auto"/>
        <w:left w:val="none" w:sz="0" w:space="0" w:color="auto"/>
        <w:bottom w:val="none" w:sz="0" w:space="0" w:color="auto"/>
        <w:right w:val="none" w:sz="0" w:space="0" w:color="auto"/>
      </w:divBdr>
    </w:div>
    <w:div w:id="1360660402">
      <w:marLeft w:val="0"/>
      <w:marRight w:val="0"/>
      <w:marTop w:val="10"/>
      <w:marBottom w:val="10"/>
      <w:divBdr>
        <w:top w:val="none" w:sz="0" w:space="0" w:color="auto"/>
        <w:left w:val="none" w:sz="0" w:space="0" w:color="auto"/>
        <w:bottom w:val="none" w:sz="0" w:space="0" w:color="auto"/>
        <w:right w:val="none" w:sz="0" w:space="0" w:color="auto"/>
      </w:divBdr>
    </w:div>
    <w:div w:id="1436827692">
      <w:marLeft w:val="0"/>
      <w:marRight w:val="0"/>
      <w:marTop w:val="10"/>
      <w:marBottom w:val="10"/>
      <w:divBdr>
        <w:top w:val="none" w:sz="0" w:space="0" w:color="auto"/>
        <w:left w:val="none" w:sz="0" w:space="0" w:color="auto"/>
        <w:bottom w:val="none" w:sz="0" w:space="0" w:color="auto"/>
        <w:right w:val="none" w:sz="0" w:space="0" w:color="auto"/>
      </w:divBdr>
    </w:div>
    <w:div w:id="1459840512">
      <w:marLeft w:val="0"/>
      <w:marRight w:val="0"/>
      <w:marTop w:val="10"/>
      <w:marBottom w:val="10"/>
      <w:divBdr>
        <w:top w:val="none" w:sz="0" w:space="0" w:color="auto"/>
        <w:left w:val="none" w:sz="0" w:space="0" w:color="auto"/>
        <w:bottom w:val="none" w:sz="0" w:space="0" w:color="auto"/>
        <w:right w:val="none" w:sz="0" w:space="0" w:color="auto"/>
      </w:divBdr>
    </w:div>
    <w:div w:id="1463380078">
      <w:marLeft w:val="0"/>
      <w:marRight w:val="0"/>
      <w:marTop w:val="10"/>
      <w:marBottom w:val="10"/>
      <w:divBdr>
        <w:top w:val="none" w:sz="0" w:space="0" w:color="auto"/>
        <w:left w:val="none" w:sz="0" w:space="0" w:color="auto"/>
        <w:bottom w:val="none" w:sz="0" w:space="0" w:color="auto"/>
        <w:right w:val="none" w:sz="0" w:space="0" w:color="auto"/>
      </w:divBdr>
    </w:div>
    <w:div w:id="1474063033">
      <w:marLeft w:val="0"/>
      <w:marRight w:val="720"/>
      <w:marTop w:val="10"/>
      <w:marBottom w:val="10"/>
      <w:divBdr>
        <w:top w:val="none" w:sz="0" w:space="0" w:color="auto"/>
        <w:left w:val="none" w:sz="0" w:space="0" w:color="auto"/>
        <w:bottom w:val="none" w:sz="0" w:space="0" w:color="auto"/>
        <w:right w:val="none" w:sz="0" w:space="0" w:color="auto"/>
      </w:divBdr>
    </w:div>
    <w:div w:id="1521621750">
      <w:marLeft w:val="0"/>
      <w:marRight w:val="0"/>
      <w:marTop w:val="10"/>
      <w:marBottom w:val="10"/>
      <w:divBdr>
        <w:top w:val="none" w:sz="0" w:space="0" w:color="auto"/>
        <w:left w:val="none" w:sz="0" w:space="0" w:color="auto"/>
        <w:bottom w:val="none" w:sz="0" w:space="0" w:color="auto"/>
        <w:right w:val="none" w:sz="0" w:space="0" w:color="auto"/>
      </w:divBdr>
    </w:div>
    <w:div w:id="1569925146">
      <w:marLeft w:val="0"/>
      <w:marRight w:val="0"/>
      <w:marTop w:val="10"/>
      <w:marBottom w:val="10"/>
      <w:divBdr>
        <w:top w:val="none" w:sz="0" w:space="0" w:color="auto"/>
        <w:left w:val="none" w:sz="0" w:space="0" w:color="auto"/>
        <w:bottom w:val="none" w:sz="0" w:space="0" w:color="auto"/>
        <w:right w:val="none" w:sz="0" w:space="0" w:color="auto"/>
      </w:divBdr>
    </w:div>
    <w:div w:id="1596130502">
      <w:marLeft w:val="0"/>
      <w:marRight w:val="0"/>
      <w:marTop w:val="10"/>
      <w:marBottom w:val="10"/>
      <w:divBdr>
        <w:top w:val="none" w:sz="0" w:space="0" w:color="auto"/>
        <w:left w:val="none" w:sz="0" w:space="0" w:color="auto"/>
        <w:bottom w:val="none" w:sz="0" w:space="0" w:color="auto"/>
        <w:right w:val="none" w:sz="0" w:space="0" w:color="auto"/>
      </w:divBdr>
    </w:div>
    <w:div w:id="1604340145">
      <w:marLeft w:val="0"/>
      <w:marRight w:val="0"/>
      <w:marTop w:val="10"/>
      <w:marBottom w:val="10"/>
      <w:divBdr>
        <w:top w:val="none" w:sz="0" w:space="0" w:color="auto"/>
        <w:left w:val="none" w:sz="0" w:space="0" w:color="auto"/>
        <w:bottom w:val="none" w:sz="0" w:space="0" w:color="auto"/>
        <w:right w:val="none" w:sz="0" w:space="0" w:color="auto"/>
      </w:divBdr>
    </w:div>
    <w:div w:id="1683164229">
      <w:marLeft w:val="0"/>
      <w:marRight w:val="0"/>
      <w:marTop w:val="10"/>
      <w:marBottom w:val="10"/>
      <w:divBdr>
        <w:top w:val="none" w:sz="0" w:space="0" w:color="auto"/>
        <w:left w:val="none" w:sz="0" w:space="0" w:color="auto"/>
        <w:bottom w:val="none" w:sz="0" w:space="0" w:color="auto"/>
        <w:right w:val="none" w:sz="0" w:space="0" w:color="auto"/>
      </w:divBdr>
    </w:div>
    <w:div w:id="1708482057">
      <w:marLeft w:val="0"/>
      <w:marRight w:val="0"/>
      <w:marTop w:val="10"/>
      <w:marBottom w:val="10"/>
      <w:divBdr>
        <w:top w:val="none" w:sz="0" w:space="0" w:color="auto"/>
        <w:left w:val="none" w:sz="0" w:space="0" w:color="auto"/>
        <w:bottom w:val="none" w:sz="0" w:space="0" w:color="auto"/>
        <w:right w:val="none" w:sz="0" w:space="0" w:color="auto"/>
      </w:divBdr>
    </w:div>
    <w:div w:id="1711302287">
      <w:marLeft w:val="0"/>
      <w:marRight w:val="0"/>
      <w:marTop w:val="10"/>
      <w:marBottom w:val="10"/>
      <w:divBdr>
        <w:top w:val="none" w:sz="0" w:space="0" w:color="auto"/>
        <w:left w:val="none" w:sz="0" w:space="0" w:color="auto"/>
        <w:bottom w:val="none" w:sz="0" w:space="0" w:color="auto"/>
        <w:right w:val="none" w:sz="0" w:space="0" w:color="auto"/>
      </w:divBdr>
    </w:div>
    <w:div w:id="1718582893">
      <w:marLeft w:val="0"/>
      <w:marRight w:val="720"/>
      <w:marTop w:val="10"/>
      <w:marBottom w:val="10"/>
      <w:divBdr>
        <w:top w:val="none" w:sz="0" w:space="0" w:color="auto"/>
        <w:left w:val="none" w:sz="0" w:space="0" w:color="auto"/>
        <w:bottom w:val="none" w:sz="0" w:space="0" w:color="auto"/>
        <w:right w:val="none" w:sz="0" w:space="0" w:color="auto"/>
      </w:divBdr>
    </w:div>
    <w:div w:id="1743678285">
      <w:marLeft w:val="0"/>
      <w:marRight w:val="0"/>
      <w:marTop w:val="10"/>
      <w:marBottom w:val="10"/>
      <w:divBdr>
        <w:top w:val="none" w:sz="0" w:space="0" w:color="auto"/>
        <w:left w:val="none" w:sz="0" w:space="0" w:color="auto"/>
        <w:bottom w:val="none" w:sz="0" w:space="0" w:color="auto"/>
        <w:right w:val="none" w:sz="0" w:space="0" w:color="auto"/>
      </w:divBdr>
    </w:div>
    <w:div w:id="1746948352">
      <w:marLeft w:val="0"/>
      <w:marRight w:val="0"/>
      <w:marTop w:val="10"/>
      <w:marBottom w:val="10"/>
      <w:divBdr>
        <w:top w:val="none" w:sz="0" w:space="0" w:color="auto"/>
        <w:left w:val="none" w:sz="0" w:space="0" w:color="auto"/>
        <w:bottom w:val="none" w:sz="0" w:space="0" w:color="auto"/>
        <w:right w:val="none" w:sz="0" w:space="0" w:color="auto"/>
      </w:divBdr>
    </w:div>
    <w:div w:id="1767924654">
      <w:marLeft w:val="0"/>
      <w:marRight w:val="0"/>
      <w:marTop w:val="10"/>
      <w:marBottom w:val="10"/>
      <w:divBdr>
        <w:top w:val="none" w:sz="0" w:space="0" w:color="auto"/>
        <w:left w:val="none" w:sz="0" w:space="0" w:color="auto"/>
        <w:bottom w:val="none" w:sz="0" w:space="0" w:color="auto"/>
        <w:right w:val="none" w:sz="0" w:space="0" w:color="auto"/>
      </w:divBdr>
    </w:div>
    <w:div w:id="1793396959">
      <w:marLeft w:val="0"/>
      <w:marRight w:val="720"/>
      <w:marTop w:val="10"/>
      <w:marBottom w:val="10"/>
      <w:divBdr>
        <w:top w:val="none" w:sz="0" w:space="0" w:color="auto"/>
        <w:left w:val="none" w:sz="0" w:space="0" w:color="auto"/>
        <w:bottom w:val="none" w:sz="0" w:space="0" w:color="auto"/>
        <w:right w:val="none" w:sz="0" w:space="0" w:color="auto"/>
      </w:divBdr>
    </w:div>
    <w:div w:id="1799685198">
      <w:marLeft w:val="0"/>
      <w:marRight w:val="0"/>
      <w:marTop w:val="10"/>
      <w:marBottom w:val="10"/>
      <w:divBdr>
        <w:top w:val="none" w:sz="0" w:space="0" w:color="auto"/>
        <w:left w:val="none" w:sz="0" w:space="0" w:color="auto"/>
        <w:bottom w:val="none" w:sz="0" w:space="0" w:color="auto"/>
        <w:right w:val="none" w:sz="0" w:space="0" w:color="auto"/>
      </w:divBdr>
    </w:div>
    <w:div w:id="1841459544">
      <w:marLeft w:val="0"/>
      <w:marRight w:val="0"/>
      <w:marTop w:val="10"/>
      <w:marBottom w:val="10"/>
      <w:divBdr>
        <w:top w:val="none" w:sz="0" w:space="0" w:color="auto"/>
        <w:left w:val="none" w:sz="0" w:space="0" w:color="auto"/>
        <w:bottom w:val="none" w:sz="0" w:space="0" w:color="auto"/>
        <w:right w:val="none" w:sz="0" w:space="0" w:color="auto"/>
      </w:divBdr>
    </w:div>
    <w:div w:id="1890460491">
      <w:marLeft w:val="0"/>
      <w:marRight w:val="0"/>
      <w:marTop w:val="10"/>
      <w:marBottom w:val="10"/>
      <w:divBdr>
        <w:top w:val="none" w:sz="0" w:space="0" w:color="auto"/>
        <w:left w:val="none" w:sz="0" w:space="0" w:color="auto"/>
        <w:bottom w:val="none" w:sz="0" w:space="0" w:color="auto"/>
        <w:right w:val="none" w:sz="0" w:space="0" w:color="auto"/>
      </w:divBdr>
    </w:div>
    <w:div w:id="1921982369">
      <w:marLeft w:val="0"/>
      <w:marRight w:val="0"/>
      <w:marTop w:val="10"/>
      <w:marBottom w:val="10"/>
      <w:divBdr>
        <w:top w:val="none" w:sz="0" w:space="0" w:color="auto"/>
        <w:left w:val="none" w:sz="0" w:space="0" w:color="auto"/>
        <w:bottom w:val="none" w:sz="0" w:space="0" w:color="auto"/>
        <w:right w:val="none" w:sz="0" w:space="0" w:color="auto"/>
      </w:divBdr>
    </w:div>
    <w:div w:id="1943106214">
      <w:marLeft w:val="0"/>
      <w:marRight w:val="0"/>
      <w:marTop w:val="10"/>
      <w:marBottom w:val="10"/>
      <w:divBdr>
        <w:top w:val="none" w:sz="0" w:space="0" w:color="auto"/>
        <w:left w:val="none" w:sz="0" w:space="0" w:color="auto"/>
        <w:bottom w:val="none" w:sz="0" w:space="0" w:color="auto"/>
        <w:right w:val="none" w:sz="0" w:space="0" w:color="auto"/>
      </w:divBdr>
    </w:div>
    <w:div w:id="2054227207">
      <w:marLeft w:val="0"/>
      <w:marRight w:val="0"/>
      <w:marTop w:val="10"/>
      <w:marBottom w:val="10"/>
      <w:divBdr>
        <w:top w:val="none" w:sz="0" w:space="0" w:color="auto"/>
        <w:left w:val="none" w:sz="0" w:space="0" w:color="auto"/>
        <w:bottom w:val="none" w:sz="0" w:space="0" w:color="auto"/>
        <w:right w:val="none" w:sz="0" w:space="0" w:color="auto"/>
      </w:divBdr>
    </w:div>
    <w:div w:id="20548849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