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E785" w14:textId="77777777" w:rsidR="0040079E" w:rsidRDefault="0040079E">
      <w:pPr>
        <w:spacing w:line="500" w:lineRule="atLeast"/>
        <w:jc w:val="center"/>
        <w:divId w:val="761802821"/>
        <w:rPr>
          <w:rFonts w:ascii="黑体" w:eastAsia="黑体" w:hAnsi="黑体"/>
          <w:sz w:val="36"/>
          <w:szCs w:val="36"/>
        </w:rPr>
      </w:pPr>
      <w:r>
        <w:rPr>
          <w:rFonts w:ascii="黑体" w:eastAsia="黑体" w:hAnsi="黑体" w:hint="eastAsia"/>
          <w:sz w:val="36"/>
          <w:szCs w:val="36"/>
        </w:rPr>
        <w:t>广东省深圳市福田区人民法院</w:t>
      </w:r>
    </w:p>
    <w:p w14:paraId="2FAAABF7" w14:textId="77777777" w:rsidR="0040079E" w:rsidRDefault="0040079E">
      <w:pPr>
        <w:spacing w:line="500" w:lineRule="atLeast"/>
        <w:jc w:val="center"/>
        <w:divId w:val="15713104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93E39E" w14:textId="77777777" w:rsidR="0040079E" w:rsidRDefault="0040079E">
      <w:pPr>
        <w:spacing w:line="500" w:lineRule="atLeast"/>
        <w:jc w:val="right"/>
        <w:divId w:val="508495424"/>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878</w:t>
      </w:r>
      <w:r>
        <w:rPr>
          <w:rFonts w:hint="eastAsia"/>
          <w:sz w:val="30"/>
          <w:szCs w:val="30"/>
        </w:rPr>
        <w:t>号</w:t>
      </w:r>
    </w:p>
    <w:p w14:paraId="619009C6" w14:textId="77777777" w:rsidR="0040079E" w:rsidRDefault="0040079E">
      <w:pPr>
        <w:spacing w:line="500" w:lineRule="atLeast"/>
        <w:ind w:firstLine="600"/>
        <w:divId w:val="1452893533"/>
        <w:rPr>
          <w:rFonts w:hint="eastAsia"/>
          <w:sz w:val="30"/>
          <w:szCs w:val="30"/>
        </w:rPr>
      </w:pPr>
      <w:r>
        <w:rPr>
          <w:rFonts w:hint="eastAsia"/>
          <w:sz w:val="30"/>
          <w:szCs w:val="30"/>
        </w:rPr>
        <w:t>公诉机关深圳市福田区人民检察院。</w:t>
      </w:r>
    </w:p>
    <w:p w14:paraId="6DD3E7EA" w14:textId="77777777" w:rsidR="0040079E" w:rsidRDefault="0040079E">
      <w:pPr>
        <w:spacing w:line="500" w:lineRule="atLeast"/>
        <w:ind w:firstLine="600"/>
        <w:divId w:val="1150361446"/>
        <w:rPr>
          <w:rFonts w:hint="eastAsia"/>
          <w:sz w:val="30"/>
          <w:szCs w:val="30"/>
        </w:rPr>
      </w:pPr>
      <w:r>
        <w:rPr>
          <w:rFonts w:hint="eastAsia"/>
          <w:sz w:val="30"/>
          <w:szCs w:val="30"/>
        </w:rPr>
        <w:t>被告单位深圳市国融房地产开发有限公司，原港丰房地产开发（深圳）有限公司，住所地深圳市南山区蛇口中心路致远大厦</w:t>
      </w:r>
      <w:r>
        <w:rPr>
          <w:rFonts w:hint="eastAsia"/>
          <w:sz w:val="30"/>
          <w:szCs w:val="30"/>
        </w:rPr>
        <w:t>8</w:t>
      </w:r>
      <w:r>
        <w:rPr>
          <w:rFonts w:hint="eastAsia"/>
          <w:sz w:val="30"/>
          <w:szCs w:val="30"/>
        </w:rPr>
        <w:t>座</w:t>
      </w:r>
      <w:r>
        <w:rPr>
          <w:rFonts w:hint="eastAsia"/>
          <w:sz w:val="30"/>
          <w:szCs w:val="30"/>
        </w:rPr>
        <w:t>7</w:t>
      </w:r>
      <w:r>
        <w:rPr>
          <w:rFonts w:hint="eastAsia"/>
          <w:sz w:val="30"/>
          <w:szCs w:val="30"/>
        </w:rPr>
        <w:t>楼</w:t>
      </w:r>
      <w:r>
        <w:rPr>
          <w:rFonts w:hint="eastAsia"/>
          <w:sz w:val="30"/>
          <w:szCs w:val="30"/>
        </w:rPr>
        <w:t>701</w:t>
      </w:r>
      <w:r>
        <w:rPr>
          <w:rFonts w:hint="eastAsia"/>
          <w:sz w:val="30"/>
          <w:szCs w:val="30"/>
        </w:rPr>
        <w:t>室，法定代表人胡雯婷。</w:t>
      </w:r>
    </w:p>
    <w:p w14:paraId="7574E6ED" w14:textId="77777777" w:rsidR="0040079E" w:rsidRDefault="0040079E">
      <w:pPr>
        <w:spacing w:line="500" w:lineRule="atLeast"/>
        <w:ind w:firstLine="600"/>
        <w:divId w:val="278530722"/>
        <w:rPr>
          <w:rFonts w:hint="eastAsia"/>
          <w:sz w:val="30"/>
          <w:szCs w:val="30"/>
        </w:rPr>
      </w:pPr>
      <w:r>
        <w:rPr>
          <w:rFonts w:hint="eastAsia"/>
          <w:sz w:val="30"/>
          <w:szCs w:val="30"/>
        </w:rPr>
        <w:t>诉讼代表人胡雯婷，系被告单位深圳市国融房地产开发有限公司法定代表人。</w:t>
      </w:r>
    </w:p>
    <w:p w14:paraId="20CC1A18" w14:textId="77777777" w:rsidR="0040079E" w:rsidRDefault="0040079E">
      <w:pPr>
        <w:spacing w:line="500" w:lineRule="atLeast"/>
        <w:ind w:firstLine="600"/>
        <w:divId w:val="2002660582"/>
        <w:rPr>
          <w:rFonts w:hint="eastAsia"/>
          <w:sz w:val="30"/>
          <w:szCs w:val="30"/>
        </w:rPr>
      </w:pPr>
      <w:r>
        <w:rPr>
          <w:rFonts w:hint="eastAsia"/>
          <w:sz w:val="30"/>
          <w:szCs w:val="30"/>
        </w:rPr>
        <w:t>辩护人丁兵、陈兆坤，均系北京市盈科（深圳）律师事务所律师、实习律师。</w:t>
      </w:r>
    </w:p>
    <w:p w14:paraId="5111D845" w14:textId="77777777" w:rsidR="0040079E" w:rsidRDefault="0040079E">
      <w:pPr>
        <w:spacing w:line="500" w:lineRule="atLeast"/>
        <w:ind w:firstLine="600"/>
        <w:divId w:val="435517442"/>
        <w:rPr>
          <w:rFonts w:hint="eastAsia"/>
          <w:sz w:val="30"/>
          <w:szCs w:val="30"/>
        </w:rPr>
      </w:pPr>
      <w:r>
        <w:rPr>
          <w:rFonts w:hint="eastAsia"/>
          <w:sz w:val="30"/>
          <w:szCs w:val="30"/>
        </w:rPr>
        <w:t>被告人何某，男，</w:t>
      </w:r>
      <w:r>
        <w:rPr>
          <w:rFonts w:hint="eastAsia"/>
          <w:sz w:val="30"/>
          <w:szCs w:val="30"/>
        </w:rPr>
        <w:t>1957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日出生，香港身份证号码</w:t>
      </w:r>
      <w:r>
        <w:rPr>
          <w:rFonts w:hint="eastAsia"/>
          <w:sz w:val="30"/>
          <w:szCs w:val="30"/>
        </w:rPr>
        <w:t>P09xx42</w:t>
      </w:r>
      <w:r>
        <w:rPr>
          <w:rFonts w:hint="eastAsia"/>
          <w:sz w:val="30"/>
          <w:szCs w:val="30"/>
        </w:rPr>
        <w:t>，港澳居民往来内地通行证号码</w:t>
      </w:r>
      <w:r>
        <w:rPr>
          <w:rFonts w:hint="eastAsia"/>
          <w:sz w:val="30"/>
          <w:szCs w:val="30"/>
        </w:rPr>
        <w:t>H004xxx502</w:t>
      </w:r>
      <w:r>
        <w:rPr>
          <w:rFonts w:hint="eastAsia"/>
          <w:sz w:val="30"/>
          <w:szCs w:val="30"/>
        </w:rPr>
        <w:t>，汉族，博士研究生文化程度，（香港）港丰集团有限公司总裁，住香港特别行政区旺角，暂住深圳市南山区。因涉嫌犯单位行贿罪，经深圳市人民检察院决定，于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日被指定居所监视居住；经深圳市福田区人民检察院决定，于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日被深圳市公安局福田分局刑事拘留；经深圳市人民检察院决定，于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日被逮捕。现羁押于深圳市福田区看守所。</w:t>
      </w:r>
    </w:p>
    <w:p w14:paraId="34A2A8D5" w14:textId="77777777" w:rsidR="0040079E" w:rsidRDefault="0040079E">
      <w:pPr>
        <w:spacing w:line="500" w:lineRule="atLeast"/>
        <w:ind w:firstLine="600"/>
        <w:divId w:val="387343205"/>
        <w:rPr>
          <w:rFonts w:hint="eastAsia"/>
          <w:sz w:val="30"/>
          <w:szCs w:val="30"/>
        </w:rPr>
      </w:pPr>
      <w:r>
        <w:rPr>
          <w:rFonts w:hint="eastAsia"/>
          <w:sz w:val="30"/>
          <w:szCs w:val="30"/>
        </w:rPr>
        <w:t>辩护人禹喜斌，万商天勤律师事务所律师。</w:t>
      </w:r>
    </w:p>
    <w:p w14:paraId="5F33BE15" w14:textId="77777777" w:rsidR="0040079E" w:rsidRDefault="0040079E">
      <w:pPr>
        <w:spacing w:line="500" w:lineRule="atLeast"/>
        <w:ind w:firstLine="600"/>
        <w:divId w:val="1109161412"/>
        <w:rPr>
          <w:rFonts w:hint="eastAsia"/>
          <w:sz w:val="30"/>
          <w:szCs w:val="30"/>
        </w:rPr>
      </w:pPr>
      <w:r>
        <w:rPr>
          <w:rFonts w:hint="eastAsia"/>
          <w:sz w:val="30"/>
          <w:szCs w:val="30"/>
        </w:rPr>
        <w:t>深圳市福田区人民检察院以深福检刑诉（</w:t>
      </w:r>
      <w:r>
        <w:rPr>
          <w:rFonts w:hint="eastAsia"/>
          <w:sz w:val="30"/>
          <w:szCs w:val="30"/>
        </w:rPr>
        <w:t>2015</w:t>
      </w:r>
      <w:r>
        <w:rPr>
          <w:rFonts w:hint="eastAsia"/>
          <w:sz w:val="30"/>
          <w:szCs w:val="30"/>
        </w:rPr>
        <w:t>）</w:t>
      </w:r>
      <w:r>
        <w:rPr>
          <w:rFonts w:hint="eastAsia"/>
          <w:sz w:val="30"/>
          <w:szCs w:val="30"/>
        </w:rPr>
        <w:t>933</w:t>
      </w:r>
      <w:r>
        <w:rPr>
          <w:rFonts w:hint="eastAsia"/>
          <w:sz w:val="30"/>
          <w:szCs w:val="30"/>
        </w:rPr>
        <w:t>号起诉书指控被告单位深圳市国融房地产开发有限公司、被告人何某犯单位行贿罪，于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日公开开庭进行了审理。深圳市福田区人民检察院指派检察员苏佩钦出庭支持公诉。被告单位深圳市国融房地产开发有限公司的诉讼代表人胡雯婷及其</w:t>
      </w:r>
      <w:r>
        <w:rPr>
          <w:rFonts w:hint="eastAsia"/>
          <w:sz w:val="30"/>
          <w:szCs w:val="30"/>
        </w:rPr>
        <w:lastRenderedPageBreak/>
        <w:t>辩护人丁兵、被告人何某及其辩护人禹喜斌均到庭参加诉讼。本案现已审理终结。</w:t>
      </w:r>
    </w:p>
    <w:p w14:paraId="5F100923" w14:textId="77777777" w:rsidR="0040079E" w:rsidRDefault="0040079E">
      <w:pPr>
        <w:spacing w:line="500" w:lineRule="atLeast"/>
        <w:ind w:firstLine="600"/>
        <w:divId w:val="266473629"/>
        <w:rPr>
          <w:rFonts w:hint="eastAsia"/>
          <w:sz w:val="30"/>
          <w:szCs w:val="30"/>
        </w:rPr>
      </w:pPr>
      <w:r>
        <w:rPr>
          <w:rFonts w:hint="eastAsia"/>
          <w:sz w:val="30"/>
          <w:szCs w:val="30"/>
        </w:rPr>
        <w:t>公诉机关指控：港丰房地产开发（深圳）有限公司于</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日在深圳市注册成立，股东为（香港）港丰集团有限公司，被告人何某系港丰集团有限公司股东、总裁。</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日，港丰集团有限公司与深圳市国融投资控股有限公司签订《股权转让协议》，将港丰房地产开发（深圳）有限公司的股权以</w:t>
      </w:r>
      <w:r>
        <w:rPr>
          <w:rFonts w:hint="eastAsia"/>
          <w:sz w:val="30"/>
          <w:szCs w:val="30"/>
        </w:rPr>
        <w:t>1</w:t>
      </w:r>
      <w:r>
        <w:rPr>
          <w:rFonts w:hint="eastAsia"/>
          <w:sz w:val="30"/>
          <w:szCs w:val="30"/>
        </w:rPr>
        <w:t>元港元转让给深圳市国融投资控股有限公司，同年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日，深圳市科技工贸和信息化委员会批复同意。</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月，港丰房地产开发（深圳）有限公司变更名称为深圳市国融房地产开发有限公司。</w:t>
      </w:r>
    </w:p>
    <w:p w14:paraId="053B77EF" w14:textId="77777777" w:rsidR="0040079E" w:rsidRDefault="0040079E">
      <w:pPr>
        <w:spacing w:line="500" w:lineRule="atLeast"/>
        <w:ind w:firstLine="600"/>
        <w:divId w:val="1989161630"/>
        <w:rPr>
          <w:rFonts w:hint="eastAsia"/>
          <w:sz w:val="30"/>
          <w:szCs w:val="30"/>
        </w:rPr>
      </w:pPr>
      <w:r>
        <w:rPr>
          <w:rFonts w:hint="eastAsia"/>
          <w:sz w:val="30"/>
          <w:szCs w:val="30"/>
        </w:rPr>
        <w:t>2006</w:t>
      </w:r>
      <w:r>
        <w:rPr>
          <w:rFonts w:hint="eastAsia"/>
          <w:sz w:val="30"/>
          <w:szCs w:val="30"/>
        </w:rPr>
        <w:t>年左右，深圳市名厦房地产代理评估有限公司与深圳物资集团有限公司因东门大厦股权转让纠纷而诉至深圳市中级人民法院。因港丰房地产（深圳）有限公司与深圳市名厦房地产代理评估有限公司是合作方，被告人何某为了让深圳市名厦房地产代理评估有限公司胜诉，以利于港丰房地产开发（深圳）有限公司对东门大厦的后续经营，请托该案的审判长许某（另案处理）帮助深圳市名厦房地产代理评估有限公司胜诉，许某表示尽力帮忙，为此何某分三次给予许某人民币</w:t>
      </w:r>
      <w:r>
        <w:rPr>
          <w:rFonts w:hint="eastAsia"/>
          <w:sz w:val="30"/>
          <w:szCs w:val="30"/>
        </w:rPr>
        <w:t>10</w:t>
      </w:r>
      <w:r>
        <w:rPr>
          <w:rFonts w:hint="eastAsia"/>
          <w:sz w:val="30"/>
          <w:szCs w:val="30"/>
        </w:rPr>
        <w:t>万元。后因许某未能提供实质帮助，许某就将该人民币</w:t>
      </w:r>
      <w:r>
        <w:rPr>
          <w:rFonts w:hint="eastAsia"/>
          <w:sz w:val="30"/>
          <w:szCs w:val="30"/>
        </w:rPr>
        <w:t>10</w:t>
      </w:r>
      <w:r>
        <w:rPr>
          <w:rFonts w:hint="eastAsia"/>
          <w:sz w:val="30"/>
          <w:szCs w:val="30"/>
        </w:rPr>
        <w:t>万元退给被告人何某。</w:t>
      </w:r>
    </w:p>
    <w:p w14:paraId="5574B4BC" w14:textId="77777777" w:rsidR="0040079E" w:rsidRDefault="0040079E">
      <w:pPr>
        <w:spacing w:line="500" w:lineRule="atLeast"/>
        <w:ind w:firstLine="600"/>
        <w:divId w:val="1644118021"/>
        <w:rPr>
          <w:rFonts w:hint="eastAsia"/>
          <w:sz w:val="30"/>
          <w:szCs w:val="30"/>
        </w:rPr>
      </w:pPr>
      <w:r>
        <w:rPr>
          <w:rFonts w:hint="eastAsia"/>
          <w:sz w:val="30"/>
          <w:szCs w:val="30"/>
        </w:rPr>
        <w:t>2013</w:t>
      </w:r>
      <w:r>
        <w:rPr>
          <w:rFonts w:hint="eastAsia"/>
          <w:sz w:val="30"/>
          <w:szCs w:val="30"/>
        </w:rPr>
        <w:t>年左右，港丰房地产开发（深圳）有限公司向深圳市规划和国土资源委员会第一直属管理局申报港丰大厦地下空间产权确认补交地价申请，该文按照规定需报深圳市政府办公厅城建处审批呈报。在这过程中，被告人何某请托该文的承办人深圳市政府办公厅城建处副处长曾某（另案处理）帮忙，希望曾某能够按照深圳市规划和国土资源委员会第一直属管理局的意见呈报。在这过程中，被告人何某分两次向曾某行贿人民币</w:t>
      </w:r>
      <w:r>
        <w:rPr>
          <w:rFonts w:hint="eastAsia"/>
          <w:sz w:val="30"/>
          <w:szCs w:val="30"/>
        </w:rPr>
        <w:t>5</w:t>
      </w:r>
      <w:r>
        <w:rPr>
          <w:rFonts w:hint="eastAsia"/>
          <w:sz w:val="30"/>
          <w:szCs w:val="30"/>
        </w:rPr>
        <w:t>万元。后曾某在审核该文的过程中，利用职务上的便利，帮助何某按照深圳市规划和国土资源委员会第一直属管理局的审核意见呈报。</w:t>
      </w:r>
    </w:p>
    <w:p w14:paraId="794670E0" w14:textId="77777777" w:rsidR="0040079E" w:rsidRDefault="0040079E">
      <w:pPr>
        <w:spacing w:line="500" w:lineRule="atLeast"/>
        <w:ind w:firstLine="600"/>
        <w:divId w:val="151917510"/>
        <w:rPr>
          <w:rFonts w:hint="eastAsia"/>
          <w:sz w:val="30"/>
          <w:szCs w:val="30"/>
        </w:rPr>
      </w:pPr>
      <w:r>
        <w:rPr>
          <w:rFonts w:hint="eastAsia"/>
          <w:sz w:val="30"/>
          <w:szCs w:val="30"/>
        </w:rPr>
        <w:t>公诉机关就起诉指控的上述事实向法庭出示了书证、证人证言、被告人供述等证据。公诉机关据此认为，被告单位深圳市国融房地产开发有限公司无视国家法律，为谋取不正当利益，向国家工作人员行贿，情节严重，其行为触犯了《中华人民共和国刑法》第三百九十三条之规定，应当以单位行贿罪追究其刑事责任；被告人何某作为该单位直接负责的主管人员，依法应以单位行贿罪追究其刑事责任，提请本院依法惩处。</w:t>
      </w:r>
    </w:p>
    <w:p w14:paraId="1E6546C0" w14:textId="77777777" w:rsidR="0040079E" w:rsidRDefault="0040079E">
      <w:pPr>
        <w:spacing w:line="500" w:lineRule="atLeast"/>
        <w:ind w:firstLine="600"/>
        <w:divId w:val="741218507"/>
        <w:rPr>
          <w:rFonts w:hint="eastAsia"/>
          <w:sz w:val="30"/>
          <w:szCs w:val="30"/>
        </w:rPr>
      </w:pPr>
      <w:r>
        <w:rPr>
          <w:rFonts w:hint="eastAsia"/>
          <w:sz w:val="30"/>
          <w:szCs w:val="30"/>
        </w:rPr>
        <w:t>被告单位深圳市国融房地产开发有限公司的诉讼代表人、被告人何某对公诉机关指控的犯罪事实均无异议，并当庭认罪。</w:t>
      </w:r>
    </w:p>
    <w:p w14:paraId="2E57F384" w14:textId="77777777" w:rsidR="0040079E" w:rsidRDefault="0040079E">
      <w:pPr>
        <w:spacing w:line="500" w:lineRule="atLeast"/>
        <w:ind w:firstLine="600"/>
        <w:divId w:val="886603182"/>
        <w:rPr>
          <w:rFonts w:hint="eastAsia"/>
          <w:sz w:val="30"/>
          <w:szCs w:val="30"/>
        </w:rPr>
      </w:pPr>
      <w:r>
        <w:rPr>
          <w:rFonts w:hint="eastAsia"/>
          <w:sz w:val="30"/>
          <w:szCs w:val="30"/>
        </w:rPr>
        <w:t>被告单位深圳市国融房地产开发有限公司的辩护人认为，虽然批出了</w:t>
      </w:r>
      <w:r>
        <w:rPr>
          <w:rFonts w:hint="eastAsia"/>
          <w:sz w:val="30"/>
          <w:szCs w:val="30"/>
        </w:rPr>
        <w:t>200</w:t>
      </w:r>
      <w:r>
        <w:rPr>
          <w:rFonts w:hint="eastAsia"/>
          <w:sz w:val="30"/>
          <w:szCs w:val="30"/>
        </w:rPr>
        <w:t>万元作为办理港丰大厦裙楼有关手续的费用，但对被告人何某具体如何使用不知情。</w:t>
      </w:r>
    </w:p>
    <w:p w14:paraId="7F25D887" w14:textId="77777777" w:rsidR="0040079E" w:rsidRDefault="0040079E">
      <w:pPr>
        <w:spacing w:line="500" w:lineRule="atLeast"/>
        <w:ind w:firstLine="600"/>
        <w:divId w:val="713310683"/>
        <w:rPr>
          <w:rFonts w:hint="eastAsia"/>
          <w:sz w:val="30"/>
          <w:szCs w:val="30"/>
        </w:rPr>
      </w:pPr>
      <w:r>
        <w:rPr>
          <w:rFonts w:hint="eastAsia"/>
          <w:sz w:val="30"/>
          <w:szCs w:val="30"/>
        </w:rPr>
        <w:t>被告人何某的辩护人认为，被告人何某已经索回送给许某的</w:t>
      </w:r>
      <w:r>
        <w:rPr>
          <w:rFonts w:hint="eastAsia"/>
          <w:sz w:val="30"/>
          <w:szCs w:val="30"/>
        </w:rPr>
        <w:t>10</w:t>
      </w:r>
      <w:r>
        <w:rPr>
          <w:rFonts w:hint="eastAsia"/>
          <w:sz w:val="30"/>
          <w:szCs w:val="30"/>
        </w:rPr>
        <w:t>万元，系犯罪中止，依法应当免除处罚，且有坦白情节，又一贯表现良好，系初犯，应当免除处罚。</w:t>
      </w:r>
    </w:p>
    <w:p w14:paraId="69F0C17B" w14:textId="77777777" w:rsidR="0040079E" w:rsidRDefault="0040079E">
      <w:pPr>
        <w:spacing w:line="500" w:lineRule="atLeast"/>
        <w:ind w:firstLine="600"/>
        <w:divId w:val="247546070"/>
        <w:rPr>
          <w:rFonts w:hint="eastAsia"/>
          <w:sz w:val="30"/>
          <w:szCs w:val="30"/>
        </w:rPr>
      </w:pPr>
      <w:r>
        <w:rPr>
          <w:rFonts w:hint="eastAsia"/>
          <w:sz w:val="30"/>
          <w:szCs w:val="30"/>
        </w:rPr>
        <w:t>经审理查明：港丰房地产开发（深圳）有限公司于</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日在深圳市注册成立，股东为（香港）港丰集团有限公司，被告人何某系港丰集团有限公司股东、总裁。</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日，港丰集团有限公司与深圳市国融投资控股有限公司签订《股权转让协议》，将港丰房地产开发（深圳）有限公司的股权以</w:t>
      </w:r>
      <w:r>
        <w:rPr>
          <w:rFonts w:hint="eastAsia"/>
          <w:sz w:val="30"/>
          <w:szCs w:val="30"/>
        </w:rPr>
        <w:t>1</w:t>
      </w:r>
      <w:r>
        <w:rPr>
          <w:rFonts w:hint="eastAsia"/>
          <w:sz w:val="30"/>
          <w:szCs w:val="30"/>
        </w:rPr>
        <w:t>元港元转让给深圳市国融投资控股有限公司，同年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日，深圳市科技工贸和信息化委员会批复同意。</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月，港丰房地产开发（深圳）有限公司变更名称为深圳市国融房地产开发有限公司。</w:t>
      </w:r>
    </w:p>
    <w:p w14:paraId="543B7110" w14:textId="77777777" w:rsidR="0040079E" w:rsidRDefault="0040079E">
      <w:pPr>
        <w:spacing w:line="500" w:lineRule="atLeast"/>
        <w:ind w:firstLine="600"/>
        <w:divId w:val="1984197257"/>
        <w:rPr>
          <w:rFonts w:hint="eastAsia"/>
          <w:sz w:val="30"/>
          <w:szCs w:val="30"/>
        </w:rPr>
      </w:pPr>
      <w:r>
        <w:rPr>
          <w:rFonts w:hint="eastAsia"/>
          <w:sz w:val="30"/>
          <w:szCs w:val="30"/>
        </w:rPr>
        <w:t>2006</w:t>
      </w:r>
      <w:r>
        <w:rPr>
          <w:rFonts w:hint="eastAsia"/>
          <w:sz w:val="30"/>
          <w:szCs w:val="30"/>
        </w:rPr>
        <w:t>年左右，深圳市名厦房地产代理评估有限公司与深圳物资集团有限公司因东门大厦股权转让纠纷而诉至深圳市中级人民法院。因港丰房地产（深圳）有限公司与深圳市名厦房地产代理评估有限公司是合作方，被告人何某为了让深圳市名厦房地产代理评估有限公司胜诉，以利于港丰房地产开发（深圳）有限公司对东门大厦的后续经营，请托该案的审判长许某（另案处理）帮助深圳市名厦房地产代理评估有限公司胜诉，为此，何某分三次送给许某人民币</w:t>
      </w:r>
      <w:r>
        <w:rPr>
          <w:rFonts w:hint="eastAsia"/>
          <w:sz w:val="30"/>
          <w:szCs w:val="30"/>
        </w:rPr>
        <w:t>10</w:t>
      </w:r>
      <w:r>
        <w:rPr>
          <w:rFonts w:hint="eastAsia"/>
          <w:sz w:val="30"/>
          <w:szCs w:val="30"/>
        </w:rPr>
        <w:t>万元，后该</w:t>
      </w:r>
      <w:r>
        <w:rPr>
          <w:rFonts w:hint="eastAsia"/>
          <w:sz w:val="30"/>
          <w:szCs w:val="30"/>
        </w:rPr>
        <w:t>10</w:t>
      </w:r>
      <w:r>
        <w:rPr>
          <w:rFonts w:hint="eastAsia"/>
          <w:sz w:val="30"/>
          <w:szCs w:val="30"/>
        </w:rPr>
        <w:t>万元被退还。</w:t>
      </w:r>
    </w:p>
    <w:p w14:paraId="076D4370" w14:textId="77777777" w:rsidR="0040079E" w:rsidRDefault="0040079E">
      <w:pPr>
        <w:spacing w:line="500" w:lineRule="atLeast"/>
        <w:ind w:firstLine="600"/>
        <w:divId w:val="166672998"/>
        <w:rPr>
          <w:rFonts w:hint="eastAsia"/>
          <w:sz w:val="30"/>
          <w:szCs w:val="30"/>
        </w:rPr>
      </w:pPr>
      <w:r>
        <w:rPr>
          <w:rFonts w:hint="eastAsia"/>
          <w:sz w:val="30"/>
          <w:szCs w:val="30"/>
        </w:rPr>
        <w:t>2013</w:t>
      </w:r>
      <w:r>
        <w:rPr>
          <w:rFonts w:hint="eastAsia"/>
          <w:sz w:val="30"/>
          <w:szCs w:val="30"/>
        </w:rPr>
        <w:t>年左右，港丰房地产开发（深圳）有限公司向深圳市规划和国土资源委员会第一直属管理局提交港丰大厦地下空间补交地价申请，该文按照规定需报深圳市政府办公厅城建处审批呈报。在这过程中，被告人何某请托该文的承办人深圳市政府办公厅城建处副处长曾某（另案处理）帮忙，希望曾某能够按照深圳市规划和国土资源委员会第一直属管理局的意见呈报。在这过程中，被告人何某分两次送给曾某人民币</w:t>
      </w:r>
      <w:r>
        <w:rPr>
          <w:rFonts w:hint="eastAsia"/>
          <w:sz w:val="30"/>
          <w:szCs w:val="30"/>
        </w:rPr>
        <w:t>5</w:t>
      </w:r>
      <w:r>
        <w:rPr>
          <w:rFonts w:hint="eastAsia"/>
          <w:sz w:val="30"/>
          <w:szCs w:val="30"/>
        </w:rPr>
        <w:t>万元。后曾某在审核该文的过程中，按照深圳市规划和国土资源委员会第一直属管理局的审核意见呈报。</w:t>
      </w:r>
    </w:p>
    <w:p w14:paraId="05C0E440" w14:textId="77777777" w:rsidR="0040079E" w:rsidRDefault="0040079E">
      <w:pPr>
        <w:spacing w:line="500" w:lineRule="atLeast"/>
        <w:ind w:firstLine="600"/>
        <w:divId w:val="120534438"/>
        <w:rPr>
          <w:rFonts w:hint="eastAsia"/>
          <w:sz w:val="30"/>
          <w:szCs w:val="30"/>
        </w:rPr>
      </w:pPr>
      <w:r>
        <w:rPr>
          <w:rFonts w:hint="eastAsia"/>
          <w:sz w:val="30"/>
          <w:szCs w:val="30"/>
        </w:rPr>
        <w:t>以上事实，有下列证据予以证实：</w:t>
      </w:r>
      <w:r>
        <w:rPr>
          <w:rFonts w:hint="eastAsia"/>
          <w:sz w:val="30"/>
          <w:szCs w:val="30"/>
        </w:rPr>
        <w:t>1</w:t>
      </w:r>
      <w:r>
        <w:rPr>
          <w:rFonts w:hint="eastAsia"/>
          <w:sz w:val="30"/>
          <w:szCs w:val="30"/>
        </w:rPr>
        <w:t>、关于曾某职务任免的通知、许某干部任免审批表、深圳市人民政府办公厅文件处理表一份、深圳市人民政府法律顾问室关于港丰大厦地下空间</w:t>
      </w:r>
      <w:r>
        <w:rPr>
          <w:rFonts w:hint="eastAsia"/>
          <w:sz w:val="30"/>
          <w:szCs w:val="30"/>
        </w:rPr>
        <w:t>H215-0018</w:t>
      </w:r>
      <w:r>
        <w:rPr>
          <w:rFonts w:hint="eastAsia"/>
          <w:sz w:val="30"/>
          <w:szCs w:val="30"/>
        </w:rPr>
        <w:t>（</w:t>
      </w:r>
      <w:r>
        <w:rPr>
          <w:rFonts w:hint="eastAsia"/>
          <w:sz w:val="30"/>
          <w:szCs w:val="30"/>
        </w:rPr>
        <w:t>B</w:t>
      </w:r>
      <w:r>
        <w:rPr>
          <w:rFonts w:hint="eastAsia"/>
          <w:sz w:val="30"/>
          <w:szCs w:val="30"/>
        </w:rPr>
        <w:t>）宗地相关问题的请示的意见函、市规划国土委关于港丰大厦地下空间</w:t>
      </w:r>
      <w:r>
        <w:rPr>
          <w:rFonts w:hint="eastAsia"/>
          <w:sz w:val="30"/>
          <w:szCs w:val="30"/>
        </w:rPr>
        <w:t>H215-0018</w:t>
      </w:r>
      <w:r>
        <w:rPr>
          <w:rFonts w:hint="eastAsia"/>
          <w:sz w:val="30"/>
          <w:szCs w:val="30"/>
        </w:rPr>
        <w:t>（</w:t>
      </w:r>
      <w:r>
        <w:rPr>
          <w:rFonts w:hint="eastAsia"/>
          <w:sz w:val="30"/>
          <w:szCs w:val="30"/>
        </w:rPr>
        <w:t>B</w:t>
      </w:r>
      <w:r>
        <w:rPr>
          <w:rFonts w:hint="eastAsia"/>
          <w:sz w:val="30"/>
          <w:szCs w:val="30"/>
        </w:rPr>
        <w:t>）宗地相关问题的请示、关于港丰大厦地下空间</w:t>
      </w:r>
      <w:r>
        <w:rPr>
          <w:rFonts w:hint="eastAsia"/>
          <w:sz w:val="30"/>
          <w:szCs w:val="30"/>
        </w:rPr>
        <w:t>H215-0018</w:t>
      </w:r>
      <w:r>
        <w:rPr>
          <w:rFonts w:hint="eastAsia"/>
          <w:sz w:val="30"/>
          <w:szCs w:val="30"/>
        </w:rPr>
        <w:t>（</w:t>
      </w:r>
      <w:r>
        <w:rPr>
          <w:rFonts w:hint="eastAsia"/>
          <w:sz w:val="30"/>
          <w:szCs w:val="30"/>
        </w:rPr>
        <w:t>B</w:t>
      </w:r>
      <w:r>
        <w:rPr>
          <w:rFonts w:hint="eastAsia"/>
          <w:sz w:val="30"/>
          <w:szCs w:val="30"/>
        </w:rPr>
        <w:t>）宗地地价问题的请示、民事判决书、深圳市国融房地产开发有限公司的工商注册资料等书证；</w:t>
      </w:r>
      <w:r>
        <w:rPr>
          <w:rFonts w:hint="eastAsia"/>
          <w:sz w:val="30"/>
          <w:szCs w:val="30"/>
        </w:rPr>
        <w:t>2</w:t>
      </w:r>
      <w:r>
        <w:rPr>
          <w:rFonts w:hint="eastAsia"/>
          <w:sz w:val="30"/>
          <w:szCs w:val="30"/>
        </w:rPr>
        <w:t>、证人曾某、许某的证言；</w:t>
      </w:r>
      <w:r>
        <w:rPr>
          <w:rFonts w:hint="eastAsia"/>
          <w:sz w:val="30"/>
          <w:szCs w:val="30"/>
        </w:rPr>
        <w:t>3</w:t>
      </w:r>
      <w:r>
        <w:rPr>
          <w:rFonts w:hint="eastAsia"/>
          <w:sz w:val="30"/>
          <w:szCs w:val="30"/>
        </w:rPr>
        <w:t>、被告人何某的供述与辩解。</w:t>
      </w:r>
    </w:p>
    <w:p w14:paraId="54012671" w14:textId="77777777" w:rsidR="0040079E" w:rsidRDefault="0040079E">
      <w:pPr>
        <w:spacing w:line="500" w:lineRule="atLeast"/>
        <w:ind w:firstLine="600"/>
        <w:divId w:val="1162358804"/>
        <w:rPr>
          <w:rFonts w:hint="eastAsia"/>
          <w:sz w:val="30"/>
          <w:szCs w:val="30"/>
        </w:rPr>
      </w:pPr>
      <w:r>
        <w:rPr>
          <w:rFonts w:hint="eastAsia"/>
          <w:sz w:val="30"/>
          <w:szCs w:val="30"/>
        </w:rPr>
        <w:t>以上所列证据均于庭审中当庭宣读、出示及由控辩双方质证，已经查证属实，且证据之间相互印证，共同指向本案待证事实，不存在无法排除的矛盾和无法解释的疑问，可以作为定案的根据。</w:t>
      </w:r>
    </w:p>
    <w:p w14:paraId="4B2CA9EC" w14:textId="77777777" w:rsidR="0040079E" w:rsidRDefault="0040079E">
      <w:pPr>
        <w:spacing w:line="500" w:lineRule="atLeast"/>
        <w:ind w:firstLine="600"/>
        <w:divId w:val="2512004"/>
        <w:rPr>
          <w:rFonts w:hint="eastAsia"/>
          <w:sz w:val="30"/>
          <w:szCs w:val="30"/>
        </w:rPr>
      </w:pPr>
      <w:r>
        <w:rPr>
          <w:rFonts w:hint="eastAsia"/>
          <w:sz w:val="30"/>
          <w:szCs w:val="30"/>
        </w:rPr>
        <w:t>本院认为，被告单位深圳市国融房地产开发有限公司无视国家法律，为谋取不正当利益，给予国家工作人员以财物，被告人何某系被告单位深圳市国融房地产开发有限公司直接负责的主管人员，其行为均已构成单位行贿罪，应依法予以惩罚。公诉机关指控的罪名成立。</w:t>
      </w:r>
    </w:p>
    <w:p w14:paraId="0B7F99A8" w14:textId="77777777" w:rsidR="0040079E" w:rsidRDefault="0040079E">
      <w:pPr>
        <w:spacing w:line="500" w:lineRule="atLeast"/>
        <w:ind w:firstLine="600"/>
        <w:divId w:val="1991252829"/>
        <w:rPr>
          <w:rFonts w:hint="eastAsia"/>
          <w:sz w:val="30"/>
          <w:szCs w:val="30"/>
        </w:rPr>
      </w:pPr>
      <w:r>
        <w:rPr>
          <w:rFonts w:hint="eastAsia"/>
          <w:sz w:val="30"/>
          <w:szCs w:val="30"/>
        </w:rPr>
        <w:t>因被告单位深圳市国融房地产开发有限公司批出</w:t>
      </w:r>
      <w:r>
        <w:rPr>
          <w:rFonts w:hint="eastAsia"/>
          <w:sz w:val="30"/>
          <w:szCs w:val="30"/>
        </w:rPr>
        <w:t>200</w:t>
      </w:r>
      <w:r>
        <w:rPr>
          <w:rFonts w:hint="eastAsia"/>
          <w:sz w:val="30"/>
          <w:szCs w:val="30"/>
        </w:rPr>
        <w:t>万元作为办理港丰大厦裙楼有关手续的费用，交由被告人何某具体使用，对被告人何某送钱给深圳市政府办公厅城建处副处长曾某是持有概括的故意的，故被告单位深圳市国融房地产开发有限公司的辩护人就此提出的辩护意见不能成立，本院不予采纳。</w:t>
      </w:r>
    </w:p>
    <w:p w14:paraId="39366A1E" w14:textId="77777777" w:rsidR="0040079E" w:rsidRDefault="0040079E">
      <w:pPr>
        <w:spacing w:line="500" w:lineRule="atLeast"/>
        <w:ind w:firstLine="600"/>
        <w:divId w:val="1466386039"/>
        <w:rPr>
          <w:rFonts w:hint="eastAsia"/>
          <w:sz w:val="30"/>
          <w:szCs w:val="30"/>
        </w:rPr>
      </w:pPr>
      <w:r>
        <w:rPr>
          <w:rFonts w:hint="eastAsia"/>
          <w:sz w:val="30"/>
          <w:szCs w:val="30"/>
        </w:rPr>
        <w:t>被告单位深圳市国融房地产开发有限公司及其被告人何某已经向深圳市中级人民法院许某送出了贿赂款人民币</w:t>
      </w:r>
      <w:r>
        <w:rPr>
          <w:rFonts w:hint="eastAsia"/>
          <w:sz w:val="30"/>
          <w:szCs w:val="30"/>
        </w:rPr>
        <w:t>10</w:t>
      </w:r>
      <w:r>
        <w:rPr>
          <w:rFonts w:hint="eastAsia"/>
          <w:sz w:val="30"/>
          <w:szCs w:val="30"/>
        </w:rPr>
        <w:t>万元，已经充足了单位行贿罪的构成要件，犯罪已经既遂，该</w:t>
      </w:r>
      <w:r>
        <w:rPr>
          <w:rFonts w:hint="eastAsia"/>
          <w:sz w:val="30"/>
          <w:szCs w:val="30"/>
        </w:rPr>
        <w:t>10</w:t>
      </w:r>
      <w:r>
        <w:rPr>
          <w:rFonts w:hint="eastAsia"/>
          <w:sz w:val="30"/>
          <w:szCs w:val="30"/>
        </w:rPr>
        <w:t>万元后来被退还系犯罪既遂以后的事情，不影响犯罪既遂的成立，因此，被告人何某的辩护人关于成立犯罪中止的辩护意见不能成立，本院不予采纳。</w:t>
      </w:r>
    </w:p>
    <w:p w14:paraId="7791E18E" w14:textId="77777777" w:rsidR="0040079E" w:rsidRDefault="0040079E">
      <w:pPr>
        <w:spacing w:line="500" w:lineRule="atLeast"/>
        <w:ind w:firstLine="600"/>
        <w:divId w:val="1693337544"/>
        <w:rPr>
          <w:rFonts w:hint="eastAsia"/>
          <w:sz w:val="30"/>
          <w:szCs w:val="30"/>
        </w:rPr>
      </w:pPr>
      <w:r>
        <w:rPr>
          <w:rFonts w:hint="eastAsia"/>
          <w:sz w:val="30"/>
          <w:szCs w:val="30"/>
        </w:rPr>
        <w:t>被告单位深圳市国融房地产开发有限公司、被告人何某归案后均能够如实供述所犯罪行，有一定的悔罪表现，且系初犯，依法可以从轻处罚，被告人何某的辩护人就此提出的相关辩护意见成立，本院予以采纳。</w:t>
      </w:r>
    </w:p>
    <w:p w14:paraId="3286EA91" w14:textId="77777777" w:rsidR="0040079E" w:rsidRDefault="0040079E">
      <w:pPr>
        <w:spacing w:line="500" w:lineRule="atLeast"/>
        <w:ind w:firstLine="600"/>
        <w:divId w:val="1837962439"/>
        <w:rPr>
          <w:rFonts w:hint="eastAsia"/>
          <w:sz w:val="30"/>
          <w:szCs w:val="30"/>
        </w:rPr>
      </w:pPr>
      <w:r>
        <w:rPr>
          <w:rFonts w:hint="eastAsia"/>
          <w:sz w:val="30"/>
          <w:szCs w:val="30"/>
        </w:rPr>
        <w:t>根据被告单位深圳市国融房地产开发有限公司、被告人何某的犯罪事实、性质、情节和社会危害性，依照《中华人民共和国刑法》第三百九十三条、第六十七条第三款之规定，判决如下：</w:t>
      </w:r>
    </w:p>
    <w:p w14:paraId="7CE17864" w14:textId="77777777" w:rsidR="0040079E" w:rsidRDefault="0040079E">
      <w:pPr>
        <w:spacing w:line="500" w:lineRule="atLeast"/>
        <w:ind w:firstLine="600"/>
        <w:divId w:val="328213174"/>
        <w:rPr>
          <w:rFonts w:hint="eastAsia"/>
          <w:sz w:val="30"/>
          <w:szCs w:val="30"/>
        </w:rPr>
      </w:pPr>
      <w:r>
        <w:rPr>
          <w:rFonts w:hint="eastAsia"/>
          <w:sz w:val="30"/>
          <w:szCs w:val="30"/>
        </w:rPr>
        <w:t>一、被告单位深圳市国融房地产开发有限公司犯单位行贿罪，判处罚金</w:t>
      </w:r>
      <w:r>
        <w:rPr>
          <w:rFonts w:hint="eastAsia"/>
          <w:sz w:val="30"/>
          <w:szCs w:val="30"/>
        </w:rPr>
        <w:t>20</w:t>
      </w:r>
      <w:r>
        <w:rPr>
          <w:rFonts w:hint="eastAsia"/>
          <w:sz w:val="30"/>
          <w:szCs w:val="30"/>
        </w:rPr>
        <w:t>万元。</w:t>
      </w:r>
    </w:p>
    <w:p w14:paraId="70D48B9C" w14:textId="77777777" w:rsidR="0040079E" w:rsidRDefault="0040079E">
      <w:pPr>
        <w:spacing w:line="500" w:lineRule="atLeast"/>
        <w:ind w:firstLine="600"/>
        <w:divId w:val="1021979000"/>
        <w:rPr>
          <w:rFonts w:hint="eastAsia"/>
          <w:sz w:val="30"/>
          <w:szCs w:val="30"/>
        </w:rPr>
      </w:pPr>
      <w:r>
        <w:rPr>
          <w:rFonts w:hint="eastAsia"/>
          <w:sz w:val="30"/>
          <w:szCs w:val="30"/>
        </w:rPr>
        <w:t>（罚金自判决生效之日起一个月内缴纳完毕。）</w:t>
      </w:r>
    </w:p>
    <w:p w14:paraId="24FCE678" w14:textId="77777777" w:rsidR="0040079E" w:rsidRDefault="0040079E">
      <w:pPr>
        <w:spacing w:line="500" w:lineRule="atLeast"/>
        <w:ind w:firstLine="600"/>
        <w:divId w:val="1829786756"/>
        <w:rPr>
          <w:rFonts w:hint="eastAsia"/>
          <w:sz w:val="30"/>
          <w:szCs w:val="30"/>
        </w:rPr>
      </w:pPr>
      <w:r>
        <w:rPr>
          <w:rFonts w:hint="eastAsia"/>
          <w:sz w:val="30"/>
          <w:szCs w:val="30"/>
        </w:rPr>
        <w:t>二、被告人何某犯单位行贿罪，判处有期徒刑七个月。</w:t>
      </w:r>
    </w:p>
    <w:p w14:paraId="15225ABE" w14:textId="77777777" w:rsidR="0040079E" w:rsidRDefault="0040079E">
      <w:pPr>
        <w:spacing w:line="500" w:lineRule="atLeast"/>
        <w:ind w:firstLine="600"/>
        <w:divId w:val="2123499873"/>
        <w:rPr>
          <w:rFonts w:hint="eastAsia"/>
          <w:sz w:val="30"/>
          <w:szCs w:val="30"/>
        </w:rPr>
      </w:pPr>
      <w:r>
        <w:rPr>
          <w:rFonts w:hint="eastAsia"/>
          <w:sz w:val="30"/>
          <w:szCs w:val="30"/>
        </w:rPr>
        <w:t>（刑期从判决执行之日起计算。判决执行以前先行羁押的，羁押一日折抵刑期一日；指定居所监视居住的，监视居住二日折抵刑期一日，即自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日止。）</w:t>
      </w:r>
    </w:p>
    <w:p w14:paraId="61FFF9FF" w14:textId="77777777" w:rsidR="0040079E" w:rsidRDefault="0040079E">
      <w:pPr>
        <w:spacing w:line="500" w:lineRule="atLeast"/>
        <w:ind w:firstLine="600"/>
        <w:divId w:val="1429109942"/>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342696B6" w14:textId="77777777" w:rsidR="0040079E" w:rsidRDefault="0040079E">
      <w:pPr>
        <w:spacing w:line="500" w:lineRule="atLeast"/>
        <w:jc w:val="right"/>
        <w:divId w:val="2011179756"/>
        <w:rPr>
          <w:rFonts w:hint="eastAsia"/>
          <w:sz w:val="30"/>
          <w:szCs w:val="30"/>
        </w:rPr>
      </w:pPr>
      <w:r>
        <w:rPr>
          <w:rFonts w:hint="eastAsia"/>
          <w:sz w:val="30"/>
          <w:szCs w:val="30"/>
        </w:rPr>
        <w:t>审　判　长　　罗晓辉</w:t>
      </w:r>
    </w:p>
    <w:p w14:paraId="47708D3F" w14:textId="77777777" w:rsidR="0040079E" w:rsidRDefault="0040079E">
      <w:pPr>
        <w:spacing w:line="500" w:lineRule="atLeast"/>
        <w:jc w:val="right"/>
        <w:divId w:val="904684626"/>
        <w:rPr>
          <w:rFonts w:hint="eastAsia"/>
          <w:sz w:val="30"/>
          <w:szCs w:val="30"/>
        </w:rPr>
      </w:pPr>
      <w:r>
        <w:rPr>
          <w:rFonts w:hint="eastAsia"/>
          <w:sz w:val="30"/>
          <w:szCs w:val="30"/>
        </w:rPr>
        <w:t>人民陪审员　　高　兰</w:t>
      </w:r>
    </w:p>
    <w:p w14:paraId="43E78E84" w14:textId="77777777" w:rsidR="0040079E" w:rsidRDefault="0040079E">
      <w:pPr>
        <w:spacing w:line="500" w:lineRule="atLeast"/>
        <w:jc w:val="right"/>
        <w:divId w:val="833490025"/>
        <w:rPr>
          <w:rFonts w:hint="eastAsia"/>
          <w:sz w:val="30"/>
          <w:szCs w:val="30"/>
        </w:rPr>
      </w:pPr>
      <w:r>
        <w:rPr>
          <w:rFonts w:hint="eastAsia"/>
          <w:sz w:val="30"/>
          <w:szCs w:val="30"/>
        </w:rPr>
        <w:t>人民陪审员　　候媛蓉</w:t>
      </w:r>
    </w:p>
    <w:p w14:paraId="2553359F" w14:textId="77777777" w:rsidR="0040079E" w:rsidRDefault="0040079E">
      <w:pPr>
        <w:spacing w:line="500" w:lineRule="atLeast"/>
        <w:jc w:val="right"/>
        <w:divId w:val="595556818"/>
        <w:rPr>
          <w:rFonts w:hint="eastAsia"/>
          <w:sz w:val="30"/>
          <w:szCs w:val="30"/>
        </w:rPr>
      </w:pPr>
      <w:r>
        <w:rPr>
          <w:rFonts w:hint="eastAsia"/>
          <w:sz w:val="30"/>
          <w:szCs w:val="30"/>
        </w:rPr>
        <w:t>二〇一五年七月二日</w:t>
      </w:r>
    </w:p>
    <w:p w14:paraId="043CDC2C" w14:textId="77777777" w:rsidR="0040079E" w:rsidRDefault="0040079E">
      <w:pPr>
        <w:spacing w:line="500" w:lineRule="atLeast"/>
        <w:jc w:val="right"/>
        <w:divId w:val="599948605"/>
        <w:rPr>
          <w:rFonts w:hint="eastAsia"/>
          <w:sz w:val="30"/>
          <w:szCs w:val="30"/>
        </w:rPr>
      </w:pPr>
      <w:r>
        <w:rPr>
          <w:rFonts w:hint="eastAsia"/>
          <w:sz w:val="30"/>
          <w:szCs w:val="30"/>
        </w:rPr>
        <w:t>书　记　员　　余晓贞</w:t>
      </w:r>
    </w:p>
    <w:p w14:paraId="2DD73B6F" w14:textId="77777777" w:rsidR="0040079E" w:rsidRDefault="0040079E">
      <w:pPr>
        <w:spacing w:line="500" w:lineRule="atLeast"/>
        <w:ind w:firstLine="600"/>
        <w:divId w:val="829248210"/>
        <w:rPr>
          <w:rFonts w:hint="eastAsia"/>
          <w:sz w:val="30"/>
          <w:szCs w:val="30"/>
        </w:rPr>
      </w:pPr>
      <w:r>
        <w:rPr>
          <w:rFonts w:hint="eastAsia"/>
          <w:sz w:val="30"/>
          <w:szCs w:val="30"/>
        </w:rPr>
        <w:t>蔡洁伟</w:t>
      </w:r>
    </w:p>
    <w:p w14:paraId="350FD4B0" w14:textId="77777777" w:rsidR="0040079E" w:rsidRDefault="0040079E">
      <w:pPr>
        <w:spacing w:line="500" w:lineRule="atLeast"/>
        <w:ind w:firstLine="600"/>
        <w:divId w:val="1349060066"/>
        <w:rPr>
          <w:rFonts w:hint="eastAsia"/>
          <w:sz w:val="30"/>
          <w:szCs w:val="30"/>
        </w:rPr>
      </w:pPr>
      <w:r>
        <w:rPr>
          <w:rFonts w:hint="eastAsia"/>
          <w:sz w:val="30"/>
          <w:szCs w:val="30"/>
        </w:rPr>
        <w:t>附相关法律条文：</w:t>
      </w:r>
    </w:p>
    <w:p w14:paraId="3B5F22BA" w14:textId="77777777" w:rsidR="0040079E" w:rsidRDefault="0040079E">
      <w:pPr>
        <w:spacing w:line="500" w:lineRule="atLeast"/>
        <w:ind w:firstLine="600"/>
        <w:divId w:val="859078452"/>
        <w:rPr>
          <w:rFonts w:hint="eastAsia"/>
          <w:sz w:val="30"/>
          <w:szCs w:val="30"/>
        </w:rPr>
      </w:pPr>
      <w:r>
        <w:rPr>
          <w:rFonts w:hint="eastAsia"/>
          <w:sz w:val="30"/>
          <w:szCs w:val="30"/>
        </w:rPr>
        <w:t>《中华人民共和国刑法》</w:t>
      </w:r>
    </w:p>
    <w:p w14:paraId="4BC41BA7" w14:textId="77777777" w:rsidR="0040079E" w:rsidRDefault="0040079E">
      <w:pPr>
        <w:spacing w:line="500" w:lineRule="atLeast"/>
        <w:ind w:firstLine="600"/>
        <w:divId w:val="72190743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3D65A697" w14:textId="77777777" w:rsidR="0040079E" w:rsidRDefault="0040079E">
      <w:pPr>
        <w:spacing w:line="500" w:lineRule="atLeast"/>
        <w:ind w:firstLine="600"/>
        <w:divId w:val="8218911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FB4CF49" w14:textId="77777777" w:rsidR="0040079E" w:rsidRDefault="0040079E">
      <w:pPr>
        <w:spacing w:line="500" w:lineRule="atLeast"/>
        <w:ind w:firstLine="600"/>
        <w:divId w:val="198562368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6811AF4" w14:textId="77777777" w:rsidR="0040079E" w:rsidRDefault="0040079E">
      <w:pPr>
        <w:spacing w:line="500" w:lineRule="atLeast"/>
        <w:ind w:firstLine="600"/>
        <w:divId w:val="67275839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9F2F2" w14:textId="77777777" w:rsidR="0040079E" w:rsidRDefault="0040079E" w:rsidP="0040079E">
      <w:pPr>
        <w:rPr>
          <w:rFonts w:hint="eastAsia"/>
        </w:rPr>
      </w:pPr>
      <w:r>
        <w:separator/>
      </w:r>
    </w:p>
  </w:endnote>
  <w:endnote w:type="continuationSeparator" w:id="0">
    <w:p w14:paraId="18028A1C" w14:textId="77777777" w:rsidR="0040079E" w:rsidRDefault="0040079E" w:rsidP="004007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788A9" w14:textId="77777777" w:rsidR="0040079E" w:rsidRDefault="0040079E" w:rsidP="0040079E">
      <w:pPr>
        <w:rPr>
          <w:rFonts w:hint="eastAsia"/>
        </w:rPr>
      </w:pPr>
      <w:r>
        <w:separator/>
      </w:r>
    </w:p>
  </w:footnote>
  <w:footnote w:type="continuationSeparator" w:id="0">
    <w:p w14:paraId="5FD81A0A" w14:textId="77777777" w:rsidR="0040079E" w:rsidRDefault="0040079E" w:rsidP="004007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079E"/>
    <w:rsid w:val="002A784C"/>
    <w:rsid w:val="00400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CC0B5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079E"/>
    <w:pPr>
      <w:tabs>
        <w:tab w:val="center" w:pos="4153"/>
        <w:tab w:val="right" w:pos="8306"/>
      </w:tabs>
      <w:snapToGrid w:val="0"/>
      <w:jc w:val="center"/>
    </w:pPr>
    <w:rPr>
      <w:sz w:val="18"/>
      <w:szCs w:val="18"/>
    </w:rPr>
  </w:style>
  <w:style w:type="character" w:customStyle="1" w:styleId="a4">
    <w:name w:val="页眉 字符"/>
    <w:basedOn w:val="a0"/>
    <w:link w:val="a3"/>
    <w:uiPriority w:val="99"/>
    <w:rsid w:val="0040079E"/>
    <w:rPr>
      <w:rFonts w:ascii="宋体" w:eastAsia="宋体" w:hAnsi="宋体" w:cs="宋体"/>
      <w:sz w:val="18"/>
      <w:szCs w:val="18"/>
    </w:rPr>
  </w:style>
  <w:style w:type="paragraph" w:styleId="a5">
    <w:name w:val="footer"/>
    <w:basedOn w:val="a"/>
    <w:link w:val="a6"/>
    <w:uiPriority w:val="99"/>
    <w:unhideWhenUsed/>
    <w:rsid w:val="0040079E"/>
    <w:pPr>
      <w:tabs>
        <w:tab w:val="center" w:pos="4153"/>
        <w:tab w:val="right" w:pos="8306"/>
      </w:tabs>
      <w:snapToGrid w:val="0"/>
    </w:pPr>
    <w:rPr>
      <w:sz w:val="18"/>
      <w:szCs w:val="18"/>
    </w:rPr>
  </w:style>
  <w:style w:type="character" w:customStyle="1" w:styleId="a6">
    <w:name w:val="页脚 字符"/>
    <w:basedOn w:val="a0"/>
    <w:link w:val="a5"/>
    <w:uiPriority w:val="99"/>
    <w:rsid w:val="004007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004">
      <w:marLeft w:val="0"/>
      <w:marRight w:val="0"/>
      <w:marTop w:val="10"/>
      <w:marBottom w:val="10"/>
      <w:divBdr>
        <w:top w:val="none" w:sz="0" w:space="0" w:color="auto"/>
        <w:left w:val="none" w:sz="0" w:space="0" w:color="auto"/>
        <w:bottom w:val="none" w:sz="0" w:space="0" w:color="auto"/>
        <w:right w:val="none" w:sz="0" w:space="0" w:color="auto"/>
      </w:divBdr>
    </w:div>
    <w:div w:id="120534438">
      <w:marLeft w:val="0"/>
      <w:marRight w:val="0"/>
      <w:marTop w:val="10"/>
      <w:marBottom w:val="10"/>
      <w:divBdr>
        <w:top w:val="none" w:sz="0" w:space="0" w:color="auto"/>
        <w:left w:val="none" w:sz="0" w:space="0" w:color="auto"/>
        <w:bottom w:val="none" w:sz="0" w:space="0" w:color="auto"/>
        <w:right w:val="none" w:sz="0" w:space="0" w:color="auto"/>
      </w:divBdr>
    </w:div>
    <w:div w:id="151917510">
      <w:marLeft w:val="0"/>
      <w:marRight w:val="0"/>
      <w:marTop w:val="10"/>
      <w:marBottom w:val="10"/>
      <w:divBdr>
        <w:top w:val="none" w:sz="0" w:space="0" w:color="auto"/>
        <w:left w:val="none" w:sz="0" w:space="0" w:color="auto"/>
        <w:bottom w:val="none" w:sz="0" w:space="0" w:color="auto"/>
        <w:right w:val="none" w:sz="0" w:space="0" w:color="auto"/>
      </w:divBdr>
    </w:div>
    <w:div w:id="166672998">
      <w:marLeft w:val="0"/>
      <w:marRight w:val="0"/>
      <w:marTop w:val="10"/>
      <w:marBottom w:val="10"/>
      <w:divBdr>
        <w:top w:val="none" w:sz="0" w:space="0" w:color="auto"/>
        <w:left w:val="none" w:sz="0" w:space="0" w:color="auto"/>
        <w:bottom w:val="none" w:sz="0" w:space="0" w:color="auto"/>
        <w:right w:val="none" w:sz="0" w:space="0" w:color="auto"/>
      </w:divBdr>
    </w:div>
    <w:div w:id="247546070">
      <w:marLeft w:val="0"/>
      <w:marRight w:val="0"/>
      <w:marTop w:val="10"/>
      <w:marBottom w:val="10"/>
      <w:divBdr>
        <w:top w:val="none" w:sz="0" w:space="0" w:color="auto"/>
        <w:left w:val="none" w:sz="0" w:space="0" w:color="auto"/>
        <w:bottom w:val="none" w:sz="0" w:space="0" w:color="auto"/>
        <w:right w:val="none" w:sz="0" w:space="0" w:color="auto"/>
      </w:divBdr>
    </w:div>
    <w:div w:id="266473629">
      <w:marLeft w:val="0"/>
      <w:marRight w:val="0"/>
      <w:marTop w:val="10"/>
      <w:marBottom w:val="10"/>
      <w:divBdr>
        <w:top w:val="none" w:sz="0" w:space="0" w:color="auto"/>
        <w:left w:val="none" w:sz="0" w:space="0" w:color="auto"/>
        <w:bottom w:val="none" w:sz="0" w:space="0" w:color="auto"/>
        <w:right w:val="none" w:sz="0" w:space="0" w:color="auto"/>
      </w:divBdr>
    </w:div>
    <w:div w:id="278530722">
      <w:marLeft w:val="0"/>
      <w:marRight w:val="0"/>
      <w:marTop w:val="10"/>
      <w:marBottom w:val="10"/>
      <w:divBdr>
        <w:top w:val="none" w:sz="0" w:space="0" w:color="auto"/>
        <w:left w:val="none" w:sz="0" w:space="0" w:color="auto"/>
        <w:bottom w:val="none" w:sz="0" w:space="0" w:color="auto"/>
        <w:right w:val="none" w:sz="0" w:space="0" w:color="auto"/>
      </w:divBdr>
    </w:div>
    <w:div w:id="328213174">
      <w:marLeft w:val="0"/>
      <w:marRight w:val="0"/>
      <w:marTop w:val="10"/>
      <w:marBottom w:val="10"/>
      <w:divBdr>
        <w:top w:val="none" w:sz="0" w:space="0" w:color="auto"/>
        <w:left w:val="none" w:sz="0" w:space="0" w:color="auto"/>
        <w:bottom w:val="none" w:sz="0" w:space="0" w:color="auto"/>
        <w:right w:val="none" w:sz="0" w:space="0" w:color="auto"/>
      </w:divBdr>
    </w:div>
    <w:div w:id="387343205">
      <w:marLeft w:val="0"/>
      <w:marRight w:val="0"/>
      <w:marTop w:val="10"/>
      <w:marBottom w:val="10"/>
      <w:divBdr>
        <w:top w:val="none" w:sz="0" w:space="0" w:color="auto"/>
        <w:left w:val="none" w:sz="0" w:space="0" w:color="auto"/>
        <w:bottom w:val="none" w:sz="0" w:space="0" w:color="auto"/>
        <w:right w:val="none" w:sz="0" w:space="0" w:color="auto"/>
      </w:divBdr>
    </w:div>
    <w:div w:id="435517442">
      <w:marLeft w:val="0"/>
      <w:marRight w:val="0"/>
      <w:marTop w:val="10"/>
      <w:marBottom w:val="10"/>
      <w:divBdr>
        <w:top w:val="none" w:sz="0" w:space="0" w:color="auto"/>
        <w:left w:val="none" w:sz="0" w:space="0" w:color="auto"/>
        <w:bottom w:val="none" w:sz="0" w:space="0" w:color="auto"/>
        <w:right w:val="none" w:sz="0" w:space="0" w:color="auto"/>
      </w:divBdr>
    </w:div>
    <w:div w:id="508495424">
      <w:marLeft w:val="0"/>
      <w:marRight w:val="0"/>
      <w:marTop w:val="10"/>
      <w:marBottom w:val="10"/>
      <w:divBdr>
        <w:top w:val="none" w:sz="0" w:space="0" w:color="auto"/>
        <w:left w:val="none" w:sz="0" w:space="0" w:color="auto"/>
        <w:bottom w:val="none" w:sz="0" w:space="0" w:color="auto"/>
        <w:right w:val="none" w:sz="0" w:space="0" w:color="auto"/>
      </w:divBdr>
    </w:div>
    <w:div w:id="595556818">
      <w:marLeft w:val="0"/>
      <w:marRight w:val="720"/>
      <w:marTop w:val="10"/>
      <w:marBottom w:val="10"/>
      <w:divBdr>
        <w:top w:val="none" w:sz="0" w:space="0" w:color="auto"/>
        <w:left w:val="none" w:sz="0" w:space="0" w:color="auto"/>
        <w:bottom w:val="none" w:sz="0" w:space="0" w:color="auto"/>
        <w:right w:val="none" w:sz="0" w:space="0" w:color="auto"/>
      </w:divBdr>
    </w:div>
    <w:div w:id="599948605">
      <w:marLeft w:val="0"/>
      <w:marRight w:val="720"/>
      <w:marTop w:val="10"/>
      <w:marBottom w:val="10"/>
      <w:divBdr>
        <w:top w:val="none" w:sz="0" w:space="0" w:color="auto"/>
        <w:left w:val="none" w:sz="0" w:space="0" w:color="auto"/>
        <w:bottom w:val="none" w:sz="0" w:space="0" w:color="auto"/>
        <w:right w:val="none" w:sz="0" w:space="0" w:color="auto"/>
      </w:divBdr>
    </w:div>
    <w:div w:id="672758395">
      <w:marLeft w:val="0"/>
      <w:marRight w:val="0"/>
      <w:marTop w:val="10"/>
      <w:marBottom w:val="10"/>
      <w:divBdr>
        <w:top w:val="none" w:sz="0" w:space="0" w:color="auto"/>
        <w:left w:val="none" w:sz="0" w:space="0" w:color="auto"/>
        <w:bottom w:val="none" w:sz="0" w:space="0" w:color="auto"/>
        <w:right w:val="none" w:sz="0" w:space="0" w:color="auto"/>
      </w:divBdr>
    </w:div>
    <w:div w:id="713310683">
      <w:marLeft w:val="0"/>
      <w:marRight w:val="0"/>
      <w:marTop w:val="10"/>
      <w:marBottom w:val="10"/>
      <w:divBdr>
        <w:top w:val="none" w:sz="0" w:space="0" w:color="auto"/>
        <w:left w:val="none" w:sz="0" w:space="0" w:color="auto"/>
        <w:bottom w:val="none" w:sz="0" w:space="0" w:color="auto"/>
        <w:right w:val="none" w:sz="0" w:space="0" w:color="auto"/>
      </w:divBdr>
    </w:div>
    <w:div w:id="721907434">
      <w:marLeft w:val="0"/>
      <w:marRight w:val="0"/>
      <w:marTop w:val="10"/>
      <w:marBottom w:val="10"/>
      <w:divBdr>
        <w:top w:val="none" w:sz="0" w:space="0" w:color="auto"/>
        <w:left w:val="none" w:sz="0" w:space="0" w:color="auto"/>
        <w:bottom w:val="none" w:sz="0" w:space="0" w:color="auto"/>
        <w:right w:val="none" w:sz="0" w:space="0" w:color="auto"/>
      </w:divBdr>
    </w:div>
    <w:div w:id="741218507">
      <w:marLeft w:val="0"/>
      <w:marRight w:val="0"/>
      <w:marTop w:val="10"/>
      <w:marBottom w:val="10"/>
      <w:divBdr>
        <w:top w:val="none" w:sz="0" w:space="0" w:color="auto"/>
        <w:left w:val="none" w:sz="0" w:space="0" w:color="auto"/>
        <w:bottom w:val="none" w:sz="0" w:space="0" w:color="auto"/>
        <w:right w:val="none" w:sz="0" w:space="0" w:color="auto"/>
      </w:divBdr>
    </w:div>
    <w:div w:id="761802821">
      <w:marLeft w:val="0"/>
      <w:marRight w:val="0"/>
      <w:marTop w:val="10"/>
      <w:marBottom w:val="10"/>
      <w:divBdr>
        <w:top w:val="none" w:sz="0" w:space="0" w:color="auto"/>
        <w:left w:val="none" w:sz="0" w:space="0" w:color="auto"/>
        <w:bottom w:val="none" w:sz="0" w:space="0" w:color="auto"/>
        <w:right w:val="none" w:sz="0" w:space="0" w:color="auto"/>
      </w:divBdr>
    </w:div>
    <w:div w:id="821891196">
      <w:marLeft w:val="0"/>
      <w:marRight w:val="0"/>
      <w:marTop w:val="10"/>
      <w:marBottom w:val="10"/>
      <w:divBdr>
        <w:top w:val="none" w:sz="0" w:space="0" w:color="auto"/>
        <w:left w:val="none" w:sz="0" w:space="0" w:color="auto"/>
        <w:bottom w:val="none" w:sz="0" w:space="0" w:color="auto"/>
        <w:right w:val="none" w:sz="0" w:space="0" w:color="auto"/>
      </w:divBdr>
    </w:div>
    <w:div w:id="829248210">
      <w:marLeft w:val="0"/>
      <w:marRight w:val="0"/>
      <w:marTop w:val="10"/>
      <w:marBottom w:val="10"/>
      <w:divBdr>
        <w:top w:val="none" w:sz="0" w:space="0" w:color="auto"/>
        <w:left w:val="none" w:sz="0" w:space="0" w:color="auto"/>
        <w:bottom w:val="none" w:sz="0" w:space="0" w:color="auto"/>
        <w:right w:val="none" w:sz="0" w:space="0" w:color="auto"/>
      </w:divBdr>
    </w:div>
    <w:div w:id="833490025">
      <w:marLeft w:val="0"/>
      <w:marRight w:val="720"/>
      <w:marTop w:val="10"/>
      <w:marBottom w:val="10"/>
      <w:divBdr>
        <w:top w:val="none" w:sz="0" w:space="0" w:color="auto"/>
        <w:left w:val="none" w:sz="0" w:space="0" w:color="auto"/>
        <w:bottom w:val="none" w:sz="0" w:space="0" w:color="auto"/>
        <w:right w:val="none" w:sz="0" w:space="0" w:color="auto"/>
      </w:divBdr>
    </w:div>
    <w:div w:id="859078452">
      <w:marLeft w:val="0"/>
      <w:marRight w:val="0"/>
      <w:marTop w:val="10"/>
      <w:marBottom w:val="10"/>
      <w:divBdr>
        <w:top w:val="none" w:sz="0" w:space="0" w:color="auto"/>
        <w:left w:val="none" w:sz="0" w:space="0" w:color="auto"/>
        <w:bottom w:val="none" w:sz="0" w:space="0" w:color="auto"/>
        <w:right w:val="none" w:sz="0" w:space="0" w:color="auto"/>
      </w:divBdr>
    </w:div>
    <w:div w:id="886603182">
      <w:marLeft w:val="0"/>
      <w:marRight w:val="0"/>
      <w:marTop w:val="10"/>
      <w:marBottom w:val="10"/>
      <w:divBdr>
        <w:top w:val="none" w:sz="0" w:space="0" w:color="auto"/>
        <w:left w:val="none" w:sz="0" w:space="0" w:color="auto"/>
        <w:bottom w:val="none" w:sz="0" w:space="0" w:color="auto"/>
        <w:right w:val="none" w:sz="0" w:space="0" w:color="auto"/>
      </w:divBdr>
    </w:div>
    <w:div w:id="904684626">
      <w:marLeft w:val="0"/>
      <w:marRight w:val="720"/>
      <w:marTop w:val="10"/>
      <w:marBottom w:val="10"/>
      <w:divBdr>
        <w:top w:val="none" w:sz="0" w:space="0" w:color="auto"/>
        <w:left w:val="none" w:sz="0" w:space="0" w:color="auto"/>
        <w:bottom w:val="none" w:sz="0" w:space="0" w:color="auto"/>
        <w:right w:val="none" w:sz="0" w:space="0" w:color="auto"/>
      </w:divBdr>
    </w:div>
    <w:div w:id="1021979000">
      <w:marLeft w:val="0"/>
      <w:marRight w:val="0"/>
      <w:marTop w:val="10"/>
      <w:marBottom w:val="10"/>
      <w:divBdr>
        <w:top w:val="none" w:sz="0" w:space="0" w:color="auto"/>
        <w:left w:val="none" w:sz="0" w:space="0" w:color="auto"/>
        <w:bottom w:val="none" w:sz="0" w:space="0" w:color="auto"/>
        <w:right w:val="none" w:sz="0" w:space="0" w:color="auto"/>
      </w:divBdr>
    </w:div>
    <w:div w:id="1109161412">
      <w:marLeft w:val="0"/>
      <w:marRight w:val="0"/>
      <w:marTop w:val="10"/>
      <w:marBottom w:val="10"/>
      <w:divBdr>
        <w:top w:val="none" w:sz="0" w:space="0" w:color="auto"/>
        <w:left w:val="none" w:sz="0" w:space="0" w:color="auto"/>
        <w:bottom w:val="none" w:sz="0" w:space="0" w:color="auto"/>
        <w:right w:val="none" w:sz="0" w:space="0" w:color="auto"/>
      </w:divBdr>
    </w:div>
    <w:div w:id="1150361446">
      <w:marLeft w:val="0"/>
      <w:marRight w:val="0"/>
      <w:marTop w:val="10"/>
      <w:marBottom w:val="10"/>
      <w:divBdr>
        <w:top w:val="none" w:sz="0" w:space="0" w:color="auto"/>
        <w:left w:val="none" w:sz="0" w:space="0" w:color="auto"/>
        <w:bottom w:val="none" w:sz="0" w:space="0" w:color="auto"/>
        <w:right w:val="none" w:sz="0" w:space="0" w:color="auto"/>
      </w:divBdr>
    </w:div>
    <w:div w:id="1162358804">
      <w:marLeft w:val="0"/>
      <w:marRight w:val="0"/>
      <w:marTop w:val="10"/>
      <w:marBottom w:val="10"/>
      <w:divBdr>
        <w:top w:val="none" w:sz="0" w:space="0" w:color="auto"/>
        <w:left w:val="none" w:sz="0" w:space="0" w:color="auto"/>
        <w:bottom w:val="none" w:sz="0" w:space="0" w:color="auto"/>
        <w:right w:val="none" w:sz="0" w:space="0" w:color="auto"/>
      </w:divBdr>
    </w:div>
    <w:div w:id="1349060066">
      <w:marLeft w:val="0"/>
      <w:marRight w:val="0"/>
      <w:marTop w:val="10"/>
      <w:marBottom w:val="10"/>
      <w:divBdr>
        <w:top w:val="none" w:sz="0" w:space="0" w:color="auto"/>
        <w:left w:val="none" w:sz="0" w:space="0" w:color="auto"/>
        <w:bottom w:val="none" w:sz="0" w:space="0" w:color="auto"/>
        <w:right w:val="none" w:sz="0" w:space="0" w:color="auto"/>
      </w:divBdr>
    </w:div>
    <w:div w:id="1429109942">
      <w:marLeft w:val="0"/>
      <w:marRight w:val="0"/>
      <w:marTop w:val="10"/>
      <w:marBottom w:val="10"/>
      <w:divBdr>
        <w:top w:val="none" w:sz="0" w:space="0" w:color="auto"/>
        <w:left w:val="none" w:sz="0" w:space="0" w:color="auto"/>
        <w:bottom w:val="none" w:sz="0" w:space="0" w:color="auto"/>
        <w:right w:val="none" w:sz="0" w:space="0" w:color="auto"/>
      </w:divBdr>
    </w:div>
    <w:div w:id="1452893533">
      <w:marLeft w:val="0"/>
      <w:marRight w:val="0"/>
      <w:marTop w:val="10"/>
      <w:marBottom w:val="10"/>
      <w:divBdr>
        <w:top w:val="none" w:sz="0" w:space="0" w:color="auto"/>
        <w:left w:val="none" w:sz="0" w:space="0" w:color="auto"/>
        <w:bottom w:val="none" w:sz="0" w:space="0" w:color="auto"/>
        <w:right w:val="none" w:sz="0" w:space="0" w:color="auto"/>
      </w:divBdr>
    </w:div>
    <w:div w:id="1466386039">
      <w:marLeft w:val="0"/>
      <w:marRight w:val="0"/>
      <w:marTop w:val="10"/>
      <w:marBottom w:val="10"/>
      <w:divBdr>
        <w:top w:val="none" w:sz="0" w:space="0" w:color="auto"/>
        <w:left w:val="none" w:sz="0" w:space="0" w:color="auto"/>
        <w:bottom w:val="none" w:sz="0" w:space="0" w:color="auto"/>
        <w:right w:val="none" w:sz="0" w:space="0" w:color="auto"/>
      </w:divBdr>
    </w:div>
    <w:div w:id="1571310431">
      <w:marLeft w:val="0"/>
      <w:marRight w:val="0"/>
      <w:marTop w:val="10"/>
      <w:marBottom w:val="10"/>
      <w:divBdr>
        <w:top w:val="none" w:sz="0" w:space="0" w:color="auto"/>
        <w:left w:val="none" w:sz="0" w:space="0" w:color="auto"/>
        <w:bottom w:val="none" w:sz="0" w:space="0" w:color="auto"/>
        <w:right w:val="none" w:sz="0" w:space="0" w:color="auto"/>
      </w:divBdr>
    </w:div>
    <w:div w:id="1644118021">
      <w:marLeft w:val="0"/>
      <w:marRight w:val="0"/>
      <w:marTop w:val="10"/>
      <w:marBottom w:val="10"/>
      <w:divBdr>
        <w:top w:val="none" w:sz="0" w:space="0" w:color="auto"/>
        <w:left w:val="none" w:sz="0" w:space="0" w:color="auto"/>
        <w:bottom w:val="none" w:sz="0" w:space="0" w:color="auto"/>
        <w:right w:val="none" w:sz="0" w:space="0" w:color="auto"/>
      </w:divBdr>
    </w:div>
    <w:div w:id="1693337544">
      <w:marLeft w:val="0"/>
      <w:marRight w:val="0"/>
      <w:marTop w:val="10"/>
      <w:marBottom w:val="10"/>
      <w:divBdr>
        <w:top w:val="none" w:sz="0" w:space="0" w:color="auto"/>
        <w:left w:val="none" w:sz="0" w:space="0" w:color="auto"/>
        <w:bottom w:val="none" w:sz="0" w:space="0" w:color="auto"/>
        <w:right w:val="none" w:sz="0" w:space="0" w:color="auto"/>
      </w:divBdr>
    </w:div>
    <w:div w:id="1829786756">
      <w:marLeft w:val="0"/>
      <w:marRight w:val="0"/>
      <w:marTop w:val="10"/>
      <w:marBottom w:val="10"/>
      <w:divBdr>
        <w:top w:val="none" w:sz="0" w:space="0" w:color="auto"/>
        <w:left w:val="none" w:sz="0" w:space="0" w:color="auto"/>
        <w:bottom w:val="none" w:sz="0" w:space="0" w:color="auto"/>
        <w:right w:val="none" w:sz="0" w:space="0" w:color="auto"/>
      </w:divBdr>
    </w:div>
    <w:div w:id="1837962439">
      <w:marLeft w:val="0"/>
      <w:marRight w:val="0"/>
      <w:marTop w:val="10"/>
      <w:marBottom w:val="10"/>
      <w:divBdr>
        <w:top w:val="none" w:sz="0" w:space="0" w:color="auto"/>
        <w:left w:val="none" w:sz="0" w:space="0" w:color="auto"/>
        <w:bottom w:val="none" w:sz="0" w:space="0" w:color="auto"/>
        <w:right w:val="none" w:sz="0" w:space="0" w:color="auto"/>
      </w:divBdr>
    </w:div>
    <w:div w:id="1984197257">
      <w:marLeft w:val="0"/>
      <w:marRight w:val="0"/>
      <w:marTop w:val="10"/>
      <w:marBottom w:val="10"/>
      <w:divBdr>
        <w:top w:val="none" w:sz="0" w:space="0" w:color="auto"/>
        <w:left w:val="none" w:sz="0" w:space="0" w:color="auto"/>
        <w:bottom w:val="none" w:sz="0" w:space="0" w:color="auto"/>
        <w:right w:val="none" w:sz="0" w:space="0" w:color="auto"/>
      </w:divBdr>
    </w:div>
    <w:div w:id="1985623682">
      <w:marLeft w:val="0"/>
      <w:marRight w:val="0"/>
      <w:marTop w:val="10"/>
      <w:marBottom w:val="10"/>
      <w:divBdr>
        <w:top w:val="none" w:sz="0" w:space="0" w:color="auto"/>
        <w:left w:val="none" w:sz="0" w:space="0" w:color="auto"/>
        <w:bottom w:val="none" w:sz="0" w:space="0" w:color="auto"/>
        <w:right w:val="none" w:sz="0" w:space="0" w:color="auto"/>
      </w:divBdr>
    </w:div>
    <w:div w:id="1989161630">
      <w:marLeft w:val="0"/>
      <w:marRight w:val="0"/>
      <w:marTop w:val="10"/>
      <w:marBottom w:val="10"/>
      <w:divBdr>
        <w:top w:val="none" w:sz="0" w:space="0" w:color="auto"/>
        <w:left w:val="none" w:sz="0" w:space="0" w:color="auto"/>
        <w:bottom w:val="none" w:sz="0" w:space="0" w:color="auto"/>
        <w:right w:val="none" w:sz="0" w:space="0" w:color="auto"/>
      </w:divBdr>
    </w:div>
    <w:div w:id="1991252829">
      <w:marLeft w:val="0"/>
      <w:marRight w:val="0"/>
      <w:marTop w:val="10"/>
      <w:marBottom w:val="10"/>
      <w:divBdr>
        <w:top w:val="none" w:sz="0" w:space="0" w:color="auto"/>
        <w:left w:val="none" w:sz="0" w:space="0" w:color="auto"/>
        <w:bottom w:val="none" w:sz="0" w:space="0" w:color="auto"/>
        <w:right w:val="none" w:sz="0" w:space="0" w:color="auto"/>
      </w:divBdr>
    </w:div>
    <w:div w:id="2002660582">
      <w:marLeft w:val="0"/>
      <w:marRight w:val="0"/>
      <w:marTop w:val="10"/>
      <w:marBottom w:val="10"/>
      <w:divBdr>
        <w:top w:val="none" w:sz="0" w:space="0" w:color="auto"/>
        <w:left w:val="none" w:sz="0" w:space="0" w:color="auto"/>
        <w:bottom w:val="none" w:sz="0" w:space="0" w:color="auto"/>
        <w:right w:val="none" w:sz="0" w:space="0" w:color="auto"/>
      </w:divBdr>
    </w:div>
    <w:div w:id="2011179756">
      <w:marLeft w:val="0"/>
      <w:marRight w:val="720"/>
      <w:marTop w:val="10"/>
      <w:marBottom w:val="10"/>
      <w:divBdr>
        <w:top w:val="none" w:sz="0" w:space="0" w:color="auto"/>
        <w:left w:val="none" w:sz="0" w:space="0" w:color="auto"/>
        <w:bottom w:val="none" w:sz="0" w:space="0" w:color="auto"/>
        <w:right w:val="none" w:sz="0" w:space="0" w:color="auto"/>
      </w:divBdr>
    </w:div>
    <w:div w:id="21234998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