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A294" w14:textId="77777777" w:rsidR="007F1F17" w:rsidRDefault="007F1F17">
      <w:pPr>
        <w:spacing w:line="500" w:lineRule="atLeast"/>
        <w:jc w:val="center"/>
        <w:divId w:val="842281570"/>
        <w:rPr>
          <w:rFonts w:ascii="黑体" w:eastAsia="黑体" w:hAnsi="黑体"/>
          <w:sz w:val="36"/>
          <w:szCs w:val="36"/>
        </w:rPr>
      </w:pPr>
      <w:r>
        <w:rPr>
          <w:rFonts w:ascii="黑体" w:eastAsia="黑体" w:hAnsi="黑体" w:hint="eastAsia"/>
          <w:sz w:val="36"/>
          <w:szCs w:val="36"/>
        </w:rPr>
        <w:t>广东省广州市天河区人民法院</w:t>
      </w:r>
    </w:p>
    <w:p w14:paraId="1EA3E248" w14:textId="77777777" w:rsidR="007F1F17" w:rsidRDefault="007F1F17">
      <w:pPr>
        <w:spacing w:line="500" w:lineRule="atLeast"/>
        <w:jc w:val="center"/>
        <w:divId w:val="17176630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2CA7D2" w14:textId="77777777" w:rsidR="007F1F17" w:rsidRDefault="007F1F17">
      <w:pPr>
        <w:spacing w:line="500" w:lineRule="atLeast"/>
        <w:jc w:val="right"/>
        <w:divId w:val="203353283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1473</w:t>
      </w:r>
      <w:r>
        <w:rPr>
          <w:rFonts w:hint="eastAsia"/>
          <w:sz w:val="30"/>
          <w:szCs w:val="30"/>
        </w:rPr>
        <w:t>号</w:t>
      </w:r>
    </w:p>
    <w:p w14:paraId="1C2ED797" w14:textId="77777777" w:rsidR="007F1F17" w:rsidRDefault="007F1F17">
      <w:pPr>
        <w:spacing w:line="500" w:lineRule="atLeast"/>
        <w:ind w:firstLine="600"/>
        <w:divId w:val="275866381"/>
        <w:rPr>
          <w:rFonts w:hint="eastAsia"/>
          <w:sz w:val="30"/>
          <w:szCs w:val="30"/>
        </w:rPr>
      </w:pPr>
      <w:r>
        <w:rPr>
          <w:rFonts w:hint="eastAsia"/>
          <w:sz w:val="30"/>
          <w:szCs w:val="30"/>
        </w:rPr>
        <w:t>公诉机关广州市天河区人民检察院。</w:t>
      </w:r>
    </w:p>
    <w:p w14:paraId="4C118D74" w14:textId="77777777" w:rsidR="007F1F17" w:rsidRDefault="007F1F17">
      <w:pPr>
        <w:spacing w:line="500" w:lineRule="atLeast"/>
        <w:ind w:firstLine="600"/>
        <w:divId w:val="345716456"/>
        <w:rPr>
          <w:rFonts w:hint="eastAsia"/>
          <w:sz w:val="30"/>
          <w:szCs w:val="30"/>
        </w:rPr>
      </w:pPr>
      <w:r>
        <w:rPr>
          <w:rFonts w:hint="eastAsia"/>
          <w:sz w:val="30"/>
          <w:szCs w:val="30"/>
        </w:rPr>
        <w:t>被告人何某某，男，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日出生于广东省广州市，汉族，文化程度大学本科，户籍地址广东省广州市花都区，原任广州市花都区空港经济管理委员会党委书记、主任。因本案于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日被羁押，同日被刑事拘留，于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日被逮捕。现羁押于广州市天河区看守所。</w:t>
      </w:r>
    </w:p>
    <w:p w14:paraId="586C6D90" w14:textId="77777777" w:rsidR="007F1F17" w:rsidRDefault="007F1F17">
      <w:pPr>
        <w:spacing w:line="500" w:lineRule="atLeast"/>
        <w:ind w:firstLine="600"/>
        <w:divId w:val="3174449"/>
        <w:rPr>
          <w:rFonts w:hint="eastAsia"/>
          <w:sz w:val="30"/>
          <w:szCs w:val="30"/>
        </w:rPr>
      </w:pPr>
      <w:r>
        <w:rPr>
          <w:rFonts w:hint="eastAsia"/>
          <w:sz w:val="30"/>
          <w:szCs w:val="30"/>
        </w:rPr>
        <w:t>辩护人李硕、陈咏，广东宏诚律师事务所律师。</w:t>
      </w:r>
    </w:p>
    <w:p w14:paraId="52B3FFA8" w14:textId="77777777" w:rsidR="007F1F17" w:rsidRDefault="007F1F17">
      <w:pPr>
        <w:spacing w:line="500" w:lineRule="atLeast"/>
        <w:ind w:firstLine="600"/>
        <w:divId w:val="780302104"/>
        <w:rPr>
          <w:rFonts w:hint="eastAsia"/>
          <w:sz w:val="30"/>
          <w:szCs w:val="30"/>
        </w:rPr>
      </w:pPr>
      <w:r>
        <w:rPr>
          <w:rFonts w:hint="eastAsia"/>
          <w:sz w:val="30"/>
          <w:szCs w:val="30"/>
        </w:rPr>
        <w:t>广州市天河区人民检察院以穗天检刑诉〔</w:t>
      </w:r>
      <w:r>
        <w:rPr>
          <w:rFonts w:hint="eastAsia"/>
          <w:sz w:val="30"/>
          <w:szCs w:val="30"/>
        </w:rPr>
        <w:t>2017</w:t>
      </w:r>
      <w:r>
        <w:rPr>
          <w:rFonts w:hint="eastAsia"/>
          <w:sz w:val="30"/>
          <w:szCs w:val="30"/>
        </w:rPr>
        <w:t>〕</w:t>
      </w:r>
      <w:r>
        <w:rPr>
          <w:rFonts w:hint="eastAsia"/>
          <w:sz w:val="30"/>
          <w:szCs w:val="30"/>
        </w:rPr>
        <w:t>1403</w:t>
      </w:r>
      <w:r>
        <w:rPr>
          <w:rFonts w:hint="eastAsia"/>
          <w:sz w:val="30"/>
          <w:szCs w:val="30"/>
        </w:rPr>
        <w:t>号起诉书指控被告人何某某犯受贿罪和行贿罪，向本院提起公诉。本院于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日受理后，依法组成合议庭，公开开庭审理了本案。广州市天河区人民检察院指派检察员潘东出庭支持公诉。被告人何某某及辩护人李硕、陈咏到庭参加了诉讼。现已审理终结。</w:t>
      </w:r>
    </w:p>
    <w:p w14:paraId="5E63C1C5" w14:textId="77777777" w:rsidR="007F1F17" w:rsidRDefault="007F1F17">
      <w:pPr>
        <w:spacing w:line="500" w:lineRule="atLeast"/>
        <w:ind w:firstLine="600"/>
        <w:divId w:val="1937514003"/>
        <w:rPr>
          <w:rFonts w:hint="eastAsia"/>
          <w:sz w:val="30"/>
          <w:szCs w:val="30"/>
        </w:rPr>
      </w:pPr>
      <w:r>
        <w:rPr>
          <w:rFonts w:hint="eastAsia"/>
          <w:sz w:val="30"/>
          <w:szCs w:val="30"/>
        </w:rPr>
        <w:t>广州市天河区人民检察院指控：</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被告人何某某在任广州市花都区花东镇党委副书记、广州市花都区空港经济管理委员会常务副主任、广州市花都区空港经济发展有限公司总经理期间，利用其负责花东镇工业用地使用权出让、花都区空港经济管理委员会干部人事管理、花都区空港经济区工业永定使用权出让等方面的职务便利，收受滕某、陈某、徐某、欧某</w:t>
      </w:r>
      <w:r>
        <w:rPr>
          <w:rFonts w:hint="eastAsia"/>
          <w:sz w:val="30"/>
          <w:szCs w:val="30"/>
        </w:rPr>
        <w:t>1</w:t>
      </w:r>
      <w:r>
        <w:rPr>
          <w:rFonts w:hint="eastAsia"/>
          <w:sz w:val="30"/>
          <w:szCs w:val="30"/>
        </w:rPr>
        <w:t>（均另案处理）所送钱财共计人民币</w:t>
      </w:r>
      <w:r>
        <w:rPr>
          <w:rFonts w:hint="eastAsia"/>
          <w:sz w:val="30"/>
          <w:szCs w:val="30"/>
        </w:rPr>
        <w:t>53.4</w:t>
      </w:r>
      <w:r>
        <w:rPr>
          <w:rFonts w:hint="eastAsia"/>
          <w:sz w:val="30"/>
          <w:szCs w:val="30"/>
        </w:rPr>
        <w:t>万元（其本人分得人民币</w:t>
      </w:r>
      <w:r>
        <w:rPr>
          <w:rFonts w:hint="eastAsia"/>
          <w:sz w:val="30"/>
          <w:szCs w:val="30"/>
        </w:rPr>
        <w:t>38.4</w:t>
      </w:r>
      <w:r>
        <w:rPr>
          <w:rFonts w:hint="eastAsia"/>
          <w:sz w:val="30"/>
          <w:szCs w:val="30"/>
        </w:rPr>
        <w:t>万元）、港币</w:t>
      </w:r>
      <w:r>
        <w:rPr>
          <w:rFonts w:hint="eastAsia"/>
          <w:sz w:val="30"/>
          <w:szCs w:val="30"/>
        </w:rPr>
        <w:t>20</w:t>
      </w:r>
      <w:r>
        <w:rPr>
          <w:rFonts w:hint="eastAsia"/>
          <w:sz w:val="30"/>
          <w:szCs w:val="30"/>
        </w:rPr>
        <w:t>万元及价值人民币</w:t>
      </w:r>
      <w:r>
        <w:rPr>
          <w:rFonts w:hint="eastAsia"/>
          <w:sz w:val="30"/>
          <w:szCs w:val="30"/>
        </w:rPr>
        <w:t>1</w:t>
      </w:r>
      <w:r>
        <w:rPr>
          <w:rFonts w:hint="eastAsia"/>
          <w:sz w:val="30"/>
          <w:szCs w:val="30"/>
        </w:rPr>
        <w:t>万元的礼品。</w:t>
      </w:r>
    </w:p>
    <w:p w14:paraId="340D986E" w14:textId="77777777" w:rsidR="007F1F17" w:rsidRDefault="007F1F17">
      <w:pPr>
        <w:spacing w:line="500" w:lineRule="atLeast"/>
        <w:ind w:firstLine="600"/>
        <w:divId w:val="1160341173"/>
        <w:rPr>
          <w:rFonts w:hint="eastAsia"/>
          <w:sz w:val="30"/>
          <w:szCs w:val="30"/>
        </w:rPr>
      </w:pPr>
      <w:r>
        <w:rPr>
          <w:rFonts w:hint="eastAsia"/>
          <w:sz w:val="30"/>
          <w:szCs w:val="30"/>
        </w:rPr>
        <w:lastRenderedPageBreak/>
        <w:t>2004</w:t>
      </w:r>
      <w:r>
        <w:rPr>
          <w:rFonts w:hint="eastAsia"/>
          <w:sz w:val="30"/>
          <w:szCs w:val="30"/>
        </w:rPr>
        <w:t>年至</w:t>
      </w:r>
      <w:r>
        <w:rPr>
          <w:rFonts w:hint="eastAsia"/>
          <w:sz w:val="30"/>
          <w:szCs w:val="30"/>
        </w:rPr>
        <w:t>2012</w:t>
      </w:r>
      <w:r>
        <w:rPr>
          <w:rFonts w:hint="eastAsia"/>
          <w:sz w:val="30"/>
          <w:szCs w:val="30"/>
        </w:rPr>
        <w:t>年期间，被告人何某某为在职务提拔和晋升上获得时任广州市花都区委组织部部长、花都区政协主席王某的帮助，先后多次向王某贿送钱财共计人民币</w:t>
      </w:r>
      <w:r>
        <w:rPr>
          <w:rFonts w:hint="eastAsia"/>
          <w:sz w:val="30"/>
          <w:szCs w:val="30"/>
        </w:rPr>
        <w:t>33</w:t>
      </w:r>
      <w:r>
        <w:rPr>
          <w:rFonts w:hint="eastAsia"/>
          <w:sz w:val="30"/>
          <w:szCs w:val="30"/>
        </w:rPr>
        <w:t>万元。</w:t>
      </w:r>
    </w:p>
    <w:p w14:paraId="089D8317" w14:textId="77777777" w:rsidR="007F1F17" w:rsidRDefault="007F1F17">
      <w:pPr>
        <w:spacing w:line="500" w:lineRule="atLeast"/>
        <w:ind w:firstLine="600"/>
        <w:divId w:val="161193349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日，中共广州市纪律检查委员会对被告人何某某采取“两规”调查措施，调查期间被告人何某某如实交代其全部犯罪事实，并主动退缴涉案款人民币</w:t>
      </w:r>
      <w:r>
        <w:rPr>
          <w:rFonts w:hint="eastAsia"/>
          <w:sz w:val="30"/>
          <w:szCs w:val="30"/>
        </w:rPr>
        <w:t>200</w:t>
      </w:r>
      <w:r>
        <w:rPr>
          <w:rFonts w:hint="eastAsia"/>
          <w:sz w:val="30"/>
          <w:szCs w:val="30"/>
        </w:rPr>
        <w:t>万元。</w:t>
      </w:r>
    </w:p>
    <w:p w14:paraId="1DBAB5A4" w14:textId="77777777" w:rsidR="007F1F17" w:rsidRDefault="007F1F17">
      <w:pPr>
        <w:spacing w:line="500" w:lineRule="atLeast"/>
        <w:ind w:firstLine="600"/>
        <w:divId w:val="84150563"/>
        <w:rPr>
          <w:rFonts w:hint="eastAsia"/>
          <w:sz w:val="30"/>
          <w:szCs w:val="30"/>
        </w:rPr>
      </w:pPr>
      <w:r>
        <w:rPr>
          <w:rFonts w:hint="eastAsia"/>
          <w:sz w:val="30"/>
          <w:szCs w:val="30"/>
        </w:rPr>
        <w:t>公诉机关认为被告人何某某的行为已构成受贿罪和行贿罪，被告人在被办案机关采取调查措施期间主动交代办案机关未掌握的受贿犯罪事实，可以从轻或者减轻处罚，提取本院判处，并列举了相关证据。</w:t>
      </w:r>
    </w:p>
    <w:p w14:paraId="1ED71578" w14:textId="77777777" w:rsidR="007F1F17" w:rsidRDefault="007F1F17">
      <w:pPr>
        <w:spacing w:line="500" w:lineRule="atLeast"/>
        <w:ind w:firstLine="600"/>
        <w:divId w:val="2074159504"/>
        <w:rPr>
          <w:rFonts w:hint="eastAsia"/>
          <w:sz w:val="30"/>
          <w:szCs w:val="30"/>
        </w:rPr>
      </w:pPr>
      <w:r>
        <w:rPr>
          <w:rFonts w:hint="eastAsia"/>
          <w:sz w:val="30"/>
          <w:szCs w:val="30"/>
        </w:rPr>
        <w:t>被告人何某某对指控的事实和罪名无异议，希望法庭对其从轻处罚。</w:t>
      </w:r>
    </w:p>
    <w:p w14:paraId="3C5F5B9C" w14:textId="77777777" w:rsidR="007F1F17" w:rsidRDefault="007F1F17">
      <w:pPr>
        <w:spacing w:line="500" w:lineRule="atLeast"/>
        <w:ind w:firstLine="600"/>
        <w:divId w:val="248470971"/>
        <w:rPr>
          <w:rFonts w:hint="eastAsia"/>
          <w:sz w:val="30"/>
          <w:szCs w:val="30"/>
        </w:rPr>
      </w:pPr>
      <w:r>
        <w:rPr>
          <w:rFonts w:hint="eastAsia"/>
          <w:sz w:val="30"/>
          <w:szCs w:val="30"/>
        </w:rPr>
        <w:t>辩护人辩称，一、被告人何某某在被追诉前主动交代了行贿行为，对侦破其他受贿案件有立功表现；二、被告人在办案机关采取调查措施期间主动交代办案机关未掌握的受贿事实，是自首；三、被告人已经退还赃款；综上，建议对被告人判处有期徒刑三年，并适用缓刑。</w:t>
      </w:r>
    </w:p>
    <w:p w14:paraId="314A404C" w14:textId="77777777" w:rsidR="007F1F17" w:rsidRDefault="007F1F17">
      <w:pPr>
        <w:spacing w:line="500" w:lineRule="atLeast"/>
        <w:ind w:firstLine="600"/>
        <w:divId w:val="82343307"/>
        <w:rPr>
          <w:rFonts w:hint="eastAsia"/>
          <w:sz w:val="30"/>
          <w:szCs w:val="30"/>
        </w:rPr>
      </w:pPr>
      <w:r>
        <w:rPr>
          <w:rFonts w:hint="eastAsia"/>
          <w:sz w:val="30"/>
          <w:szCs w:val="30"/>
        </w:rPr>
        <w:t>经审理查明：一、受贿事实</w:t>
      </w:r>
    </w:p>
    <w:p w14:paraId="0891682C" w14:textId="77777777" w:rsidR="007F1F17" w:rsidRDefault="007F1F17">
      <w:pPr>
        <w:spacing w:line="500" w:lineRule="atLeast"/>
        <w:ind w:firstLine="600"/>
        <w:divId w:val="232356737"/>
        <w:rPr>
          <w:rFonts w:hint="eastAsia"/>
          <w:sz w:val="30"/>
          <w:szCs w:val="30"/>
        </w:rPr>
      </w:pP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被告人何某某在先后任广州市花都区花东镇党委副书记、广州市花都区空港经济管理委员会副主任、常务副书记、广州市花都区空港经济发展有限公司副总经理、总经理期间，利用职务便利，与牟某（另案处理）共同收受滕某（另案处理）贿送的人民币</w:t>
      </w:r>
      <w:r>
        <w:rPr>
          <w:rFonts w:hint="eastAsia"/>
          <w:sz w:val="30"/>
          <w:szCs w:val="30"/>
        </w:rPr>
        <w:t>60</w:t>
      </w:r>
      <w:r>
        <w:rPr>
          <w:rFonts w:hint="eastAsia"/>
          <w:sz w:val="30"/>
          <w:szCs w:val="30"/>
        </w:rPr>
        <w:t>万元，何某某从中分得人民币</w:t>
      </w:r>
      <w:r>
        <w:rPr>
          <w:rFonts w:hint="eastAsia"/>
          <w:sz w:val="30"/>
          <w:szCs w:val="30"/>
        </w:rPr>
        <w:t>35</w:t>
      </w:r>
      <w:r>
        <w:rPr>
          <w:rFonts w:hint="eastAsia"/>
          <w:sz w:val="30"/>
          <w:szCs w:val="30"/>
        </w:rPr>
        <w:t>万元，收受陈某（另案处理）贿送的港币</w:t>
      </w:r>
      <w:r>
        <w:rPr>
          <w:rFonts w:hint="eastAsia"/>
          <w:sz w:val="30"/>
          <w:szCs w:val="30"/>
        </w:rPr>
        <w:t>20</w:t>
      </w:r>
      <w:r>
        <w:rPr>
          <w:rFonts w:hint="eastAsia"/>
          <w:sz w:val="30"/>
          <w:szCs w:val="30"/>
        </w:rPr>
        <w:t>万元（兑换为人民币</w:t>
      </w:r>
      <w:r>
        <w:rPr>
          <w:rFonts w:hint="eastAsia"/>
          <w:sz w:val="30"/>
          <w:szCs w:val="30"/>
        </w:rPr>
        <w:t>165884</w:t>
      </w:r>
      <w:r>
        <w:rPr>
          <w:rFonts w:hint="eastAsia"/>
          <w:sz w:val="30"/>
          <w:szCs w:val="30"/>
        </w:rPr>
        <w:t>元）、徐某（另案处理）贿送的人民币</w:t>
      </w:r>
      <w:r>
        <w:rPr>
          <w:rFonts w:hint="eastAsia"/>
          <w:sz w:val="30"/>
          <w:szCs w:val="30"/>
        </w:rPr>
        <w:t>3</w:t>
      </w:r>
      <w:r>
        <w:rPr>
          <w:rFonts w:hint="eastAsia"/>
          <w:sz w:val="30"/>
          <w:szCs w:val="30"/>
        </w:rPr>
        <w:t>万元。</w:t>
      </w:r>
    </w:p>
    <w:p w14:paraId="4D561B2D" w14:textId="77777777" w:rsidR="007F1F17" w:rsidRDefault="007F1F17">
      <w:pPr>
        <w:spacing w:line="500" w:lineRule="atLeast"/>
        <w:ind w:firstLine="600"/>
        <w:divId w:val="753284217"/>
        <w:rPr>
          <w:rFonts w:hint="eastAsia"/>
          <w:sz w:val="30"/>
          <w:szCs w:val="30"/>
        </w:rPr>
      </w:pPr>
      <w:r>
        <w:rPr>
          <w:rFonts w:hint="eastAsia"/>
          <w:sz w:val="30"/>
          <w:szCs w:val="30"/>
        </w:rPr>
        <w:t>二、行贿事实</w:t>
      </w:r>
    </w:p>
    <w:p w14:paraId="7B5D7A37" w14:textId="77777777" w:rsidR="007F1F17" w:rsidRDefault="007F1F17">
      <w:pPr>
        <w:spacing w:line="500" w:lineRule="atLeast"/>
        <w:ind w:firstLine="600"/>
        <w:divId w:val="535433262"/>
        <w:rPr>
          <w:rFonts w:hint="eastAsia"/>
          <w:sz w:val="30"/>
          <w:szCs w:val="30"/>
        </w:rPr>
      </w:pP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年期间，被告人何某某为在职务提拔和晋升上获得时任广州市花都区委组织部部长、花都区政协主席王某（另案处理）的帮助，先后多次向王某贿送钱财共计人民币</w:t>
      </w:r>
      <w:r>
        <w:rPr>
          <w:rFonts w:hint="eastAsia"/>
          <w:sz w:val="30"/>
          <w:szCs w:val="30"/>
        </w:rPr>
        <w:t>33</w:t>
      </w:r>
      <w:r>
        <w:rPr>
          <w:rFonts w:hint="eastAsia"/>
          <w:sz w:val="30"/>
          <w:szCs w:val="30"/>
        </w:rPr>
        <w:t>万元。</w:t>
      </w:r>
    </w:p>
    <w:p w14:paraId="4C268D43" w14:textId="77777777" w:rsidR="007F1F17" w:rsidRDefault="007F1F17">
      <w:pPr>
        <w:spacing w:line="500" w:lineRule="atLeast"/>
        <w:ind w:firstLine="600"/>
        <w:divId w:val="1355116061"/>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日，被告人何某某在接受中共广州市纪律检查委员会调查时如实交代其行贿王某的事实，并主动交代办案机关尚未掌握的上述受贿事实，后退出全部违法所得。</w:t>
      </w:r>
    </w:p>
    <w:p w14:paraId="7E0611C9" w14:textId="77777777" w:rsidR="007F1F17" w:rsidRDefault="007F1F17">
      <w:pPr>
        <w:spacing w:line="500" w:lineRule="atLeast"/>
        <w:ind w:firstLine="600"/>
        <w:divId w:val="1716269010"/>
        <w:rPr>
          <w:rFonts w:hint="eastAsia"/>
          <w:sz w:val="30"/>
          <w:szCs w:val="30"/>
        </w:rPr>
      </w:pPr>
      <w:r>
        <w:rPr>
          <w:rFonts w:hint="eastAsia"/>
          <w:sz w:val="30"/>
          <w:szCs w:val="30"/>
        </w:rPr>
        <w:t>上述事实，有立案决定书，破案经过，被告人何某某的任职材料，证人牟某、王某的任职材料，土地使用权转让合同，广州市天河区人民检察院反贪污贿赂局出具的《情况说明》，广东省暂时扣留、冻结财物收据，证人牟某、滕某、陈某、欧某</w:t>
      </w:r>
      <w:r>
        <w:rPr>
          <w:rFonts w:hint="eastAsia"/>
          <w:sz w:val="30"/>
          <w:szCs w:val="30"/>
        </w:rPr>
        <w:t>1</w:t>
      </w:r>
      <w:r>
        <w:rPr>
          <w:rFonts w:hint="eastAsia"/>
          <w:sz w:val="30"/>
          <w:szCs w:val="30"/>
        </w:rPr>
        <w:t>、徐某、王某的证言，被告人何某某的户籍材料及供述等证据证实，足以认定。</w:t>
      </w:r>
    </w:p>
    <w:p w14:paraId="49E5530A" w14:textId="77777777" w:rsidR="007F1F17" w:rsidRDefault="007F1F17">
      <w:pPr>
        <w:spacing w:line="500" w:lineRule="atLeast"/>
        <w:ind w:firstLine="600"/>
        <w:divId w:val="285819741"/>
        <w:rPr>
          <w:rFonts w:hint="eastAsia"/>
          <w:sz w:val="30"/>
          <w:szCs w:val="30"/>
        </w:rPr>
      </w:pPr>
      <w:r>
        <w:rPr>
          <w:rFonts w:hint="eastAsia"/>
          <w:sz w:val="30"/>
          <w:szCs w:val="30"/>
        </w:rPr>
        <w:t>关于控辩双方的意见，本院综合评析如下：</w:t>
      </w:r>
    </w:p>
    <w:p w14:paraId="7DAF8CC2" w14:textId="77777777" w:rsidR="007F1F17" w:rsidRDefault="007F1F17">
      <w:pPr>
        <w:spacing w:line="500" w:lineRule="atLeast"/>
        <w:ind w:firstLine="600"/>
        <w:divId w:val="1824547510"/>
        <w:rPr>
          <w:rFonts w:hint="eastAsia"/>
          <w:sz w:val="30"/>
          <w:szCs w:val="30"/>
        </w:rPr>
      </w:pPr>
      <w:r>
        <w:rPr>
          <w:rFonts w:hint="eastAsia"/>
          <w:sz w:val="30"/>
          <w:szCs w:val="30"/>
        </w:rPr>
        <w:t>一、关于公诉机关对被告人何某某收受欧某</w:t>
      </w:r>
      <w:r>
        <w:rPr>
          <w:rFonts w:hint="eastAsia"/>
          <w:sz w:val="30"/>
          <w:szCs w:val="30"/>
        </w:rPr>
        <w:t>1</w:t>
      </w:r>
      <w:r>
        <w:rPr>
          <w:rFonts w:hint="eastAsia"/>
          <w:sz w:val="30"/>
          <w:szCs w:val="30"/>
        </w:rPr>
        <w:t>贿送价值人民币</w:t>
      </w:r>
      <w:r>
        <w:rPr>
          <w:rFonts w:hint="eastAsia"/>
          <w:sz w:val="30"/>
          <w:szCs w:val="30"/>
        </w:rPr>
        <w:t>1</w:t>
      </w:r>
      <w:r>
        <w:rPr>
          <w:rFonts w:hint="eastAsia"/>
          <w:sz w:val="30"/>
          <w:szCs w:val="30"/>
        </w:rPr>
        <w:t>万元的礼品等财物的指控，经查，虽然证人欧某</w:t>
      </w:r>
      <w:r>
        <w:rPr>
          <w:rFonts w:hint="eastAsia"/>
          <w:sz w:val="30"/>
          <w:szCs w:val="30"/>
        </w:rPr>
        <w:t>1</w:t>
      </w:r>
      <w:r>
        <w:rPr>
          <w:rFonts w:hint="eastAsia"/>
          <w:sz w:val="30"/>
          <w:szCs w:val="30"/>
        </w:rPr>
        <w:t>的证言、被告人何某某的供述证实欧某</w:t>
      </w:r>
      <w:r>
        <w:rPr>
          <w:rFonts w:hint="eastAsia"/>
          <w:sz w:val="30"/>
          <w:szCs w:val="30"/>
        </w:rPr>
        <w:t>1</w:t>
      </w:r>
      <w:r>
        <w:rPr>
          <w:rFonts w:hint="eastAsia"/>
          <w:sz w:val="30"/>
          <w:szCs w:val="30"/>
        </w:rPr>
        <w:t>曾向何某某贿送若干礼品等财物，但公诉机关未能提供足够证据证实欧某</w:t>
      </w:r>
      <w:r>
        <w:rPr>
          <w:rFonts w:hint="eastAsia"/>
          <w:sz w:val="30"/>
          <w:szCs w:val="30"/>
        </w:rPr>
        <w:t>1</w:t>
      </w:r>
      <w:r>
        <w:rPr>
          <w:rFonts w:hint="eastAsia"/>
          <w:sz w:val="30"/>
          <w:szCs w:val="30"/>
        </w:rPr>
        <w:t>曾向何某某贿送的物品具体数量、样式和价值等等。公诉机关的上述指控事实不清、证据不足，本院不予支持。</w:t>
      </w:r>
    </w:p>
    <w:p w14:paraId="52B7DE6B" w14:textId="77777777" w:rsidR="007F1F17" w:rsidRDefault="007F1F17">
      <w:pPr>
        <w:spacing w:line="500" w:lineRule="atLeast"/>
        <w:ind w:firstLine="600"/>
        <w:divId w:val="183860788"/>
        <w:rPr>
          <w:rFonts w:hint="eastAsia"/>
          <w:sz w:val="30"/>
          <w:szCs w:val="30"/>
        </w:rPr>
      </w:pPr>
      <w:r>
        <w:rPr>
          <w:rFonts w:hint="eastAsia"/>
          <w:sz w:val="30"/>
          <w:szCs w:val="30"/>
        </w:rPr>
        <w:t>二、关于辩护人辩称被告人何某某在被追诉前主动交代了行贿行为，对侦破其他受贿案件有立功表现的辩护意见，经查，被告人何某某主动交代其行贿事实应当包括其行贿的对象，现无证据证实被告人有立功表现。辩护人的上述辩护意见缺乏证据支持，本院不予采纳。</w:t>
      </w:r>
    </w:p>
    <w:p w14:paraId="72DC9718" w14:textId="77777777" w:rsidR="007F1F17" w:rsidRDefault="007F1F17">
      <w:pPr>
        <w:spacing w:line="500" w:lineRule="atLeast"/>
        <w:ind w:firstLine="600"/>
        <w:divId w:val="1176844263"/>
        <w:rPr>
          <w:rFonts w:hint="eastAsia"/>
          <w:sz w:val="30"/>
          <w:szCs w:val="30"/>
        </w:rPr>
      </w:pPr>
      <w:r>
        <w:rPr>
          <w:rFonts w:hint="eastAsia"/>
          <w:sz w:val="30"/>
          <w:szCs w:val="30"/>
        </w:rPr>
        <w:t>三、关于辩护人辩称建议对被告人何某某适用缓刑的辩护意见，经查，根据被告人何某某的犯罪情节，不适宜对其适用缓刑。辩护人的上述意见本院不予采纳。</w:t>
      </w:r>
    </w:p>
    <w:p w14:paraId="139D66F6" w14:textId="77777777" w:rsidR="007F1F17" w:rsidRDefault="007F1F17">
      <w:pPr>
        <w:spacing w:line="500" w:lineRule="atLeast"/>
        <w:ind w:firstLine="600"/>
        <w:divId w:val="738944553"/>
        <w:rPr>
          <w:rFonts w:hint="eastAsia"/>
          <w:sz w:val="30"/>
          <w:szCs w:val="30"/>
        </w:rPr>
      </w:pPr>
      <w:r>
        <w:rPr>
          <w:rFonts w:hint="eastAsia"/>
          <w:sz w:val="30"/>
          <w:szCs w:val="30"/>
        </w:rPr>
        <w:t>本院认为：被告人何某某身为国家工作人员，利用职务上的便利，非法收受他人财物，为他人谋取利益，其行为已构成受贿罪。被告人何某某为谋取不正当利益，给予国家工作人员以财物，其行为已构成行贿罪。被告人何某某一人犯数罪，应当数罪并罚。被告人何某某在被追诉前主动交代行贿行为，可以从轻处罚。被告人何某某因涉嫌行贿被调查后主动交代司法机关尚未掌握的受贿行贿，以自首论，可以减轻处罚。鉴于被告人何某某已退出全部违法所得，可以酌情从轻处罚。辩护人的相关意见本院予以采纳。被告人何某某退出的违法所得予以没收，上缴国库。依照</w:t>
      </w:r>
      <w:r>
        <w:rPr>
          <w:rFonts w:hint="eastAsia"/>
          <w:sz w:val="30"/>
          <w:szCs w:val="30"/>
        </w:rPr>
        <w:t>1997</w:t>
      </w:r>
      <w:r>
        <w:rPr>
          <w:rFonts w:hint="eastAsia"/>
          <w:sz w:val="30"/>
          <w:szCs w:val="30"/>
        </w:rPr>
        <w:t>年修订的《中华人民共和国刑法》第三百九十条、《中华人民共和国刑法》第十二条、第三百八十五条第一款、第三百八十六条、第三百八十三条第一款第（二）项、第三百八十九条、第五十二条、第五十三条、第六十九条、第六十七条第一款、第六十四条以及《最高人民法院最高人民检察院关于办理贪污贿赂刑事案件适用法律若干问题的解释》第二条第一款、第八条第一款第（一）项、第十九条、《最高人民法院最高人民检察院关于办理职务犯罪案件认定自首、立功等量刑情节若干问题的意见》第一条之规定，判决如下：</w:t>
      </w:r>
    </w:p>
    <w:p w14:paraId="1883ACEF" w14:textId="77777777" w:rsidR="007F1F17" w:rsidRDefault="007F1F17">
      <w:pPr>
        <w:spacing w:line="500" w:lineRule="atLeast"/>
        <w:ind w:firstLine="600"/>
        <w:divId w:val="1746952667"/>
        <w:rPr>
          <w:rFonts w:hint="eastAsia"/>
          <w:sz w:val="30"/>
          <w:szCs w:val="30"/>
        </w:rPr>
      </w:pPr>
      <w:r>
        <w:rPr>
          <w:rFonts w:hint="eastAsia"/>
          <w:sz w:val="30"/>
          <w:szCs w:val="30"/>
        </w:rPr>
        <w:t>一、被告人何某某犯受贿罪，判处有期徒刑二年，并处罚金人民币十五万元；犯行贿罪，判处有期徒刑十个月。数罪并罚，决定执行有期徒刑二年五个月十五日，并处罚金人民币十五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日止。罚金应自判决发生法律效力第二日起十日内向本院缴纳）。</w:t>
      </w:r>
    </w:p>
    <w:p w14:paraId="0E8DFDD5" w14:textId="77777777" w:rsidR="007F1F17" w:rsidRDefault="007F1F17">
      <w:pPr>
        <w:spacing w:line="500" w:lineRule="atLeast"/>
        <w:ind w:firstLine="600"/>
        <w:divId w:val="900556982"/>
        <w:rPr>
          <w:rFonts w:hint="eastAsia"/>
          <w:sz w:val="30"/>
          <w:szCs w:val="30"/>
        </w:rPr>
      </w:pPr>
      <w:r>
        <w:rPr>
          <w:rFonts w:hint="eastAsia"/>
          <w:sz w:val="30"/>
          <w:szCs w:val="30"/>
        </w:rPr>
        <w:t>二、被告人何某某退出的违法所得人民币</w:t>
      </w:r>
      <w:r>
        <w:rPr>
          <w:rFonts w:hint="eastAsia"/>
          <w:sz w:val="30"/>
          <w:szCs w:val="30"/>
        </w:rPr>
        <w:t>545884</w:t>
      </w:r>
      <w:r>
        <w:rPr>
          <w:rFonts w:hint="eastAsia"/>
          <w:sz w:val="30"/>
          <w:szCs w:val="30"/>
        </w:rPr>
        <w:t>元予以没收，上缴国库（现扣押于中国共产党广州市纪律检查委员会）。</w:t>
      </w:r>
    </w:p>
    <w:p w14:paraId="784F7FE9" w14:textId="77777777" w:rsidR="007F1F17" w:rsidRDefault="007F1F17">
      <w:pPr>
        <w:spacing w:line="500" w:lineRule="atLeast"/>
        <w:ind w:firstLine="600"/>
        <w:divId w:val="6630478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如不服本判决，可在接到判决书的第二日起十日内，通过本院或者直接向广东省广州市中级人民法院提出上诉。书面上诉的，应提交上诉状正本一份、副本二份。</w:t>
      </w:r>
    </w:p>
    <w:p w14:paraId="1CEAFBF1" w14:textId="77777777" w:rsidR="007F1F17" w:rsidRDefault="007F1F17">
      <w:pPr>
        <w:spacing w:line="500" w:lineRule="atLeast"/>
        <w:jc w:val="right"/>
        <w:divId w:val="1989556347"/>
        <w:rPr>
          <w:rFonts w:hint="eastAsia"/>
          <w:sz w:val="30"/>
          <w:szCs w:val="30"/>
        </w:rPr>
      </w:pPr>
      <w:r>
        <w:rPr>
          <w:rFonts w:hint="eastAsia"/>
          <w:sz w:val="30"/>
          <w:szCs w:val="30"/>
        </w:rPr>
        <w:t>审　判　长　　梁晓文</w:t>
      </w:r>
    </w:p>
    <w:p w14:paraId="7DD00E69" w14:textId="77777777" w:rsidR="007F1F17" w:rsidRDefault="007F1F17">
      <w:pPr>
        <w:spacing w:line="500" w:lineRule="atLeast"/>
        <w:jc w:val="right"/>
        <w:divId w:val="1574779105"/>
        <w:rPr>
          <w:rFonts w:hint="eastAsia"/>
          <w:sz w:val="30"/>
          <w:szCs w:val="30"/>
        </w:rPr>
      </w:pPr>
      <w:r>
        <w:rPr>
          <w:rFonts w:hint="eastAsia"/>
          <w:sz w:val="30"/>
          <w:szCs w:val="30"/>
        </w:rPr>
        <w:t>人民陪审员　　吴文涛</w:t>
      </w:r>
    </w:p>
    <w:p w14:paraId="31C5C563" w14:textId="77777777" w:rsidR="007F1F17" w:rsidRDefault="007F1F17">
      <w:pPr>
        <w:spacing w:line="500" w:lineRule="atLeast"/>
        <w:jc w:val="right"/>
        <w:divId w:val="795291399"/>
        <w:rPr>
          <w:rFonts w:hint="eastAsia"/>
          <w:sz w:val="30"/>
          <w:szCs w:val="30"/>
        </w:rPr>
      </w:pPr>
      <w:r>
        <w:rPr>
          <w:rFonts w:hint="eastAsia"/>
          <w:sz w:val="30"/>
          <w:szCs w:val="30"/>
        </w:rPr>
        <w:t>人民陪审员　　梁炳军</w:t>
      </w:r>
    </w:p>
    <w:p w14:paraId="0B322888" w14:textId="77777777" w:rsidR="007F1F17" w:rsidRDefault="007F1F17">
      <w:pPr>
        <w:spacing w:line="500" w:lineRule="atLeast"/>
        <w:jc w:val="right"/>
        <w:divId w:val="772241563"/>
        <w:rPr>
          <w:rFonts w:hint="eastAsia"/>
          <w:sz w:val="30"/>
          <w:szCs w:val="30"/>
        </w:rPr>
      </w:pPr>
      <w:r>
        <w:rPr>
          <w:rFonts w:hint="eastAsia"/>
          <w:sz w:val="30"/>
          <w:szCs w:val="30"/>
        </w:rPr>
        <w:t>二〇一九年四月十五日</w:t>
      </w:r>
    </w:p>
    <w:p w14:paraId="1E499A69" w14:textId="77777777" w:rsidR="007F1F17" w:rsidRDefault="007F1F17">
      <w:pPr>
        <w:spacing w:line="500" w:lineRule="atLeast"/>
        <w:jc w:val="right"/>
        <w:divId w:val="282227226"/>
        <w:rPr>
          <w:rFonts w:hint="eastAsia"/>
          <w:sz w:val="30"/>
          <w:szCs w:val="30"/>
        </w:rPr>
      </w:pPr>
      <w:r>
        <w:rPr>
          <w:rFonts w:hint="eastAsia"/>
          <w:sz w:val="30"/>
          <w:szCs w:val="30"/>
        </w:rPr>
        <w:t>书　记　员　　区倩慧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83538" w14:textId="77777777" w:rsidR="007F1F17" w:rsidRDefault="007F1F17" w:rsidP="007F1F17">
      <w:pPr>
        <w:rPr>
          <w:rFonts w:hint="eastAsia"/>
        </w:rPr>
      </w:pPr>
      <w:r>
        <w:separator/>
      </w:r>
    </w:p>
  </w:endnote>
  <w:endnote w:type="continuationSeparator" w:id="0">
    <w:p w14:paraId="5B4D7F3A" w14:textId="77777777" w:rsidR="007F1F17" w:rsidRDefault="007F1F17" w:rsidP="007F1F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DEDEE" w14:textId="77777777" w:rsidR="007F1F17" w:rsidRDefault="007F1F17" w:rsidP="007F1F17">
      <w:pPr>
        <w:rPr>
          <w:rFonts w:hint="eastAsia"/>
        </w:rPr>
      </w:pPr>
      <w:r>
        <w:separator/>
      </w:r>
    </w:p>
  </w:footnote>
  <w:footnote w:type="continuationSeparator" w:id="0">
    <w:p w14:paraId="5B108E07" w14:textId="77777777" w:rsidR="007F1F17" w:rsidRDefault="007F1F17" w:rsidP="007F1F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1F17"/>
    <w:rsid w:val="002A784C"/>
    <w:rsid w:val="007F1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9432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1F17"/>
    <w:pPr>
      <w:tabs>
        <w:tab w:val="center" w:pos="4153"/>
        <w:tab w:val="right" w:pos="8306"/>
      </w:tabs>
      <w:snapToGrid w:val="0"/>
      <w:jc w:val="center"/>
    </w:pPr>
    <w:rPr>
      <w:sz w:val="18"/>
      <w:szCs w:val="18"/>
    </w:rPr>
  </w:style>
  <w:style w:type="character" w:customStyle="1" w:styleId="a4">
    <w:name w:val="页眉 字符"/>
    <w:basedOn w:val="a0"/>
    <w:link w:val="a3"/>
    <w:uiPriority w:val="99"/>
    <w:rsid w:val="007F1F17"/>
    <w:rPr>
      <w:rFonts w:ascii="宋体" w:eastAsia="宋体" w:hAnsi="宋体" w:cs="宋体"/>
      <w:sz w:val="18"/>
      <w:szCs w:val="18"/>
    </w:rPr>
  </w:style>
  <w:style w:type="paragraph" w:styleId="a5">
    <w:name w:val="footer"/>
    <w:basedOn w:val="a"/>
    <w:link w:val="a6"/>
    <w:uiPriority w:val="99"/>
    <w:unhideWhenUsed/>
    <w:rsid w:val="007F1F17"/>
    <w:pPr>
      <w:tabs>
        <w:tab w:val="center" w:pos="4153"/>
        <w:tab w:val="right" w:pos="8306"/>
      </w:tabs>
      <w:snapToGrid w:val="0"/>
    </w:pPr>
    <w:rPr>
      <w:sz w:val="18"/>
      <w:szCs w:val="18"/>
    </w:rPr>
  </w:style>
  <w:style w:type="character" w:customStyle="1" w:styleId="a6">
    <w:name w:val="页脚 字符"/>
    <w:basedOn w:val="a0"/>
    <w:link w:val="a5"/>
    <w:uiPriority w:val="99"/>
    <w:rsid w:val="007F1F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4449">
      <w:marLeft w:val="0"/>
      <w:marRight w:val="0"/>
      <w:marTop w:val="10"/>
      <w:marBottom w:val="10"/>
      <w:divBdr>
        <w:top w:val="none" w:sz="0" w:space="0" w:color="auto"/>
        <w:left w:val="none" w:sz="0" w:space="0" w:color="auto"/>
        <w:bottom w:val="none" w:sz="0" w:space="0" w:color="auto"/>
        <w:right w:val="none" w:sz="0" w:space="0" w:color="auto"/>
      </w:divBdr>
    </w:div>
    <w:div w:id="82343307">
      <w:marLeft w:val="0"/>
      <w:marRight w:val="0"/>
      <w:marTop w:val="10"/>
      <w:marBottom w:val="10"/>
      <w:divBdr>
        <w:top w:val="none" w:sz="0" w:space="0" w:color="auto"/>
        <w:left w:val="none" w:sz="0" w:space="0" w:color="auto"/>
        <w:bottom w:val="none" w:sz="0" w:space="0" w:color="auto"/>
        <w:right w:val="none" w:sz="0" w:space="0" w:color="auto"/>
      </w:divBdr>
    </w:div>
    <w:div w:id="84150563">
      <w:marLeft w:val="0"/>
      <w:marRight w:val="0"/>
      <w:marTop w:val="10"/>
      <w:marBottom w:val="10"/>
      <w:divBdr>
        <w:top w:val="none" w:sz="0" w:space="0" w:color="auto"/>
        <w:left w:val="none" w:sz="0" w:space="0" w:color="auto"/>
        <w:bottom w:val="none" w:sz="0" w:space="0" w:color="auto"/>
        <w:right w:val="none" w:sz="0" w:space="0" w:color="auto"/>
      </w:divBdr>
    </w:div>
    <w:div w:id="183860788">
      <w:marLeft w:val="0"/>
      <w:marRight w:val="0"/>
      <w:marTop w:val="10"/>
      <w:marBottom w:val="10"/>
      <w:divBdr>
        <w:top w:val="none" w:sz="0" w:space="0" w:color="auto"/>
        <w:left w:val="none" w:sz="0" w:space="0" w:color="auto"/>
        <w:bottom w:val="none" w:sz="0" w:space="0" w:color="auto"/>
        <w:right w:val="none" w:sz="0" w:space="0" w:color="auto"/>
      </w:divBdr>
    </w:div>
    <w:div w:id="232356737">
      <w:marLeft w:val="0"/>
      <w:marRight w:val="0"/>
      <w:marTop w:val="10"/>
      <w:marBottom w:val="10"/>
      <w:divBdr>
        <w:top w:val="none" w:sz="0" w:space="0" w:color="auto"/>
        <w:left w:val="none" w:sz="0" w:space="0" w:color="auto"/>
        <w:bottom w:val="none" w:sz="0" w:space="0" w:color="auto"/>
        <w:right w:val="none" w:sz="0" w:space="0" w:color="auto"/>
      </w:divBdr>
    </w:div>
    <w:div w:id="248470971">
      <w:marLeft w:val="0"/>
      <w:marRight w:val="0"/>
      <w:marTop w:val="10"/>
      <w:marBottom w:val="10"/>
      <w:divBdr>
        <w:top w:val="none" w:sz="0" w:space="0" w:color="auto"/>
        <w:left w:val="none" w:sz="0" w:space="0" w:color="auto"/>
        <w:bottom w:val="none" w:sz="0" w:space="0" w:color="auto"/>
        <w:right w:val="none" w:sz="0" w:space="0" w:color="auto"/>
      </w:divBdr>
    </w:div>
    <w:div w:id="275866381">
      <w:marLeft w:val="0"/>
      <w:marRight w:val="0"/>
      <w:marTop w:val="10"/>
      <w:marBottom w:val="10"/>
      <w:divBdr>
        <w:top w:val="none" w:sz="0" w:space="0" w:color="auto"/>
        <w:left w:val="none" w:sz="0" w:space="0" w:color="auto"/>
        <w:bottom w:val="none" w:sz="0" w:space="0" w:color="auto"/>
        <w:right w:val="none" w:sz="0" w:space="0" w:color="auto"/>
      </w:divBdr>
    </w:div>
    <w:div w:id="282227226">
      <w:marLeft w:val="0"/>
      <w:marRight w:val="720"/>
      <w:marTop w:val="10"/>
      <w:marBottom w:val="10"/>
      <w:divBdr>
        <w:top w:val="none" w:sz="0" w:space="0" w:color="auto"/>
        <w:left w:val="none" w:sz="0" w:space="0" w:color="auto"/>
        <w:bottom w:val="none" w:sz="0" w:space="0" w:color="auto"/>
        <w:right w:val="none" w:sz="0" w:space="0" w:color="auto"/>
      </w:divBdr>
    </w:div>
    <w:div w:id="285819741">
      <w:marLeft w:val="0"/>
      <w:marRight w:val="0"/>
      <w:marTop w:val="10"/>
      <w:marBottom w:val="10"/>
      <w:divBdr>
        <w:top w:val="none" w:sz="0" w:space="0" w:color="auto"/>
        <w:left w:val="none" w:sz="0" w:space="0" w:color="auto"/>
        <w:bottom w:val="none" w:sz="0" w:space="0" w:color="auto"/>
        <w:right w:val="none" w:sz="0" w:space="0" w:color="auto"/>
      </w:divBdr>
    </w:div>
    <w:div w:id="345716456">
      <w:marLeft w:val="0"/>
      <w:marRight w:val="0"/>
      <w:marTop w:val="10"/>
      <w:marBottom w:val="10"/>
      <w:divBdr>
        <w:top w:val="none" w:sz="0" w:space="0" w:color="auto"/>
        <w:left w:val="none" w:sz="0" w:space="0" w:color="auto"/>
        <w:bottom w:val="none" w:sz="0" w:space="0" w:color="auto"/>
        <w:right w:val="none" w:sz="0" w:space="0" w:color="auto"/>
      </w:divBdr>
    </w:div>
    <w:div w:id="535433262">
      <w:marLeft w:val="0"/>
      <w:marRight w:val="0"/>
      <w:marTop w:val="10"/>
      <w:marBottom w:val="10"/>
      <w:divBdr>
        <w:top w:val="none" w:sz="0" w:space="0" w:color="auto"/>
        <w:left w:val="none" w:sz="0" w:space="0" w:color="auto"/>
        <w:bottom w:val="none" w:sz="0" w:space="0" w:color="auto"/>
        <w:right w:val="none" w:sz="0" w:space="0" w:color="auto"/>
      </w:divBdr>
    </w:div>
    <w:div w:id="663047807">
      <w:marLeft w:val="0"/>
      <w:marRight w:val="0"/>
      <w:marTop w:val="10"/>
      <w:marBottom w:val="10"/>
      <w:divBdr>
        <w:top w:val="none" w:sz="0" w:space="0" w:color="auto"/>
        <w:left w:val="none" w:sz="0" w:space="0" w:color="auto"/>
        <w:bottom w:val="none" w:sz="0" w:space="0" w:color="auto"/>
        <w:right w:val="none" w:sz="0" w:space="0" w:color="auto"/>
      </w:divBdr>
    </w:div>
    <w:div w:id="738944553">
      <w:marLeft w:val="0"/>
      <w:marRight w:val="0"/>
      <w:marTop w:val="10"/>
      <w:marBottom w:val="10"/>
      <w:divBdr>
        <w:top w:val="none" w:sz="0" w:space="0" w:color="auto"/>
        <w:left w:val="none" w:sz="0" w:space="0" w:color="auto"/>
        <w:bottom w:val="none" w:sz="0" w:space="0" w:color="auto"/>
        <w:right w:val="none" w:sz="0" w:space="0" w:color="auto"/>
      </w:divBdr>
    </w:div>
    <w:div w:id="753284217">
      <w:marLeft w:val="0"/>
      <w:marRight w:val="0"/>
      <w:marTop w:val="10"/>
      <w:marBottom w:val="10"/>
      <w:divBdr>
        <w:top w:val="none" w:sz="0" w:space="0" w:color="auto"/>
        <w:left w:val="none" w:sz="0" w:space="0" w:color="auto"/>
        <w:bottom w:val="none" w:sz="0" w:space="0" w:color="auto"/>
        <w:right w:val="none" w:sz="0" w:space="0" w:color="auto"/>
      </w:divBdr>
    </w:div>
    <w:div w:id="772241563">
      <w:marLeft w:val="0"/>
      <w:marRight w:val="720"/>
      <w:marTop w:val="10"/>
      <w:marBottom w:val="10"/>
      <w:divBdr>
        <w:top w:val="none" w:sz="0" w:space="0" w:color="auto"/>
        <w:left w:val="none" w:sz="0" w:space="0" w:color="auto"/>
        <w:bottom w:val="none" w:sz="0" w:space="0" w:color="auto"/>
        <w:right w:val="none" w:sz="0" w:space="0" w:color="auto"/>
      </w:divBdr>
    </w:div>
    <w:div w:id="780302104">
      <w:marLeft w:val="0"/>
      <w:marRight w:val="0"/>
      <w:marTop w:val="10"/>
      <w:marBottom w:val="10"/>
      <w:divBdr>
        <w:top w:val="none" w:sz="0" w:space="0" w:color="auto"/>
        <w:left w:val="none" w:sz="0" w:space="0" w:color="auto"/>
        <w:bottom w:val="none" w:sz="0" w:space="0" w:color="auto"/>
        <w:right w:val="none" w:sz="0" w:space="0" w:color="auto"/>
      </w:divBdr>
    </w:div>
    <w:div w:id="795291399">
      <w:marLeft w:val="0"/>
      <w:marRight w:val="720"/>
      <w:marTop w:val="10"/>
      <w:marBottom w:val="10"/>
      <w:divBdr>
        <w:top w:val="none" w:sz="0" w:space="0" w:color="auto"/>
        <w:left w:val="none" w:sz="0" w:space="0" w:color="auto"/>
        <w:bottom w:val="none" w:sz="0" w:space="0" w:color="auto"/>
        <w:right w:val="none" w:sz="0" w:space="0" w:color="auto"/>
      </w:divBdr>
    </w:div>
    <w:div w:id="842281570">
      <w:marLeft w:val="0"/>
      <w:marRight w:val="0"/>
      <w:marTop w:val="10"/>
      <w:marBottom w:val="10"/>
      <w:divBdr>
        <w:top w:val="none" w:sz="0" w:space="0" w:color="auto"/>
        <w:left w:val="none" w:sz="0" w:space="0" w:color="auto"/>
        <w:bottom w:val="none" w:sz="0" w:space="0" w:color="auto"/>
        <w:right w:val="none" w:sz="0" w:space="0" w:color="auto"/>
      </w:divBdr>
    </w:div>
    <w:div w:id="900556982">
      <w:marLeft w:val="0"/>
      <w:marRight w:val="0"/>
      <w:marTop w:val="10"/>
      <w:marBottom w:val="10"/>
      <w:divBdr>
        <w:top w:val="none" w:sz="0" w:space="0" w:color="auto"/>
        <w:left w:val="none" w:sz="0" w:space="0" w:color="auto"/>
        <w:bottom w:val="none" w:sz="0" w:space="0" w:color="auto"/>
        <w:right w:val="none" w:sz="0" w:space="0" w:color="auto"/>
      </w:divBdr>
    </w:div>
    <w:div w:id="1160341173">
      <w:marLeft w:val="0"/>
      <w:marRight w:val="0"/>
      <w:marTop w:val="10"/>
      <w:marBottom w:val="10"/>
      <w:divBdr>
        <w:top w:val="none" w:sz="0" w:space="0" w:color="auto"/>
        <w:left w:val="none" w:sz="0" w:space="0" w:color="auto"/>
        <w:bottom w:val="none" w:sz="0" w:space="0" w:color="auto"/>
        <w:right w:val="none" w:sz="0" w:space="0" w:color="auto"/>
      </w:divBdr>
    </w:div>
    <w:div w:id="1176844263">
      <w:marLeft w:val="0"/>
      <w:marRight w:val="0"/>
      <w:marTop w:val="10"/>
      <w:marBottom w:val="10"/>
      <w:divBdr>
        <w:top w:val="none" w:sz="0" w:space="0" w:color="auto"/>
        <w:left w:val="none" w:sz="0" w:space="0" w:color="auto"/>
        <w:bottom w:val="none" w:sz="0" w:space="0" w:color="auto"/>
        <w:right w:val="none" w:sz="0" w:space="0" w:color="auto"/>
      </w:divBdr>
    </w:div>
    <w:div w:id="1355116061">
      <w:marLeft w:val="0"/>
      <w:marRight w:val="0"/>
      <w:marTop w:val="10"/>
      <w:marBottom w:val="10"/>
      <w:divBdr>
        <w:top w:val="none" w:sz="0" w:space="0" w:color="auto"/>
        <w:left w:val="none" w:sz="0" w:space="0" w:color="auto"/>
        <w:bottom w:val="none" w:sz="0" w:space="0" w:color="auto"/>
        <w:right w:val="none" w:sz="0" w:space="0" w:color="auto"/>
      </w:divBdr>
    </w:div>
    <w:div w:id="1574779105">
      <w:marLeft w:val="0"/>
      <w:marRight w:val="720"/>
      <w:marTop w:val="10"/>
      <w:marBottom w:val="10"/>
      <w:divBdr>
        <w:top w:val="none" w:sz="0" w:space="0" w:color="auto"/>
        <w:left w:val="none" w:sz="0" w:space="0" w:color="auto"/>
        <w:bottom w:val="none" w:sz="0" w:space="0" w:color="auto"/>
        <w:right w:val="none" w:sz="0" w:space="0" w:color="auto"/>
      </w:divBdr>
    </w:div>
    <w:div w:id="1611933499">
      <w:marLeft w:val="0"/>
      <w:marRight w:val="0"/>
      <w:marTop w:val="10"/>
      <w:marBottom w:val="10"/>
      <w:divBdr>
        <w:top w:val="none" w:sz="0" w:space="0" w:color="auto"/>
        <w:left w:val="none" w:sz="0" w:space="0" w:color="auto"/>
        <w:bottom w:val="none" w:sz="0" w:space="0" w:color="auto"/>
        <w:right w:val="none" w:sz="0" w:space="0" w:color="auto"/>
      </w:divBdr>
    </w:div>
    <w:div w:id="1716269010">
      <w:marLeft w:val="0"/>
      <w:marRight w:val="0"/>
      <w:marTop w:val="10"/>
      <w:marBottom w:val="10"/>
      <w:divBdr>
        <w:top w:val="none" w:sz="0" w:space="0" w:color="auto"/>
        <w:left w:val="none" w:sz="0" w:space="0" w:color="auto"/>
        <w:bottom w:val="none" w:sz="0" w:space="0" w:color="auto"/>
        <w:right w:val="none" w:sz="0" w:space="0" w:color="auto"/>
      </w:divBdr>
    </w:div>
    <w:div w:id="1717663025">
      <w:marLeft w:val="0"/>
      <w:marRight w:val="0"/>
      <w:marTop w:val="10"/>
      <w:marBottom w:val="10"/>
      <w:divBdr>
        <w:top w:val="none" w:sz="0" w:space="0" w:color="auto"/>
        <w:left w:val="none" w:sz="0" w:space="0" w:color="auto"/>
        <w:bottom w:val="none" w:sz="0" w:space="0" w:color="auto"/>
        <w:right w:val="none" w:sz="0" w:space="0" w:color="auto"/>
      </w:divBdr>
    </w:div>
    <w:div w:id="1746952667">
      <w:marLeft w:val="0"/>
      <w:marRight w:val="0"/>
      <w:marTop w:val="10"/>
      <w:marBottom w:val="10"/>
      <w:divBdr>
        <w:top w:val="none" w:sz="0" w:space="0" w:color="auto"/>
        <w:left w:val="none" w:sz="0" w:space="0" w:color="auto"/>
        <w:bottom w:val="none" w:sz="0" w:space="0" w:color="auto"/>
        <w:right w:val="none" w:sz="0" w:space="0" w:color="auto"/>
      </w:divBdr>
    </w:div>
    <w:div w:id="1824547510">
      <w:marLeft w:val="0"/>
      <w:marRight w:val="0"/>
      <w:marTop w:val="10"/>
      <w:marBottom w:val="10"/>
      <w:divBdr>
        <w:top w:val="none" w:sz="0" w:space="0" w:color="auto"/>
        <w:left w:val="none" w:sz="0" w:space="0" w:color="auto"/>
        <w:bottom w:val="none" w:sz="0" w:space="0" w:color="auto"/>
        <w:right w:val="none" w:sz="0" w:space="0" w:color="auto"/>
      </w:divBdr>
    </w:div>
    <w:div w:id="1937514003">
      <w:marLeft w:val="0"/>
      <w:marRight w:val="0"/>
      <w:marTop w:val="10"/>
      <w:marBottom w:val="10"/>
      <w:divBdr>
        <w:top w:val="none" w:sz="0" w:space="0" w:color="auto"/>
        <w:left w:val="none" w:sz="0" w:space="0" w:color="auto"/>
        <w:bottom w:val="none" w:sz="0" w:space="0" w:color="auto"/>
        <w:right w:val="none" w:sz="0" w:space="0" w:color="auto"/>
      </w:divBdr>
    </w:div>
    <w:div w:id="1989556347">
      <w:marLeft w:val="0"/>
      <w:marRight w:val="720"/>
      <w:marTop w:val="10"/>
      <w:marBottom w:val="10"/>
      <w:divBdr>
        <w:top w:val="none" w:sz="0" w:space="0" w:color="auto"/>
        <w:left w:val="none" w:sz="0" w:space="0" w:color="auto"/>
        <w:bottom w:val="none" w:sz="0" w:space="0" w:color="auto"/>
        <w:right w:val="none" w:sz="0" w:space="0" w:color="auto"/>
      </w:divBdr>
    </w:div>
    <w:div w:id="2033532836">
      <w:marLeft w:val="0"/>
      <w:marRight w:val="0"/>
      <w:marTop w:val="10"/>
      <w:marBottom w:val="10"/>
      <w:divBdr>
        <w:top w:val="none" w:sz="0" w:space="0" w:color="auto"/>
        <w:left w:val="none" w:sz="0" w:space="0" w:color="auto"/>
        <w:bottom w:val="none" w:sz="0" w:space="0" w:color="auto"/>
        <w:right w:val="none" w:sz="0" w:space="0" w:color="auto"/>
      </w:divBdr>
    </w:div>
    <w:div w:id="20741595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