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6AAA" w14:textId="77777777" w:rsidR="00210FC0" w:rsidRDefault="00210FC0">
      <w:pPr>
        <w:spacing w:line="500" w:lineRule="atLeast"/>
        <w:jc w:val="center"/>
        <w:divId w:val="130562287"/>
        <w:rPr>
          <w:rFonts w:ascii="黑体" w:eastAsia="黑体" w:hAnsi="黑体"/>
          <w:sz w:val="36"/>
          <w:szCs w:val="36"/>
        </w:rPr>
      </w:pPr>
      <w:r>
        <w:rPr>
          <w:rFonts w:ascii="黑体" w:eastAsia="黑体" w:hAnsi="黑体" w:hint="eastAsia"/>
          <w:sz w:val="36"/>
          <w:szCs w:val="36"/>
        </w:rPr>
        <w:t>广东省大埔县人民法院</w:t>
      </w:r>
    </w:p>
    <w:p w14:paraId="2ADAB7C7" w14:textId="77777777" w:rsidR="00210FC0" w:rsidRDefault="00210FC0">
      <w:pPr>
        <w:spacing w:line="500" w:lineRule="atLeast"/>
        <w:jc w:val="center"/>
        <w:divId w:val="12178161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C913BA" w14:textId="77777777" w:rsidR="00210FC0" w:rsidRDefault="00210FC0">
      <w:pPr>
        <w:spacing w:line="500" w:lineRule="atLeast"/>
        <w:jc w:val="right"/>
        <w:divId w:val="9350965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1422</w:t>
      </w:r>
      <w:r>
        <w:rPr>
          <w:rFonts w:hint="eastAsia"/>
          <w:sz w:val="30"/>
          <w:szCs w:val="30"/>
        </w:rPr>
        <w:t>刑初</w:t>
      </w:r>
      <w:r>
        <w:rPr>
          <w:rFonts w:hint="eastAsia"/>
          <w:sz w:val="30"/>
          <w:szCs w:val="30"/>
        </w:rPr>
        <w:t>148</w:t>
      </w:r>
      <w:r>
        <w:rPr>
          <w:rFonts w:hint="eastAsia"/>
          <w:sz w:val="30"/>
          <w:szCs w:val="30"/>
        </w:rPr>
        <w:t>号</w:t>
      </w:r>
    </w:p>
    <w:p w14:paraId="74069684" w14:textId="77777777" w:rsidR="00210FC0" w:rsidRDefault="00210FC0">
      <w:pPr>
        <w:spacing w:line="500" w:lineRule="atLeast"/>
        <w:ind w:firstLine="600"/>
        <w:divId w:val="1936983163"/>
        <w:rPr>
          <w:rFonts w:hint="eastAsia"/>
          <w:sz w:val="30"/>
          <w:szCs w:val="30"/>
        </w:rPr>
      </w:pPr>
      <w:r>
        <w:rPr>
          <w:rFonts w:hint="eastAsia"/>
          <w:sz w:val="30"/>
          <w:szCs w:val="30"/>
        </w:rPr>
        <w:t>公诉机关广东省大埔县人民检察院。</w:t>
      </w:r>
    </w:p>
    <w:p w14:paraId="3BC93EE3" w14:textId="77777777" w:rsidR="00210FC0" w:rsidRDefault="00210FC0">
      <w:pPr>
        <w:spacing w:line="500" w:lineRule="atLeast"/>
        <w:ind w:firstLine="600"/>
        <w:divId w:val="1972634942"/>
        <w:rPr>
          <w:rFonts w:hint="eastAsia"/>
          <w:sz w:val="30"/>
          <w:szCs w:val="30"/>
        </w:rPr>
      </w:pPr>
      <w:r>
        <w:rPr>
          <w:rFonts w:hint="eastAsia"/>
          <w:sz w:val="30"/>
          <w:szCs w:val="30"/>
        </w:rPr>
        <w:t>被告人何某某，男，</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日出生于广东省大埔县，汉族，大专文化，中共党员，系原大埔县某村党支部书记、村委会主任，现住广东省大埔县。因涉嫌犯贪污罪，于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日被大埔县公安局取保候审。</w:t>
      </w:r>
    </w:p>
    <w:p w14:paraId="327E6AE6" w14:textId="77777777" w:rsidR="00210FC0" w:rsidRDefault="00210FC0">
      <w:pPr>
        <w:spacing w:line="500" w:lineRule="atLeast"/>
        <w:ind w:firstLine="600"/>
        <w:divId w:val="476411686"/>
        <w:rPr>
          <w:rFonts w:hint="eastAsia"/>
          <w:sz w:val="30"/>
          <w:szCs w:val="30"/>
        </w:rPr>
      </w:pPr>
      <w:r>
        <w:rPr>
          <w:rFonts w:hint="eastAsia"/>
          <w:sz w:val="30"/>
          <w:szCs w:val="30"/>
        </w:rPr>
        <w:t>大埔县人民检察院以埔检诉刑诉</w:t>
      </w:r>
      <w:r>
        <w:rPr>
          <w:rFonts w:hint="eastAsia"/>
          <w:sz w:val="30"/>
          <w:szCs w:val="30"/>
        </w:rPr>
        <w:t>[2017]131</w:t>
      </w:r>
      <w:r>
        <w:rPr>
          <w:rFonts w:hint="eastAsia"/>
          <w:sz w:val="30"/>
          <w:szCs w:val="30"/>
        </w:rPr>
        <w:t>号起诉书指控被告人何某某犯贪污罪，于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日向本院提起公诉。本院受理后依法组成合议庭，适用简易程序，公开开庭审理了本案。大埔县人民检察院指派检察员段定郭出庭支持公诉，被告人何某某到庭参加了诉讼，本案现已审理终结。</w:t>
      </w:r>
    </w:p>
    <w:p w14:paraId="36D7CAA1" w14:textId="77777777" w:rsidR="00210FC0" w:rsidRDefault="00210FC0">
      <w:pPr>
        <w:spacing w:line="500" w:lineRule="atLeast"/>
        <w:ind w:firstLine="600"/>
        <w:divId w:val="537395828"/>
        <w:rPr>
          <w:rFonts w:hint="eastAsia"/>
          <w:sz w:val="30"/>
          <w:szCs w:val="30"/>
        </w:rPr>
      </w:pPr>
      <w:r>
        <w:rPr>
          <w:rFonts w:hint="eastAsia"/>
          <w:sz w:val="30"/>
          <w:szCs w:val="30"/>
        </w:rPr>
        <w:t>经审理查明，被告人何某某在担任大埔县某村党支部书记期间，在管理政府下拨给某村集体生态公益林补偿款时，利用职务之便，于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月，以其个人名义作为代管户并用其邮政储蓄个人账户（卡号：</w:t>
      </w:r>
      <w:r>
        <w:rPr>
          <w:rFonts w:hint="eastAsia"/>
          <w:sz w:val="30"/>
          <w:szCs w:val="30"/>
        </w:rPr>
        <w:t>62</w:t>
      </w:r>
      <w:r>
        <w:rPr>
          <w:rFonts w:hint="eastAsia"/>
          <w:sz w:val="30"/>
          <w:szCs w:val="30"/>
        </w:rPr>
        <w:t>×××</w:t>
      </w:r>
      <w:r>
        <w:rPr>
          <w:rFonts w:hint="eastAsia"/>
          <w:sz w:val="30"/>
          <w:szCs w:val="30"/>
        </w:rPr>
        <w:t>75</w:t>
      </w:r>
      <w:r>
        <w:rPr>
          <w:rFonts w:hint="eastAsia"/>
          <w:sz w:val="30"/>
          <w:szCs w:val="30"/>
        </w:rPr>
        <w:t>）上报，将大埔县财政局下拨给该村委的生态公益林补偿款</w:t>
      </w:r>
      <w:r>
        <w:rPr>
          <w:rFonts w:hint="eastAsia"/>
          <w:sz w:val="30"/>
          <w:szCs w:val="30"/>
        </w:rPr>
        <w:t>33692.85</w:t>
      </w:r>
      <w:r>
        <w:rPr>
          <w:rFonts w:hint="eastAsia"/>
          <w:sz w:val="30"/>
          <w:szCs w:val="30"/>
        </w:rPr>
        <w:t>元占为己有。具体犯罪事实如下：</w:t>
      </w:r>
    </w:p>
    <w:p w14:paraId="0F854A7F" w14:textId="77777777" w:rsidR="00210FC0" w:rsidRDefault="00210FC0">
      <w:pPr>
        <w:spacing w:line="500" w:lineRule="atLeast"/>
        <w:ind w:firstLine="600"/>
        <w:divId w:val="44716551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年下半年，被告人何某某将上级林业部门新增给村委的生态公益林面积</w:t>
      </w:r>
      <w:r>
        <w:rPr>
          <w:rFonts w:hint="eastAsia"/>
          <w:sz w:val="30"/>
          <w:szCs w:val="30"/>
        </w:rPr>
        <w:t>370.5</w:t>
      </w:r>
      <w:r>
        <w:rPr>
          <w:rFonts w:hint="eastAsia"/>
          <w:sz w:val="30"/>
          <w:szCs w:val="30"/>
        </w:rPr>
        <w:t>亩以个人名义上报，被告人何某某在生态公益林补偿款</w:t>
      </w:r>
      <w:r>
        <w:rPr>
          <w:rFonts w:hint="eastAsia"/>
          <w:sz w:val="30"/>
          <w:szCs w:val="30"/>
        </w:rPr>
        <w:t>12782.25</w:t>
      </w:r>
      <w:r>
        <w:rPr>
          <w:rFonts w:hint="eastAsia"/>
          <w:sz w:val="30"/>
          <w:szCs w:val="30"/>
        </w:rPr>
        <w:t>元到账后未拿回村委入账，被其个人侵吞。</w:t>
      </w:r>
    </w:p>
    <w:p w14:paraId="0787B2F9" w14:textId="77777777" w:rsidR="00210FC0" w:rsidRDefault="00210FC0">
      <w:pPr>
        <w:spacing w:line="500" w:lineRule="atLeast"/>
        <w:ind w:firstLine="600"/>
        <w:divId w:val="243883113"/>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年，被告人何某某将上级林业部门新增给该村委生态公益林面积</w:t>
      </w:r>
      <w:r>
        <w:rPr>
          <w:rFonts w:hint="eastAsia"/>
          <w:sz w:val="30"/>
          <w:szCs w:val="30"/>
        </w:rPr>
        <w:t>334.5</w:t>
      </w:r>
      <w:r>
        <w:rPr>
          <w:rFonts w:hint="eastAsia"/>
          <w:sz w:val="30"/>
          <w:szCs w:val="30"/>
        </w:rPr>
        <w:t>亩以个人名义上报，被告人何某某在生态公益林补偿款</w:t>
      </w:r>
      <w:r>
        <w:rPr>
          <w:rFonts w:hint="eastAsia"/>
          <w:sz w:val="30"/>
          <w:szCs w:val="30"/>
        </w:rPr>
        <w:t>19768.5</w:t>
      </w:r>
      <w:r>
        <w:rPr>
          <w:rFonts w:hint="eastAsia"/>
          <w:sz w:val="30"/>
          <w:szCs w:val="30"/>
        </w:rPr>
        <w:t>元到账后未拿回村委入账，被其个人侵吞。</w:t>
      </w:r>
    </w:p>
    <w:p w14:paraId="7BE99CD9" w14:textId="77777777" w:rsidR="00210FC0" w:rsidRDefault="00210FC0">
      <w:pPr>
        <w:spacing w:line="500" w:lineRule="atLeast"/>
        <w:ind w:firstLine="600"/>
        <w:divId w:val="1051539950"/>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日，被告人何某某将上级下拨的</w:t>
      </w:r>
      <w:r>
        <w:rPr>
          <w:rFonts w:hint="eastAsia"/>
          <w:sz w:val="30"/>
          <w:szCs w:val="30"/>
        </w:rPr>
        <w:t>2016</w:t>
      </w:r>
      <w:r>
        <w:rPr>
          <w:rFonts w:hint="eastAsia"/>
          <w:sz w:val="30"/>
          <w:szCs w:val="30"/>
        </w:rPr>
        <w:t>年度该村集体生态公益林补偿款一次性激励性资金</w:t>
      </w:r>
      <w:r>
        <w:rPr>
          <w:rFonts w:hint="eastAsia"/>
          <w:sz w:val="30"/>
          <w:szCs w:val="30"/>
        </w:rPr>
        <w:t>1142.1</w:t>
      </w:r>
      <w:r>
        <w:rPr>
          <w:rFonts w:hint="eastAsia"/>
          <w:sz w:val="30"/>
          <w:szCs w:val="30"/>
        </w:rPr>
        <w:t>元以个人名义上报，被告人何某某在激励性资金</w:t>
      </w:r>
      <w:r>
        <w:rPr>
          <w:rFonts w:hint="eastAsia"/>
          <w:sz w:val="30"/>
          <w:szCs w:val="30"/>
        </w:rPr>
        <w:t>1142.1</w:t>
      </w:r>
      <w:r>
        <w:rPr>
          <w:rFonts w:hint="eastAsia"/>
          <w:sz w:val="30"/>
          <w:szCs w:val="30"/>
        </w:rPr>
        <w:t>元到账后未拿回村委入账，被其个人侵吞。</w:t>
      </w:r>
    </w:p>
    <w:p w14:paraId="4C3318FB" w14:textId="77777777" w:rsidR="00210FC0" w:rsidRDefault="00210FC0">
      <w:pPr>
        <w:spacing w:line="500" w:lineRule="atLeast"/>
        <w:ind w:firstLine="600"/>
        <w:divId w:val="1803382474"/>
        <w:rPr>
          <w:rFonts w:hint="eastAsia"/>
          <w:sz w:val="30"/>
          <w:szCs w:val="30"/>
        </w:rPr>
      </w:pPr>
      <w:r>
        <w:rPr>
          <w:rFonts w:hint="eastAsia"/>
          <w:sz w:val="30"/>
          <w:szCs w:val="30"/>
        </w:rPr>
        <w:t>被告人何某某先于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日到中共大埔县纪委退清赃款人民币</w:t>
      </w:r>
      <w:r>
        <w:rPr>
          <w:rFonts w:hint="eastAsia"/>
          <w:sz w:val="30"/>
          <w:szCs w:val="30"/>
        </w:rPr>
        <w:t>33962.85</w:t>
      </w:r>
      <w:r>
        <w:rPr>
          <w:rFonts w:hint="eastAsia"/>
          <w:sz w:val="30"/>
          <w:szCs w:val="30"/>
        </w:rPr>
        <w:t>元，后于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日被中共大埔县纪律检察委员会立案查处，</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日，中共大埔县纪律检查委员会将案件移送大埔县人民检察院。大埔县人民检察院于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日已决定对何某某立案侦查，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日书面传唤被告人何某某到案。</w:t>
      </w:r>
    </w:p>
    <w:p w14:paraId="5F52419A" w14:textId="77777777" w:rsidR="00210FC0" w:rsidRDefault="00210FC0">
      <w:pPr>
        <w:spacing w:line="500" w:lineRule="atLeast"/>
        <w:ind w:firstLine="600"/>
        <w:divId w:val="1425344954"/>
        <w:rPr>
          <w:rFonts w:hint="eastAsia"/>
          <w:sz w:val="30"/>
          <w:szCs w:val="30"/>
        </w:rPr>
      </w:pPr>
      <w:r>
        <w:rPr>
          <w:rFonts w:hint="eastAsia"/>
          <w:sz w:val="30"/>
          <w:szCs w:val="30"/>
        </w:rPr>
        <w:t>上述事实，被告人何某某在开庭审理过程中亦无异议，且有书证户籍证明、违法犯罪记录证明、简要侦查经过、</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大埔县省级以上生态公益林基础性补偿资金发放相关文件及表格明细、中共大埔县西河镇委出具的证明、中共大埔县纪律检查委员会案件移送函、中共大埔县纪委暂予扣留、封存涉案款物移交清单、广东省暂时扣留、冻结财物收据，证人赖某的证言，被告人何某某的供述，辨认笔录等证据证实，足以认定。</w:t>
      </w:r>
    </w:p>
    <w:p w14:paraId="71ABAAC7" w14:textId="77777777" w:rsidR="00210FC0" w:rsidRDefault="00210FC0">
      <w:pPr>
        <w:spacing w:line="500" w:lineRule="atLeast"/>
        <w:ind w:firstLine="600"/>
        <w:divId w:val="561984371"/>
        <w:rPr>
          <w:rFonts w:hint="eastAsia"/>
          <w:sz w:val="30"/>
          <w:szCs w:val="30"/>
        </w:rPr>
      </w:pPr>
      <w:r>
        <w:rPr>
          <w:rFonts w:hint="eastAsia"/>
          <w:sz w:val="30"/>
          <w:szCs w:val="30"/>
        </w:rPr>
        <w:t>公诉机关认为，被告人何某某的行为已构成贪污罪，诉请法院依法判处。</w:t>
      </w:r>
    </w:p>
    <w:p w14:paraId="61C37B78" w14:textId="77777777" w:rsidR="00210FC0" w:rsidRDefault="00210FC0">
      <w:pPr>
        <w:spacing w:line="500" w:lineRule="atLeast"/>
        <w:ind w:firstLine="600"/>
        <w:divId w:val="1733189325"/>
        <w:rPr>
          <w:rFonts w:hint="eastAsia"/>
          <w:sz w:val="30"/>
          <w:szCs w:val="30"/>
        </w:rPr>
      </w:pPr>
      <w:r>
        <w:rPr>
          <w:rFonts w:hint="eastAsia"/>
          <w:sz w:val="30"/>
          <w:szCs w:val="30"/>
        </w:rPr>
        <w:t>本院认为，被告人何某某身为其他依照法律从事公务的人员，在管理政府下拨的生态公益林补偿款时，利用职务之便，采取侵吞的手段，将生态公益林补偿款占为己有，数额较大，业已构成贪污罪。公诉机关指控的罪名成立，应予以支持。鉴于被告人何某某用于领取该村生态公益林补偿款的银行账户系经有关主管部门核准登记在册的账户，由于其未将该账户交由村财务人员保管，而造成一时贪念将补偿款取出私用，其在提起公诉前如实供述自己罪行、真诚悔罪、积极退赃，避免损害结果的发生，其又属自首，据此，本院认为，被告人何某某的行为虽已构成贪污罪，但犯罪较轻，依法可以免除处罚。依照《中华人民共和国刑法》第三百八十二条、第三百八十三条第一款第（一）项及第三款、第六十七条第一款之规定，判决如下：</w:t>
      </w:r>
    </w:p>
    <w:p w14:paraId="23648915" w14:textId="77777777" w:rsidR="00210FC0" w:rsidRDefault="00210FC0">
      <w:pPr>
        <w:spacing w:line="500" w:lineRule="atLeast"/>
        <w:ind w:firstLine="600"/>
        <w:divId w:val="1977637056"/>
        <w:rPr>
          <w:rFonts w:hint="eastAsia"/>
          <w:sz w:val="30"/>
          <w:szCs w:val="30"/>
        </w:rPr>
      </w:pPr>
      <w:r>
        <w:rPr>
          <w:rFonts w:hint="eastAsia"/>
          <w:sz w:val="30"/>
          <w:szCs w:val="30"/>
        </w:rPr>
        <w:t>被告人何某某犯贪污罪，免予刑事处罚。</w:t>
      </w:r>
    </w:p>
    <w:p w14:paraId="62EB9FFA" w14:textId="77777777" w:rsidR="00210FC0" w:rsidRDefault="00210FC0">
      <w:pPr>
        <w:spacing w:line="500" w:lineRule="atLeast"/>
        <w:ind w:firstLine="600"/>
        <w:divId w:val="1405029051"/>
        <w:rPr>
          <w:rFonts w:hint="eastAsia"/>
          <w:sz w:val="30"/>
          <w:szCs w:val="30"/>
        </w:rPr>
      </w:pPr>
      <w:r>
        <w:rPr>
          <w:rFonts w:hint="eastAsia"/>
          <w:sz w:val="30"/>
          <w:szCs w:val="30"/>
        </w:rPr>
        <w:t>如不服本判决，可在接到判决书的第二日起十日内，通过本院或者直接向广东省梅州市中级人民法院上诉。书面上诉的，应提交上诉状正本一份，副本二份。</w:t>
      </w:r>
    </w:p>
    <w:p w14:paraId="04652040" w14:textId="77777777" w:rsidR="00210FC0" w:rsidRDefault="00210FC0">
      <w:pPr>
        <w:spacing w:line="500" w:lineRule="atLeast"/>
        <w:jc w:val="right"/>
        <w:divId w:val="1087112137"/>
        <w:rPr>
          <w:rFonts w:hint="eastAsia"/>
          <w:sz w:val="30"/>
          <w:szCs w:val="30"/>
        </w:rPr>
      </w:pPr>
      <w:r>
        <w:rPr>
          <w:rFonts w:hint="eastAsia"/>
          <w:sz w:val="30"/>
          <w:szCs w:val="30"/>
        </w:rPr>
        <w:t>审　判　长　　许国键</w:t>
      </w:r>
    </w:p>
    <w:p w14:paraId="3692F657" w14:textId="77777777" w:rsidR="00210FC0" w:rsidRDefault="00210FC0">
      <w:pPr>
        <w:spacing w:line="500" w:lineRule="atLeast"/>
        <w:jc w:val="right"/>
        <w:divId w:val="1136340136"/>
        <w:rPr>
          <w:rFonts w:hint="eastAsia"/>
          <w:sz w:val="30"/>
          <w:szCs w:val="30"/>
        </w:rPr>
      </w:pPr>
      <w:r>
        <w:rPr>
          <w:rFonts w:hint="eastAsia"/>
          <w:sz w:val="30"/>
          <w:szCs w:val="30"/>
        </w:rPr>
        <w:t>审　判　员　　赵敏如</w:t>
      </w:r>
    </w:p>
    <w:p w14:paraId="3F013F32" w14:textId="77777777" w:rsidR="00210FC0" w:rsidRDefault="00210FC0">
      <w:pPr>
        <w:spacing w:line="500" w:lineRule="atLeast"/>
        <w:jc w:val="right"/>
        <w:divId w:val="992367022"/>
        <w:rPr>
          <w:rFonts w:hint="eastAsia"/>
          <w:sz w:val="30"/>
          <w:szCs w:val="30"/>
        </w:rPr>
      </w:pPr>
      <w:r>
        <w:rPr>
          <w:rFonts w:hint="eastAsia"/>
          <w:sz w:val="30"/>
          <w:szCs w:val="30"/>
        </w:rPr>
        <w:t>人民陪审员　　何云鹏</w:t>
      </w:r>
    </w:p>
    <w:p w14:paraId="2DE247F8" w14:textId="77777777" w:rsidR="00210FC0" w:rsidRDefault="00210FC0">
      <w:pPr>
        <w:spacing w:line="500" w:lineRule="atLeast"/>
        <w:jc w:val="right"/>
        <w:divId w:val="445933124"/>
        <w:rPr>
          <w:rFonts w:hint="eastAsia"/>
          <w:sz w:val="30"/>
          <w:szCs w:val="30"/>
        </w:rPr>
      </w:pPr>
      <w:r>
        <w:rPr>
          <w:rFonts w:hint="eastAsia"/>
          <w:sz w:val="30"/>
          <w:szCs w:val="30"/>
        </w:rPr>
        <w:t>二〇一七年十二月一日</w:t>
      </w:r>
    </w:p>
    <w:p w14:paraId="5CEFB0A9" w14:textId="77777777" w:rsidR="00210FC0" w:rsidRDefault="00210FC0">
      <w:pPr>
        <w:spacing w:line="500" w:lineRule="atLeast"/>
        <w:jc w:val="right"/>
        <w:divId w:val="1800025470"/>
        <w:rPr>
          <w:rFonts w:hint="eastAsia"/>
          <w:sz w:val="30"/>
          <w:szCs w:val="30"/>
        </w:rPr>
      </w:pPr>
      <w:r>
        <w:rPr>
          <w:rFonts w:hint="eastAsia"/>
          <w:sz w:val="30"/>
          <w:szCs w:val="30"/>
        </w:rPr>
        <w:t>书　记　员　　钟　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87F63" w14:textId="77777777" w:rsidR="00210FC0" w:rsidRDefault="00210FC0" w:rsidP="00210FC0">
      <w:pPr>
        <w:rPr>
          <w:rFonts w:hint="eastAsia"/>
        </w:rPr>
      </w:pPr>
      <w:r>
        <w:separator/>
      </w:r>
    </w:p>
  </w:endnote>
  <w:endnote w:type="continuationSeparator" w:id="0">
    <w:p w14:paraId="6F582D50" w14:textId="77777777" w:rsidR="00210FC0" w:rsidRDefault="00210FC0" w:rsidP="00210F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5DB2" w14:textId="77777777" w:rsidR="00210FC0" w:rsidRDefault="00210FC0" w:rsidP="00210FC0">
      <w:pPr>
        <w:rPr>
          <w:rFonts w:hint="eastAsia"/>
        </w:rPr>
      </w:pPr>
      <w:r>
        <w:separator/>
      </w:r>
    </w:p>
  </w:footnote>
  <w:footnote w:type="continuationSeparator" w:id="0">
    <w:p w14:paraId="43ED679E" w14:textId="77777777" w:rsidR="00210FC0" w:rsidRDefault="00210FC0" w:rsidP="00210F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0FC0"/>
    <w:rsid w:val="00210FC0"/>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6780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0FC0"/>
    <w:pPr>
      <w:tabs>
        <w:tab w:val="center" w:pos="4153"/>
        <w:tab w:val="right" w:pos="8306"/>
      </w:tabs>
      <w:snapToGrid w:val="0"/>
      <w:jc w:val="center"/>
    </w:pPr>
    <w:rPr>
      <w:sz w:val="18"/>
      <w:szCs w:val="18"/>
    </w:rPr>
  </w:style>
  <w:style w:type="character" w:customStyle="1" w:styleId="a4">
    <w:name w:val="页眉 字符"/>
    <w:basedOn w:val="a0"/>
    <w:link w:val="a3"/>
    <w:uiPriority w:val="99"/>
    <w:rsid w:val="00210FC0"/>
    <w:rPr>
      <w:rFonts w:ascii="宋体" w:eastAsia="宋体" w:hAnsi="宋体" w:cs="宋体"/>
      <w:sz w:val="18"/>
      <w:szCs w:val="18"/>
    </w:rPr>
  </w:style>
  <w:style w:type="paragraph" w:styleId="a5">
    <w:name w:val="footer"/>
    <w:basedOn w:val="a"/>
    <w:link w:val="a6"/>
    <w:uiPriority w:val="99"/>
    <w:unhideWhenUsed/>
    <w:rsid w:val="00210FC0"/>
    <w:pPr>
      <w:tabs>
        <w:tab w:val="center" w:pos="4153"/>
        <w:tab w:val="right" w:pos="8306"/>
      </w:tabs>
      <w:snapToGrid w:val="0"/>
    </w:pPr>
    <w:rPr>
      <w:sz w:val="18"/>
      <w:szCs w:val="18"/>
    </w:rPr>
  </w:style>
  <w:style w:type="character" w:customStyle="1" w:styleId="a6">
    <w:name w:val="页脚 字符"/>
    <w:basedOn w:val="a0"/>
    <w:link w:val="a5"/>
    <w:uiPriority w:val="99"/>
    <w:rsid w:val="00210F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62287">
      <w:marLeft w:val="0"/>
      <w:marRight w:val="0"/>
      <w:marTop w:val="10"/>
      <w:marBottom w:val="10"/>
      <w:divBdr>
        <w:top w:val="none" w:sz="0" w:space="0" w:color="auto"/>
        <w:left w:val="none" w:sz="0" w:space="0" w:color="auto"/>
        <w:bottom w:val="none" w:sz="0" w:space="0" w:color="auto"/>
        <w:right w:val="none" w:sz="0" w:space="0" w:color="auto"/>
      </w:divBdr>
    </w:div>
    <w:div w:id="243883113">
      <w:marLeft w:val="0"/>
      <w:marRight w:val="0"/>
      <w:marTop w:val="10"/>
      <w:marBottom w:val="10"/>
      <w:divBdr>
        <w:top w:val="none" w:sz="0" w:space="0" w:color="auto"/>
        <w:left w:val="none" w:sz="0" w:space="0" w:color="auto"/>
        <w:bottom w:val="none" w:sz="0" w:space="0" w:color="auto"/>
        <w:right w:val="none" w:sz="0" w:space="0" w:color="auto"/>
      </w:divBdr>
    </w:div>
    <w:div w:id="445933124">
      <w:marLeft w:val="0"/>
      <w:marRight w:val="720"/>
      <w:marTop w:val="10"/>
      <w:marBottom w:val="10"/>
      <w:divBdr>
        <w:top w:val="none" w:sz="0" w:space="0" w:color="auto"/>
        <w:left w:val="none" w:sz="0" w:space="0" w:color="auto"/>
        <w:bottom w:val="none" w:sz="0" w:space="0" w:color="auto"/>
        <w:right w:val="none" w:sz="0" w:space="0" w:color="auto"/>
      </w:divBdr>
    </w:div>
    <w:div w:id="447165517">
      <w:marLeft w:val="0"/>
      <w:marRight w:val="0"/>
      <w:marTop w:val="10"/>
      <w:marBottom w:val="10"/>
      <w:divBdr>
        <w:top w:val="none" w:sz="0" w:space="0" w:color="auto"/>
        <w:left w:val="none" w:sz="0" w:space="0" w:color="auto"/>
        <w:bottom w:val="none" w:sz="0" w:space="0" w:color="auto"/>
        <w:right w:val="none" w:sz="0" w:space="0" w:color="auto"/>
      </w:divBdr>
    </w:div>
    <w:div w:id="476411686">
      <w:marLeft w:val="0"/>
      <w:marRight w:val="0"/>
      <w:marTop w:val="10"/>
      <w:marBottom w:val="10"/>
      <w:divBdr>
        <w:top w:val="none" w:sz="0" w:space="0" w:color="auto"/>
        <w:left w:val="none" w:sz="0" w:space="0" w:color="auto"/>
        <w:bottom w:val="none" w:sz="0" w:space="0" w:color="auto"/>
        <w:right w:val="none" w:sz="0" w:space="0" w:color="auto"/>
      </w:divBdr>
    </w:div>
    <w:div w:id="537395828">
      <w:marLeft w:val="0"/>
      <w:marRight w:val="0"/>
      <w:marTop w:val="10"/>
      <w:marBottom w:val="10"/>
      <w:divBdr>
        <w:top w:val="none" w:sz="0" w:space="0" w:color="auto"/>
        <w:left w:val="none" w:sz="0" w:space="0" w:color="auto"/>
        <w:bottom w:val="none" w:sz="0" w:space="0" w:color="auto"/>
        <w:right w:val="none" w:sz="0" w:space="0" w:color="auto"/>
      </w:divBdr>
    </w:div>
    <w:div w:id="561984371">
      <w:marLeft w:val="0"/>
      <w:marRight w:val="0"/>
      <w:marTop w:val="10"/>
      <w:marBottom w:val="10"/>
      <w:divBdr>
        <w:top w:val="none" w:sz="0" w:space="0" w:color="auto"/>
        <w:left w:val="none" w:sz="0" w:space="0" w:color="auto"/>
        <w:bottom w:val="none" w:sz="0" w:space="0" w:color="auto"/>
        <w:right w:val="none" w:sz="0" w:space="0" w:color="auto"/>
      </w:divBdr>
    </w:div>
    <w:div w:id="935096571">
      <w:marLeft w:val="0"/>
      <w:marRight w:val="0"/>
      <w:marTop w:val="10"/>
      <w:marBottom w:val="10"/>
      <w:divBdr>
        <w:top w:val="none" w:sz="0" w:space="0" w:color="auto"/>
        <w:left w:val="none" w:sz="0" w:space="0" w:color="auto"/>
        <w:bottom w:val="none" w:sz="0" w:space="0" w:color="auto"/>
        <w:right w:val="none" w:sz="0" w:space="0" w:color="auto"/>
      </w:divBdr>
    </w:div>
    <w:div w:id="992367022">
      <w:marLeft w:val="0"/>
      <w:marRight w:val="720"/>
      <w:marTop w:val="10"/>
      <w:marBottom w:val="10"/>
      <w:divBdr>
        <w:top w:val="none" w:sz="0" w:space="0" w:color="auto"/>
        <w:left w:val="none" w:sz="0" w:space="0" w:color="auto"/>
        <w:bottom w:val="none" w:sz="0" w:space="0" w:color="auto"/>
        <w:right w:val="none" w:sz="0" w:space="0" w:color="auto"/>
      </w:divBdr>
    </w:div>
    <w:div w:id="1051539950">
      <w:marLeft w:val="0"/>
      <w:marRight w:val="0"/>
      <w:marTop w:val="10"/>
      <w:marBottom w:val="10"/>
      <w:divBdr>
        <w:top w:val="none" w:sz="0" w:space="0" w:color="auto"/>
        <w:left w:val="none" w:sz="0" w:space="0" w:color="auto"/>
        <w:bottom w:val="none" w:sz="0" w:space="0" w:color="auto"/>
        <w:right w:val="none" w:sz="0" w:space="0" w:color="auto"/>
      </w:divBdr>
    </w:div>
    <w:div w:id="1087112137">
      <w:marLeft w:val="0"/>
      <w:marRight w:val="720"/>
      <w:marTop w:val="10"/>
      <w:marBottom w:val="10"/>
      <w:divBdr>
        <w:top w:val="none" w:sz="0" w:space="0" w:color="auto"/>
        <w:left w:val="none" w:sz="0" w:space="0" w:color="auto"/>
        <w:bottom w:val="none" w:sz="0" w:space="0" w:color="auto"/>
        <w:right w:val="none" w:sz="0" w:space="0" w:color="auto"/>
      </w:divBdr>
    </w:div>
    <w:div w:id="1136340136">
      <w:marLeft w:val="0"/>
      <w:marRight w:val="720"/>
      <w:marTop w:val="10"/>
      <w:marBottom w:val="10"/>
      <w:divBdr>
        <w:top w:val="none" w:sz="0" w:space="0" w:color="auto"/>
        <w:left w:val="none" w:sz="0" w:space="0" w:color="auto"/>
        <w:bottom w:val="none" w:sz="0" w:space="0" w:color="auto"/>
        <w:right w:val="none" w:sz="0" w:space="0" w:color="auto"/>
      </w:divBdr>
    </w:div>
    <w:div w:id="1217816198">
      <w:marLeft w:val="0"/>
      <w:marRight w:val="0"/>
      <w:marTop w:val="10"/>
      <w:marBottom w:val="10"/>
      <w:divBdr>
        <w:top w:val="none" w:sz="0" w:space="0" w:color="auto"/>
        <w:left w:val="none" w:sz="0" w:space="0" w:color="auto"/>
        <w:bottom w:val="none" w:sz="0" w:space="0" w:color="auto"/>
        <w:right w:val="none" w:sz="0" w:space="0" w:color="auto"/>
      </w:divBdr>
    </w:div>
    <w:div w:id="1405029051">
      <w:marLeft w:val="0"/>
      <w:marRight w:val="0"/>
      <w:marTop w:val="10"/>
      <w:marBottom w:val="10"/>
      <w:divBdr>
        <w:top w:val="none" w:sz="0" w:space="0" w:color="auto"/>
        <w:left w:val="none" w:sz="0" w:space="0" w:color="auto"/>
        <w:bottom w:val="none" w:sz="0" w:space="0" w:color="auto"/>
        <w:right w:val="none" w:sz="0" w:space="0" w:color="auto"/>
      </w:divBdr>
    </w:div>
    <w:div w:id="1425344954">
      <w:marLeft w:val="0"/>
      <w:marRight w:val="0"/>
      <w:marTop w:val="10"/>
      <w:marBottom w:val="10"/>
      <w:divBdr>
        <w:top w:val="none" w:sz="0" w:space="0" w:color="auto"/>
        <w:left w:val="none" w:sz="0" w:space="0" w:color="auto"/>
        <w:bottom w:val="none" w:sz="0" w:space="0" w:color="auto"/>
        <w:right w:val="none" w:sz="0" w:space="0" w:color="auto"/>
      </w:divBdr>
    </w:div>
    <w:div w:id="1733189325">
      <w:marLeft w:val="0"/>
      <w:marRight w:val="0"/>
      <w:marTop w:val="10"/>
      <w:marBottom w:val="10"/>
      <w:divBdr>
        <w:top w:val="none" w:sz="0" w:space="0" w:color="auto"/>
        <w:left w:val="none" w:sz="0" w:space="0" w:color="auto"/>
        <w:bottom w:val="none" w:sz="0" w:space="0" w:color="auto"/>
        <w:right w:val="none" w:sz="0" w:space="0" w:color="auto"/>
      </w:divBdr>
    </w:div>
    <w:div w:id="1800025470">
      <w:marLeft w:val="0"/>
      <w:marRight w:val="720"/>
      <w:marTop w:val="10"/>
      <w:marBottom w:val="10"/>
      <w:divBdr>
        <w:top w:val="none" w:sz="0" w:space="0" w:color="auto"/>
        <w:left w:val="none" w:sz="0" w:space="0" w:color="auto"/>
        <w:bottom w:val="none" w:sz="0" w:space="0" w:color="auto"/>
        <w:right w:val="none" w:sz="0" w:space="0" w:color="auto"/>
      </w:divBdr>
    </w:div>
    <w:div w:id="1803382474">
      <w:marLeft w:val="0"/>
      <w:marRight w:val="0"/>
      <w:marTop w:val="10"/>
      <w:marBottom w:val="10"/>
      <w:divBdr>
        <w:top w:val="none" w:sz="0" w:space="0" w:color="auto"/>
        <w:left w:val="none" w:sz="0" w:space="0" w:color="auto"/>
        <w:bottom w:val="none" w:sz="0" w:space="0" w:color="auto"/>
        <w:right w:val="none" w:sz="0" w:space="0" w:color="auto"/>
      </w:divBdr>
    </w:div>
    <w:div w:id="1936983163">
      <w:marLeft w:val="0"/>
      <w:marRight w:val="0"/>
      <w:marTop w:val="10"/>
      <w:marBottom w:val="10"/>
      <w:divBdr>
        <w:top w:val="none" w:sz="0" w:space="0" w:color="auto"/>
        <w:left w:val="none" w:sz="0" w:space="0" w:color="auto"/>
        <w:bottom w:val="none" w:sz="0" w:space="0" w:color="auto"/>
        <w:right w:val="none" w:sz="0" w:space="0" w:color="auto"/>
      </w:divBdr>
    </w:div>
    <w:div w:id="1972634942">
      <w:marLeft w:val="0"/>
      <w:marRight w:val="0"/>
      <w:marTop w:val="10"/>
      <w:marBottom w:val="10"/>
      <w:divBdr>
        <w:top w:val="none" w:sz="0" w:space="0" w:color="auto"/>
        <w:left w:val="none" w:sz="0" w:space="0" w:color="auto"/>
        <w:bottom w:val="none" w:sz="0" w:space="0" w:color="auto"/>
        <w:right w:val="none" w:sz="0" w:space="0" w:color="auto"/>
      </w:divBdr>
    </w:div>
    <w:div w:id="19776370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