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2E35" w14:textId="77777777" w:rsidR="00152B67" w:rsidRDefault="00152B67">
      <w:pPr>
        <w:spacing w:line="500" w:lineRule="atLeast"/>
        <w:jc w:val="center"/>
        <w:divId w:val="2127578134"/>
        <w:rPr>
          <w:rFonts w:ascii="黑体" w:eastAsia="黑体" w:hAnsi="黑体"/>
          <w:sz w:val="36"/>
          <w:szCs w:val="36"/>
        </w:rPr>
      </w:pPr>
      <w:r>
        <w:rPr>
          <w:rFonts w:ascii="黑体" w:eastAsia="黑体" w:hAnsi="黑体" w:hint="eastAsia"/>
          <w:sz w:val="36"/>
          <w:szCs w:val="36"/>
        </w:rPr>
        <w:t>广东省兴宁市人民法院</w:t>
      </w:r>
    </w:p>
    <w:p w14:paraId="09F07A0E" w14:textId="77777777" w:rsidR="00152B67" w:rsidRDefault="00152B67">
      <w:pPr>
        <w:spacing w:line="500" w:lineRule="atLeast"/>
        <w:jc w:val="center"/>
        <w:divId w:val="6414722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87138C" w14:textId="77777777" w:rsidR="00152B67" w:rsidRDefault="00152B67">
      <w:pPr>
        <w:spacing w:line="500" w:lineRule="atLeast"/>
        <w:jc w:val="right"/>
        <w:divId w:val="135403997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95</w:t>
      </w:r>
      <w:r>
        <w:rPr>
          <w:rFonts w:hint="eastAsia"/>
          <w:sz w:val="30"/>
          <w:szCs w:val="30"/>
        </w:rPr>
        <w:t>号</w:t>
      </w:r>
    </w:p>
    <w:p w14:paraId="7E05BEFE" w14:textId="77777777" w:rsidR="00152B67" w:rsidRDefault="00152B67">
      <w:pPr>
        <w:spacing w:line="500" w:lineRule="atLeast"/>
        <w:ind w:firstLine="600"/>
        <w:divId w:val="88425869"/>
        <w:rPr>
          <w:rFonts w:hint="eastAsia"/>
          <w:sz w:val="30"/>
          <w:szCs w:val="30"/>
        </w:rPr>
      </w:pPr>
      <w:r>
        <w:rPr>
          <w:rFonts w:hint="eastAsia"/>
          <w:sz w:val="30"/>
          <w:szCs w:val="30"/>
        </w:rPr>
        <w:t>公诉机关兴宁市人民检察院。</w:t>
      </w:r>
    </w:p>
    <w:p w14:paraId="3D7D0E02" w14:textId="77777777" w:rsidR="00152B67" w:rsidRDefault="00152B67">
      <w:pPr>
        <w:spacing w:line="500" w:lineRule="atLeast"/>
        <w:ind w:firstLine="600"/>
        <w:divId w:val="1355108913"/>
        <w:rPr>
          <w:rFonts w:hint="eastAsia"/>
          <w:sz w:val="30"/>
          <w:szCs w:val="30"/>
        </w:rPr>
      </w:pPr>
      <w:r>
        <w:rPr>
          <w:rFonts w:hint="eastAsia"/>
          <w:sz w:val="30"/>
          <w:szCs w:val="30"/>
        </w:rPr>
        <w:t>被告人何某甲，男，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日出生，高中文化，户籍地：兴宁市，现住址：兴宁市，系兴宁市土产公司法定代表人、经理。因涉嫌挪用公款罪，于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日被兴宁市人民检察院刑事拘留，同月</w:t>
      </w:r>
      <w:r>
        <w:rPr>
          <w:rFonts w:hint="eastAsia"/>
          <w:sz w:val="30"/>
          <w:szCs w:val="30"/>
        </w:rPr>
        <w:t>23</w:t>
      </w:r>
      <w:r>
        <w:rPr>
          <w:rFonts w:hint="eastAsia"/>
          <w:sz w:val="30"/>
          <w:szCs w:val="30"/>
        </w:rPr>
        <w:t>日经梅州市人民检察院批准逮捕，同月</w:t>
      </w:r>
      <w:r>
        <w:rPr>
          <w:rFonts w:hint="eastAsia"/>
          <w:sz w:val="30"/>
          <w:szCs w:val="30"/>
        </w:rPr>
        <w:t>24</w:t>
      </w:r>
      <w:r>
        <w:rPr>
          <w:rFonts w:hint="eastAsia"/>
          <w:sz w:val="30"/>
          <w:szCs w:val="30"/>
        </w:rPr>
        <w:t>日由兴宁市公安局执行逮捕，同年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日被兴宁市人民检察院取保候审，同日由兴宁市公安局执行取保候审。</w:t>
      </w:r>
    </w:p>
    <w:p w14:paraId="018F46C3" w14:textId="77777777" w:rsidR="00152B67" w:rsidRDefault="00152B67">
      <w:pPr>
        <w:spacing w:line="500" w:lineRule="atLeast"/>
        <w:ind w:firstLine="600"/>
        <w:divId w:val="1247421187"/>
        <w:rPr>
          <w:rFonts w:hint="eastAsia"/>
          <w:sz w:val="30"/>
          <w:szCs w:val="30"/>
        </w:rPr>
      </w:pPr>
      <w:r>
        <w:rPr>
          <w:rFonts w:hint="eastAsia"/>
          <w:sz w:val="30"/>
          <w:szCs w:val="30"/>
        </w:rPr>
        <w:t>被告人何惠娥，女，</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日出生，高中文化，户籍地：兴宁市，现住址：兴宁市，系兴宁市土产公司会计。因涉嫌挪用公款罪，于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日被兴宁市人民检察院刑事拘留，同月</w:t>
      </w:r>
      <w:r>
        <w:rPr>
          <w:rFonts w:hint="eastAsia"/>
          <w:sz w:val="30"/>
          <w:szCs w:val="30"/>
        </w:rPr>
        <w:t>23</w:t>
      </w:r>
      <w:r>
        <w:rPr>
          <w:rFonts w:hint="eastAsia"/>
          <w:sz w:val="30"/>
          <w:szCs w:val="30"/>
        </w:rPr>
        <w:t>日经梅州市人民检察院批准逮捕，同月</w:t>
      </w:r>
      <w:r>
        <w:rPr>
          <w:rFonts w:hint="eastAsia"/>
          <w:sz w:val="30"/>
          <w:szCs w:val="30"/>
        </w:rPr>
        <w:t>24</w:t>
      </w:r>
      <w:r>
        <w:rPr>
          <w:rFonts w:hint="eastAsia"/>
          <w:sz w:val="30"/>
          <w:szCs w:val="30"/>
        </w:rPr>
        <w:t>日由兴宁市公安局执行逮捕，同年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日由兴宁市人民检察院取保候审，同日由兴宁市公安局执行取保候审。</w:t>
      </w:r>
    </w:p>
    <w:p w14:paraId="709A46C2" w14:textId="77777777" w:rsidR="00152B67" w:rsidRDefault="00152B67">
      <w:pPr>
        <w:spacing w:line="500" w:lineRule="atLeast"/>
        <w:ind w:firstLine="600"/>
        <w:divId w:val="736172903"/>
        <w:rPr>
          <w:rFonts w:hint="eastAsia"/>
          <w:sz w:val="30"/>
          <w:szCs w:val="30"/>
        </w:rPr>
      </w:pPr>
      <w:r>
        <w:rPr>
          <w:rFonts w:hint="eastAsia"/>
          <w:sz w:val="30"/>
          <w:szCs w:val="30"/>
        </w:rPr>
        <w:t>被告人叶翠英，女，</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日出生，初中文化，户籍地：兴宁市，现住址：兴宁市，系兴宁市土产公司出纳。因涉嫌挪用公款罪，于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日被兴宁市人民检察院取保候审，同日由兴宁市公安局执行取保候审。</w:t>
      </w:r>
    </w:p>
    <w:p w14:paraId="699968DA" w14:textId="77777777" w:rsidR="00152B67" w:rsidRDefault="00152B67">
      <w:pPr>
        <w:spacing w:line="500" w:lineRule="atLeast"/>
        <w:ind w:firstLine="600"/>
        <w:divId w:val="1582980846"/>
        <w:rPr>
          <w:rFonts w:hint="eastAsia"/>
          <w:sz w:val="30"/>
          <w:szCs w:val="30"/>
        </w:rPr>
      </w:pPr>
      <w:r>
        <w:rPr>
          <w:rFonts w:hint="eastAsia"/>
          <w:sz w:val="30"/>
          <w:szCs w:val="30"/>
        </w:rPr>
        <w:t>兴宁市人民检察院以兴检诉刑诉</w:t>
      </w:r>
      <w:r>
        <w:rPr>
          <w:rFonts w:hint="eastAsia"/>
          <w:sz w:val="30"/>
          <w:szCs w:val="30"/>
        </w:rPr>
        <w:t>[2017]84</w:t>
      </w:r>
      <w:r>
        <w:rPr>
          <w:rFonts w:hint="eastAsia"/>
          <w:sz w:val="30"/>
          <w:szCs w:val="30"/>
        </w:rPr>
        <w:t>号起诉书指控被告人何某甲、何惠娥、叶翠英犯挪用公款罪，于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日向本院提起公诉。本院受理后，依法组成合议庭，适用普通程序，公开开庭审理了本案。兴宁市人民检察院指派检察员李红琼出庭支持公诉。被告人何某甲、何惠娥、叶翠英到庭参加了诉讼。现已审理终结。</w:t>
      </w:r>
    </w:p>
    <w:p w14:paraId="3D58599F" w14:textId="77777777" w:rsidR="00152B67" w:rsidRDefault="00152B67">
      <w:pPr>
        <w:spacing w:line="500" w:lineRule="atLeast"/>
        <w:ind w:firstLine="600"/>
        <w:divId w:val="1643341635"/>
        <w:rPr>
          <w:rFonts w:hint="eastAsia"/>
          <w:sz w:val="30"/>
          <w:szCs w:val="30"/>
        </w:rPr>
      </w:pPr>
      <w:r>
        <w:rPr>
          <w:rFonts w:hint="eastAsia"/>
          <w:sz w:val="30"/>
          <w:szCs w:val="30"/>
        </w:rPr>
        <w:lastRenderedPageBreak/>
        <w:t>兴宁市人民检察院指控：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何某甲在任兴宁市供销合作社联合社全资的集体所有制企业土产公司法定代表人、经理期间，与在兴宁市土产公司分别任会计、出纳的被告人何惠娥、叶翠英商谋后，挪用兴宁市土产公司“农某对接”专项资金共</w:t>
      </w:r>
      <w:r>
        <w:rPr>
          <w:rFonts w:hint="eastAsia"/>
          <w:sz w:val="30"/>
          <w:szCs w:val="30"/>
        </w:rPr>
        <w:t>45</w:t>
      </w:r>
      <w:r>
        <w:rPr>
          <w:rFonts w:hint="eastAsia"/>
          <w:sz w:val="30"/>
          <w:szCs w:val="30"/>
        </w:rPr>
        <w:t>万元用于个人做生意周转、炒股票、买基金等。</w:t>
      </w:r>
    </w:p>
    <w:p w14:paraId="01730E38" w14:textId="77777777" w:rsidR="00152B67" w:rsidRDefault="00152B67">
      <w:pPr>
        <w:spacing w:line="500" w:lineRule="atLeast"/>
        <w:ind w:firstLine="600"/>
        <w:divId w:val="315375503"/>
        <w:rPr>
          <w:rFonts w:hint="eastAsia"/>
          <w:sz w:val="30"/>
          <w:szCs w:val="30"/>
        </w:rPr>
      </w:pPr>
      <w:r>
        <w:rPr>
          <w:rFonts w:hint="eastAsia"/>
          <w:sz w:val="30"/>
          <w:szCs w:val="30"/>
        </w:rPr>
        <w:t>公诉机关针对上述指控向法庭提供了相应的证据，认为被告人何某甲利用任兴宁市土产公司经理的身份，与在兴宁市土地产公司分别从事会计、出纳工作的被告人何惠娥、叶翠英商谋挪用专项资金从事营利活动，数额较大，三被告人的行为触犯了《中华人民共和国刑法》第三百八十四条之规定，应当以挪用公款罪追究其刑事责任。被告人何某甲、何惠娥、叶翠英具有自首情节，依法可以从轻或者减轻处罚。提请本院依法判处。</w:t>
      </w:r>
    </w:p>
    <w:p w14:paraId="35F52B93" w14:textId="77777777" w:rsidR="00152B67" w:rsidRDefault="00152B67">
      <w:pPr>
        <w:spacing w:line="500" w:lineRule="atLeast"/>
        <w:ind w:firstLine="600"/>
        <w:divId w:val="1584680118"/>
        <w:rPr>
          <w:rFonts w:hint="eastAsia"/>
          <w:sz w:val="30"/>
          <w:szCs w:val="30"/>
        </w:rPr>
      </w:pPr>
      <w:r>
        <w:rPr>
          <w:rFonts w:hint="eastAsia"/>
          <w:sz w:val="30"/>
          <w:szCs w:val="30"/>
        </w:rPr>
        <w:t>被告人何某甲、何惠娥、叶翠英对公诉机关指控的犯罪事实及罪名均表示没有异议，均提出请求兔予刑事处罚的意见。</w:t>
      </w:r>
    </w:p>
    <w:p w14:paraId="199566D8" w14:textId="77777777" w:rsidR="00152B67" w:rsidRDefault="00152B67">
      <w:pPr>
        <w:spacing w:line="500" w:lineRule="atLeast"/>
        <w:ind w:firstLine="600"/>
        <w:divId w:val="201727016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何某甲在任兴宁市供销合作社联合社全资的集体所有制企业土产公司法定代表人、经理期间，与兴宁市土产公司任会计的被告人何惠娥、任出纳的被告人叶翠英商谋后，挪用兴宁市土产公司“农某对接”专项资金共</w:t>
      </w:r>
      <w:r>
        <w:rPr>
          <w:rFonts w:hint="eastAsia"/>
          <w:sz w:val="30"/>
          <w:szCs w:val="30"/>
        </w:rPr>
        <w:t>45</w:t>
      </w:r>
      <w:r>
        <w:rPr>
          <w:rFonts w:hint="eastAsia"/>
          <w:sz w:val="30"/>
          <w:szCs w:val="30"/>
        </w:rPr>
        <w:t>万元用于个人做生意周转、炒股票、买基金等，三被告人的犯罪犯罪事实如下：</w:t>
      </w:r>
    </w:p>
    <w:p w14:paraId="13973381" w14:textId="77777777" w:rsidR="00152B67" w:rsidRDefault="00152B67">
      <w:pPr>
        <w:spacing w:line="500" w:lineRule="atLeast"/>
        <w:ind w:firstLine="600"/>
        <w:divId w:val="68652083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月间，被告人何某甲、何惠娥、叶翠英共谋，以何某甲个人借款名义挪用兴宁市土产公司“农某对接”专项资金</w:t>
      </w:r>
      <w:r>
        <w:rPr>
          <w:rFonts w:hint="eastAsia"/>
          <w:sz w:val="30"/>
          <w:szCs w:val="30"/>
        </w:rPr>
        <w:t>15</w:t>
      </w:r>
      <w:r>
        <w:rPr>
          <w:rFonts w:hint="eastAsia"/>
          <w:sz w:val="30"/>
          <w:szCs w:val="30"/>
        </w:rPr>
        <w:t>万元用于何某甲个人生意周转，于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月将</w:t>
      </w:r>
      <w:r>
        <w:rPr>
          <w:rFonts w:hint="eastAsia"/>
          <w:sz w:val="30"/>
          <w:szCs w:val="30"/>
        </w:rPr>
        <w:t>15</w:t>
      </w:r>
      <w:r>
        <w:rPr>
          <w:rFonts w:hint="eastAsia"/>
          <w:sz w:val="30"/>
          <w:szCs w:val="30"/>
        </w:rPr>
        <w:t>万元本息归还兴宁市土产公司。</w:t>
      </w:r>
    </w:p>
    <w:p w14:paraId="2A9F96D5" w14:textId="77777777" w:rsidR="00152B67" w:rsidRDefault="00152B67">
      <w:pPr>
        <w:spacing w:line="500" w:lineRule="atLeast"/>
        <w:ind w:firstLine="600"/>
        <w:divId w:val="1367482510"/>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月间，被告人何某甲、何惠娥、叶翠英共谋，以何惠娥个人借款名义挪用兴宁市土产公司“农某对接”专项资金</w:t>
      </w:r>
      <w:r>
        <w:rPr>
          <w:rFonts w:hint="eastAsia"/>
          <w:sz w:val="30"/>
          <w:szCs w:val="30"/>
        </w:rPr>
        <w:t>10</w:t>
      </w:r>
      <w:r>
        <w:rPr>
          <w:rFonts w:hint="eastAsia"/>
          <w:sz w:val="30"/>
          <w:szCs w:val="30"/>
        </w:rPr>
        <w:t>万元给何某甲用于个人生意周转，被告人何某甲于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月将</w:t>
      </w:r>
      <w:r>
        <w:rPr>
          <w:rFonts w:hint="eastAsia"/>
          <w:sz w:val="30"/>
          <w:szCs w:val="30"/>
        </w:rPr>
        <w:t>10</w:t>
      </w:r>
      <w:r>
        <w:rPr>
          <w:rFonts w:hint="eastAsia"/>
          <w:sz w:val="30"/>
          <w:szCs w:val="30"/>
        </w:rPr>
        <w:t>万元本息归还兴宁市土产公司。</w:t>
      </w:r>
    </w:p>
    <w:p w14:paraId="476A4158" w14:textId="77777777" w:rsidR="00152B67" w:rsidRDefault="00152B67">
      <w:pPr>
        <w:spacing w:line="500" w:lineRule="atLeast"/>
        <w:ind w:firstLine="600"/>
        <w:divId w:val="18433140"/>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月间，被告人何某甲、何惠娥、叶翠英共谋，以叶翠英个人借款名义挪用兴宁市土产公司“农某对接”专项资金</w:t>
      </w:r>
      <w:r>
        <w:rPr>
          <w:rFonts w:hint="eastAsia"/>
          <w:sz w:val="30"/>
          <w:szCs w:val="30"/>
        </w:rPr>
        <w:t>10</w:t>
      </w:r>
      <w:r>
        <w:rPr>
          <w:rFonts w:hint="eastAsia"/>
          <w:sz w:val="30"/>
          <w:szCs w:val="30"/>
        </w:rPr>
        <w:t>万元用于叶翠英个人购买基金等，进行营利活动，被告人叶翠英在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月将</w:t>
      </w:r>
      <w:r>
        <w:rPr>
          <w:rFonts w:hint="eastAsia"/>
          <w:sz w:val="30"/>
          <w:szCs w:val="30"/>
        </w:rPr>
        <w:t>10</w:t>
      </w:r>
      <w:r>
        <w:rPr>
          <w:rFonts w:hint="eastAsia"/>
          <w:sz w:val="30"/>
          <w:szCs w:val="30"/>
        </w:rPr>
        <w:t>万元本息归还兴宁市土产公司。</w:t>
      </w:r>
    </w:p>
    <w:p w14:paraId="5259B03F" w14:textId="77777777" w:rsidR="00152B67" w:rsidRDefault="00152B67">
      <w:pPr>
        <w:spacing w:line="500" w:lineRule="atLeast"/>
        <w:ind w:firstLine="600"/>
        <w:divId w:val="61980603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月间，被告人何某甲、何惠娥、叶翠英共谋，以何某甲个人借款名义挪用兴宁市土产公司“农某对接”专项资金</w:t>
      </w:r>
      <w:r>
        <w:rPr>
          <w:rFonts w:hint="eastAsia"/>
          <w:sz w:val="30"/>
          <w:szCs w:val="30"/>
        </w:rPr>
        <w:t>10</w:t>
      </w:r>
      <w:r>
        <w:rPr>
          <w:rFonts w:hint="eastAsia"/>
          <w:sz w:val="30"/>
          <w:szCs w:val="30"/>
        </w:rPr>
        <w:t>万元用于何某甲个人生意周转，被告人何某甲于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月将</w:t>
      </w:r>
      <w:r>
        <w:rPr>
          <w:rFonts w:hint="eastAsia"/>
          <w:sz w:val="30"/>
          <w:szCs w:val="30"/>
        </w:rPr>
        <w:t>10</w:t>
      </w:r>
      <w:r>
        <w:rPr>
          <w:rFonts w:hint="eastAsia"/>
          <w:sz w:val="30"/>
          <w:szCs w:val="30"/>
        </w:rPr>
        <w:t>万元本息归还兴宁市土产公司。</w:t>
      </w:r>
    </w:p>
    <w:p w14:paraId="55CB5493" w14:textId="77777777" w:rsidR="00152B67" w:rsidRDefault="00152B67">
      <w:pPr>
        <w:spacing w:line="500" w:lineRule="atLeast"/>
        <w:ind w:firstLine="600"/>
        <w:divId w:val="38059710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日，被告人何某甲、何惠娥、叶翠英经兴宁市人民检察院通知后自动到该院接受询问，均如实交代了挪用公款的事实。</w:t>
      </w:r>
    </w:p>
    <w:p w14:paraId="7478769F" w14:textId="77777777" w:rsidR="00152B67" w:rsidRDefault="00152B67">
      <w:pPr>
        <w:spacing w:line="500" w:lineRule="atLeast"/>
        <w:ind w:firstLine="600"/>
        <w:divId w:val="944578279"/>
        <w:rPr>
          <w:rFonts w:hint="eastAsia"/>
          <w:sz w:val="30"/>
          <w:szCs w:val="30"/>
        </w:rPr>
      </w:pPr>
      <w:r>
        <w:rPr>
          <w:rFonts w:hint="eastAsia"/>
          <w:sz w:val="30"/>
          <w:szCs w:val="30"/>
        </w:rPr>
        <w:t>上述事实，有公诉机关提交法庭并经质证的下列证据：受案登记表，立案决定书，证人罗某、李某</w:t>
      </w:r>
      <w:r>
        <w:rPr>
          <w:rFonts w:hint="eastAsia"/>
          <w:sz w:val="30"/>
          <w:szCs w:val="30"/>
        </w:rPr>
        <w:t>1</w:t>
      </w:r>
      <w:r>
        <w:rPr>
          <w:rFonts w:hint="eastAsia"/>
          <w:sz w:val="30"/>
          <w:szCs w:val="30"/>
        </w:rPr>
        <w:t>、何某、丘某、毛某、李某</w:t>
      </w:r>
      <w:r>
        <w:rPr>
          <w:rFonts w:hint="eastAsia"/>
          <w:sz w:val="30"/>
          <w:szCs w:val="30"/>
        </w:rPr>
        <w:t>2</w:t>
      </w:r>
      <w:r>
        <w:rPr>
          <w:rFonts w:hint="eastAsia"/>
          <w:sz w:val="30"/>
          <w:szCs w:val="30"/>
        </w:rPr>
        <w:t>、叶某的证言，被告人叶翠英对其账户的辨认笔录，兴宁市供销合作社联合社文件，兴宁市供销合作社联合社出具的《情况说明》，兴宁市招用合同制工人呈批表，兴宁市劳动合同，韶关市职工劳动合同书，工人商调登记表，兴宁市机构编制委员会文件，兴宁市供销合作社联合机构编制方案，兴宁市土产公司、李某</w:t>
      </w:r>
      <w:r>
        <w:rPr>
          <w:rFonts w:hint="eastAsia"/>
          <w:sz w:val="30"/>
          <w:szCs w:val="30"/>
        </w:rPr>
        <w:t>1</w:t>
      </w:r>
      <w:r>
        <w:rPr>
          <w:rFonts w:hint="eastAsia"/>
          <w:sz w:val="30"/>
          <w:szCs w:val="30"/>
        </w:rPr>
        <w:t>、叶翠英、何惠娥银行账户交易流水、出账清单、转账单，兴宁市审计局关于兴宁市土产公司的审计情况，安信证券股份有限公司出具的何某甲的资金对账单，何某甲的银行账户记录，何某甲购买惠州房屋的商品房购买合同、收据，广东省供销合作社联社、广东省财政厅文件粤供财联</w:t>
      </w:r>
      <w:r>
        <w:rPr>
          <w:rFonts w:hint="eastAsia"/>
          <w:sz w:val="30"/>
          <w:szCs w:val="30"/>
        </w:rPr>
        <w:t>[2017]23</w:t>
      </w:r>
      <w:r>
        <w:rPr>
          <w:rFonts w:hint="eastAsia"/>
          <w:sz w:val="30"/>
          <w:szCs w:val="30"/>
        </w:rPr>
        <w:t>号），关于组织申报</w:t>
      </w:r>
      <w:r>
        <w:rPr>
          <w:rFonts w:hint="eastAsia"/>
          <w:sz w:val="30"/>
          <w:szCs w:val="30"/>
        </w:rPr>
        <w:t>2012</w:t>
      </w:r>
      <w:r>
        <w:rPr>
          <w:rFonts w:hint="eastAsia"/>
          <w:sz w:val="30"/>
          <w:szCs w:val="30"/>
        </w:rPr>
        <w:t>年广东省供销社系统平价商品监视和现代流通服务“农某对接”专项资金的通知，广东省供销系统</w:t>
      </w:r>
      <w:r>
        <w:rPr>
          <w:rFonts w:hint="eastAsia"/>
          <w:sz w:val="30"/>
          <w:szCs w:val="30"/>
        </w:rPr>
        <w:t>2012</w:t>
      </w:r>
      <w:r>
        <w:rPr>
          <w:rFonts w:hint="eastAsia"/>
          <w:sz w:val="30"/>
          <w:szCs w:val="30"/>
        </w:rPr>
        <w:t>年农某对接、平价商店建设专项资金申报指南，兴宁市供销合作社，兴宁市财政局文件（兴供字</w:t>
      </w:r>
      <w:r>
        <w:rPr>
          <w:rFonts w:hint="eastAsia"/>
          <w:sz w:val="30"/>
          <w:szCs w:val="30"/>
        </w:rPr>
        <w:t>[2012]6</w:t>
      </w:r>
      <w:r>
        <w:rPr>
          <w:rFonts w:hint="eastAsia"/>
          <w:sz w:val="30"/>
          <w:szCs w:val="30"/>
        </w:rPr>
        <w:t>号），广东省供销社合作联社、广东省财政厅文件（粤供财联</w:t>
      </w:r>
      <w:r>
        <w:rPr>
          <w:rFonts w:hint="eastAsia"/>
          <w:sz w:val="30"/>
          <w:szCs w:val="30"/>
        </w:rPr>
        <w:t>[2013]7</w:t>
      </w:r>
      <w:r>
        <w:rPr>
          <w:rFonts w:hint="eastAsia"/>
          <w:sz w:val="30"/>
          <w:szCs w:val="30"/>
        </w:rPr>
        <w:t>号），广东省财政厅文件（粤财工</w:t>
      </w:r>
      <w:r>
        <w:rPr>
          <w:rFonts w:hint="eastAsia"/>
          <w:sz w:val="30"/>
          <w:szCs w:val="30"/>
        </w:rPr>
        <w:t>[2013]93</w:t>
      </w:r>
      <w:r>
        <w:rPr>
          <w:rFonts w:hint="eastAsia"/>
          <w:sz w:val="30"/>
          <w:szCs w:val="30"/>
        </w:rPr>
        <w:t>），广东省财政厅、广东省供销社合作联社文件（粤财工</w:t>
      </w:r>
      <w:r>
        <w:rPr>
          <w:rFonts w:hint="eastAsia"/>
          <w:sz w:val="30"/>
          <w:szCs w:val="30"/>
        </w:rPr>
        <w:t>[2011]389</w:t>
      </w:r>
      <w:r>
        <w:rPr>
          <w:rFonts w:hint="eastAsia"/>
          <w:sz w:val="30"/>
          <w:szCs w:val="30"/>
        </w:rPr>
        <w:t>号），广东省财政厅、广东省供销社合作联社文件（粤财</w:t>
      </w:r>
      <w:r>
        <w:rPr>
          <w:rFonts w:hint="eastAsia"/>
          <w:sz w:val="30"/>
          <w:szCs w:val="30"/>
        </w:rPr>
        <w:t>工</w:t>
      </w:r>
      <w:r>
        <w:rPr>
          <w:rFonts w:hint="eastAsia"/>
          <w:sz w:val="30"/>
          <w:szCs w:val="30"/>
        </w:rPr>
        <w:t>[2011]390</w:t>
      </w:r>
      <w:r>
        <w:rPr>
          <w:rFonts w:hint="eastAsia"/>
          <w:sz w:val="30"/>
          <w:szCs w:val="30"/>
        </w:rPr>
        <w:t>号），兴宁市土产公司“农副产品配送中心改迁升级“项目书，协议书等，被告人何某甲、何惠娥、叶翠英的相关收据、记帐凭证、会议记录等的辨认笔录，兴宁市人民检察院反贪污贿赂局出具的《归案经过》、《证明》，被告人何某甲、何惠娥、叶翠英的户籍证明，被告人何某甲、何惠娥、叶翠英的供述，讯问光盘等证据证实及本案开庭笔录在卷佐证，足以认定。</w:t>
      </w:r>
    </w:p>
    <w:p w14:paraId="4C6BAF31" w14:textId="77777777" w:rsidR="00152B67" w:rsidRDefault="00152B67">
      <w:pPr>
        <w:spacing w:line="500" w:lineRule="atLeast"/>
        <w:ind w:firstLine="600"/>
        <w:divId w:val="290474913"/>
        <w:rPr>
          <w:rFonts w:hint="eastAsia"/>
          <w:sz w:val="30"/>
          <w:szCs w:val="30"/>
        </w:rPr>
      </w:pPr>
      <w:r>
        <w:rPr>
          <w:rFonts w:hint="eastAsia"/>
          <w:sz w:val="30"/>
          <w:szCs w:val="30"/>
        </w:rPr>
        <w:t>本院认为，被告人何某甲、何惠娥、叶翠英身为国家工作人员，利用其职务上的便利，共同商谋，挪用国家专项资金从事营利活动，数额较大，其行为均已构成挪用公款罪。公诉机关指控被告人何某甲、何惠娥、叶翠英犯挪用公款罪的事实清楚，证据确实、充分，罪名成立，本院予以支持。鉴于被告人何某甲、何惠娥、叶翠英有自首情节，在庭审中能自愿认罪，已归还所挪用公款，有真诚悔罪表现，依法可免予刑事处罚。三被告人提出有自首情节、自愿认罪、积极退回所挪用公款，悔罪态度好，请求给予免予刑事处罚的辩解意见，经查属实，本院予以采纳。</w:t>
      </w:r>
    </w:p>
    <w:p w14:paraId="5A2CC756" w14:textId="77777777" w:rsidR="00152B67" w:rsidRDefault="00152B67">
      <w:pPr>
        <w:spacing w:line="500" w:lineRule="atLeast"/>
        <w:ind w:firstLine="600"/>
        <w:divId w:val="245774242"/>
        <w:rPr>
          <w:rFonts w:hint="eastAsia"/>
          <w:sz w:val="30"/>
          <w:szCs w:val="30"/>
        </w:rPr>
      </w:pPr>
      <w:r>
        <w:rPr>
          <w:rFonts w:hint="eastAsia"/>
          <w:sz w:val="30"/>
          <w:szCs w:val="30"/>
        </w:rPr>
        <w:t>案经本院审判委员会讨论决定，依照《中华人民共和国刑法》第三百八十四条第一款，第二十五条第一款，第六十七条第一款，《最高人民法院最高人民检察院关于办理贪污贿赂刑事案件适用法律若干问题的解释》第六条第一款之规定，判决如下：</w:t>
      </w:r>
    </w:p>
    <w:p w14:paraId="02E81499" w14:textId="77777777" w:rsidR="00152B67" w:rsidRDefault="00152B67">
      <w:pPr>
        <w:spacing w:line="500" w:lineRule="atLeast"/>
        <w:ind w:firstLine="600"/>
        <w:divId w:val="1778595406"/>
        <w:rPr>
          <w:rFonts w:hint="eastAsia"/>
          <w:sz w:val="30"/>
          <w:szCs w:val="30"/>
        </w:rPr>
      </w:pPr>
      <w:r>
        <w:rPr>
          <w:rFonts w:hint="eastAsia"/>
          <w:sz w:val="30"/>
          <w:szCs w:val="30"/>
        </w:rPr>
        <w:t>一、被告人何某甲犯挪用公款罪，免予刑事处罚。</w:t>
      </w:r>
    </w:p>
    <w:p w14:paraId="1C6AE9B5" w14:textId="77777777" w:rsidR="00152B67" w:rsidRDefault="00152B67">
      <w:pPr>
        <w:spacing w:line="500" w:lineRule="atLeast"/>
        <w:ind w:firstLine="600"/>
        <w:divId w:val="1819879666"/>
        <w:rPr>
          <w:rFonts w:hint="eastAsia"/>
          <w:sz w:val="30"/>
          <w:szCs w:val="30"/>
        </w:rPr>
      </w:pPr>
      <w:r>
        <w:rPr>
          <w:rFonts w:hint="eastAsia"/>
          <w:sz w:val="30"/>
          <w:szCs w:val="30"/>
        </w:rPr>
        <w:t>二、被告人何惠娥犯挪用公款罪，免予刑事处罚。</w:t>
      </w:r>
    </w:p>
    <w:p w14:paraId="4C947A1B" w14:textId="77777777" w:rsidR="00152B67" w:rsidRDefault="00152B67">
      <w:pPr>
        <w:spacing w:line="500" w:lineRule="atLeast"/>
        <w:ind w:firstLine="600"/>
        <w:divId w:val="1917127108"/>
        <w:rPr>
          <w:rFonts w:hint="eastAsia"/>
          <w:sz w:val="30"/>
          <w:szCs w:val="30"/>
        </w:rPr>
      </w:pPr>
      <w:r>
        <w:rPr>
          <w:rFonts w:hint="eastAsia"/>
          <w:sz w:val="30"/>
          <w:szCs w:val="30"/>
        </w:rPr>
        <w:t>三、被告人叶翠英犯挪用公款罪，免予刑事处罚。</w:t>
      </w:r>
    </w:p>
    <w:p w14:paraId="771D34DF" w14:textId="77777777" w:rsidR="00152B67" w:rsidRDefault="00152B67">
      <w:pPr>
        <w:spacing w:line="500" w:lineRule="atLeast"/>
        <w:ind w:firstLine="600"/>
        <w:divId w:val="757871899"/>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14:paraId="368251C3" w14:textId="77777777" w:rsidR="00152B67" w:rsidRDefault="00152B67">
      <w:pPr>
        <w:spacing w:line="500" w:lineRule="atLeast"/>
        <w:jc w:val="right"/>
        <w:divId w:val="1676414588"/>
        <w:rPr>
          <w:rFonts w:hint="eastAsia"/>
          <w:sz w:val="30"/>
          <w:szCs w:val="30"/>
        </w:rPr>
      </w:pPr>
      <w:r>
        <w:rPr>
          <w:rFonts w:hint="eastAsia"/>
          <w:sz w:val="30"/>
          <w:szCs w:val="30"/>
        </w:rPr>
        <w:t>审　判　长　　李云聪</w:t>
      </w:r>
    </w:p>
    <w:p w14:paraId="40877E55" w14:textId="77777777" w:rsidR="00152B67" w:rsidRDefault="00152B67">
      <w:pPr>
        <w:spacing w:line="500" w:lineRule="atLeast"/>
        <w:jc w:val="right"/>
        <w:divId w:val="715860049"/>
        <w:rPr>
          <w:rFonts w:hint="eastAsia"/>
          <w:sz w:val="30"/>
          <w:szCs w:val="30"/>
        </w:rPr>
      </w:pPr>
      <w:r>
        <w:rPr>
          <w:rFonts w:hint="eastAsia"/>
          <w:sz w:val="30"/>
          <w:szCs w:val="30"/>
        </w:rPr>
        <w:t>审　判　员　　潘李仪</w:t>
      </w:r>
    </w:p>
    <w:p w14:paraId="29064A36" w14:textId="77777777" w:rsidR="00152B67" w:rsidRDefault="00152B67">
      <w:pPr>
        <w:spacing w:line="500" w:lineRule="atLeast"/>
        <w:jc w:val="right"/>
        <w:divId w:val="931938929"/>
        <w:rPr>
          <w:rFonts w:hint="eastAsia"/>
          <w:sz w:val="30"/>
          <w:szCs w:val="30"/>
        </w:rPr>
      </w:pPr>
      <w:r>
        <w:rPr>
          <w:rFonts w:hint="eastAsia"/>
          <w:sz w:val="30"/>
          <w:szCs w:val="30"/>
        </w:rPr>
        <w:t>人民陪审员　　梁伟苑</w:t>
      </w:r>
    </w:p>
    <w:p w14:paraId="7159D075" w14:textId="77777777" w:rsidR="00152B67" w:rsidRDefault="00152B67">
      <w:pPr>
        <w:spacing w:line="500" w:lineRule="atLeast"/>
        <w:jc w:val="right"/>
        <w:divId w:val="2144498220"/>
        <w:rPr>
          <w:rFonts w:hint="eastAsia"/>
          <w:sz w:val="30"/>
          <w:szCs w:val="30"/>
        </w:rPr>
      </w:pPr>
      <w:r>
        <w:rPr>
          <w:rFonts w:hint="eastAsia"/>
          <w:sz w:val="30"/>
          <w:szCs w:val="30"/>
        </w:rPr>
        <w:t>二〇一七年七月十三日</w:t>
      </w:r>
    </w:p>
    <w:p w14:paraId="1D9F065A" w14:textId="77777777" w:rsidR="00152B67" w:rsidRDefault="00152B67">
      <w:pPr>
        <w:spacing w:line="500" w:lineRule="atLeast"/>
        <w:jc w:val="right"/>
        <w:divId w:val="559094383"/>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82C31" w14:textId="77777777" w:rsidR="00152B67" w:rsidRDefault="00152B67" w:rsidP="00152B67">
      <w:pPr>
        <w:rPr>
          <w:rFonts w:hint="eastAsia"/>
        </w:rPr>
      </w:pPr>
      <w:r>
        <w:separator/>
      </w:r>
    </w:p>
  </w:endnote>
  <w:endnote w:type="continuationSeparator" w:id="0">
    <w:p w14:paraId="2A86B0B0" w14:textId="77777777" w:rsidR="00152B67" w:rsidRDefault="00152B67" w:rsidP="00152B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9FC83" w14:textId="77777777" w:rsidR="00152B67" w:rsidRDefault="00152B67" w:rsidP="00152B67">
      <w:pPr>
        <w:rPr>
          <w:rFonts w:hint="eastAsia"/>
        </w:rPr>
      </w:pPr>
      <w:r>
        <w:separator/>
      </w:r>
    </w:p>
  </w:footnote>
  <w:footnote w:type="continuationSeparator" w:id="0">
    <w:p w14:paraId="69F89048" w14:textId="77777777" w:rsidR="00152B67" w:rsidRDefault="00152B67" w:rsidP="00152B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2B67"/>
    <w:rsid w:val="00152B67"/>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CB86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2B67"/>
    <w:pPr>
      <w:tabs>
        <w:tab w:val="center" w:pos="4153"/>
        <w:tab w:val="right" w:pos="8306"/>
      </w:tabs>
      <w:snapToGrid w:val="0"/>
      <w:jc w:val="center"/>
    </w:pPr>
    <w:rPr>
      <w:sz w:val="18"/>
      <w:szCs w:val="18"/>
    </w:rPr>
  </w:style>
  <w:style w:type="character" w:customStyle="1" w:styleId="a4">
    <w:name w:val="页眉 字符"/>
    <w:basedOn w:val="a0"/>
    <w:link w:val="a3"/>
    <w:uiPriority w:val="99"/>
    <w:rsid w:val="00152B67"/>
    <w:rPr>
      <w:rFonts w:ascii="宋体" w:eastAsia="宋体" w:hAnsi="宋体" w:cs="宋体"/>
      <w:sz w:val="18"/>
      <w:szCs w:val="18"/>
    </w:rPr>
  </w:style>
  <w:style w:type="paragraph" w:styleId="a5">
    <w:name w:val="footer"/>
    <w:basedOn w:val="a"/>
    <w:link w:val="a6"/>
    <w:uiPriority w:val="99"/>
    <w:unhideWhenUsed/>
    <w:rsid w:val="00152B67"/>
    <w:pPr>
      <w:tabs>
        <w:tab w:val="center" w:pos="4153"/>
        <w:tab w:val="right" w:pos="8306"/>
      </w:tabs>
      <w:snapToGrid w:val="0"/>
    </w:pPr>
    <w:rPr>
      <w:sz w:val="18"/>
      <w:szCs w:val="18"/>
    </w:rPr>
  </w:style>
  <w:style w:type="character" w:customStyle="1" w:styleId="a6">
    <w:name w:val="页脚 字符"/>
    <w:basedOn w:val="a0"/>
    <w:link w:val="a5"/>
    <w:uiPriority w:val="99"/>
    <w:rsid w:val="00152B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3140">
      <w:marLeft w:val="0"/>
      <w:marRight w:val="0"/>
      <w:marTop w:val="10"/>
      <w:marBottom w:val="10"/>
      <w:divBdr>
        <w:top w:val="none" w:sz="0" w:space="0" w:color="auto"/>
        <w:left w:val="none" w:sz="0" w:space="0" w:color="auto"/>
        <w:bottom w:val="none" w:sz="0" w:space="0" w:color="auto"/>
        <w:right w:val="none" w:sz="0" w:space="0" w:color="auto"/>
      </w:divBdr>
    </w:div>
    <w:div w:id="88425869">
      <w:marLeft w:val="0"/>
      <w:marRight w:val="0"/>
      <w:marTop w:val="10"/>
      <w:marBottom w:val="10"/>
      <w:divBdr>
        <w:top w:val="none" w:sz="0" w:space="0" w:color="auto"/>
        <w:left w:val="none" w:sz="0" w:space="0" w:color="auto"/>
        <w:bottom w:val="none" w:sz="0" w:space="0" w:color="auto"/>
        <w:right w:val="none" w:sz="0" w:space="0" w:color="auto"/>
      </w:divBdr>
    </w:div>
    <w:div w:id="245774242">
      <w:marLeft w:val="0"/>
      <w:marRight w:val="0"/>
      <w:marTop w:val="10"/>
      <w:marBottom w:val="10"/>
      <w:divBdr>
        <w:top w:val="none" w:sz="0" w:space="0" w:color="auto"/>
        <w:left w:val="none" w:sz="0" w:space="0" w:color="auto"/>
        <w:bottom w:val="none" w:sz="0" w:space="0" w:color="auto"/>
        <w:right w:val="none" w:sz="0" w:space="0" w:color="auto"/>
      </w:divBdr>
    </w:div>
    <w:div w:id="290474913">
      <w:marLeft w:val="0"/>
      <w:marRight w:val="0"/>
      <w:marTop w:val="10"/>
      <w:marBottom w:val="10"/>
      <w:divBdr>
        <w:top w:val="none" w:sz="0" w:space="0" w:color="auto"/>
        <w:left w:val="none" w:sz="0" w:space="0" w:color="auto"/>
        <w:bottom w:val="none" w:sz="0" w:space="0" w:color="auto"/>
        <w:right w:val="none" w:sz="0" w:space="0" w:color="auto"/>
      </w:divBdr>
    </w:div>
    <w:div w:id="315375503">
      <w:marLeft w:val="0"/>
      <w:marRight w:val="0"/>
      <w:marTop w:val="10"/>
      <w:marBottom w:val="10"/>
      <w:divBdr>
        <w:top w:val="none" w:sz="0" w:space="0" w:color="auto"/>
        <w:left w:val="none" w:sz="0" w:space="0" w:color="auto"/>
        <w:bottom w:val="none" w:sz="0" w:space="0" w:color="auto"/>
        <w:right w:val="none" w:sz="0" w:space="0" w:color="auto"/>
      </w:divBdr>
    </w:div>
    <w:div w:id="380597107">
      <w:marLeft w:val="0"/>
      <w:marRight w:val="0"/>
      <w:marTop w:val="10"/>
      <w:marBottom w:val="10"/>
      <w:divBdr>
        <w:top w:val="none" w:sz="0" w:space="0" w:color="auto"/>
        <w:left w:val="none" w:sz="0" w:space="0" w:color="auto"/>
        <w:bottom w:val="none" w:sz="0" w:space="0" w:color="auto"/>
        <w:right w:val="none" w:sz="0" w:space="0" w:color="auto"/>
      </w:divBdr>
    </w:div>
    <w:div w:id="559094383">
      <w:marLeft w:val="0"/>
      <w:marRight w:val="720"/>
      <w:marTop w:val="10"/>
      <w:marBottom w:val="10"/>
      <w:divBdr>
        <w:top w:val="none" w:sz="0" w:space="0" w:color="auto"/>
        <w:left w:val="none" w:sz="0" w:space="0" w:color="auto"/>
        <w:bottom w:val="none" w:sz="0" w:space="0" w:color="auto"/>
        <w:right w:val="none" w:sz="0" w:space="0" w:color="auto"/>
      </w:divBdr>
    </w:div>
    <w:div w:id="619806032">
      <w:marLeft w:val="0"/>
      <w:marRight w:val="0"/>
      <w:marTop w:val="10"/>
      <w:marBottom w:val="10"/>
      <w:divBdr>
        <w:top w:val="none" w:sz="0" w:space="0" w:color="auto"/>
        <w:left w:val="none" w:sz="0" w:space="0" w:color="auto"/>
        <w:bottom w:val="none" w:sz="0" w:space="0" w:color="auto"/>
        <w:right w:val="none" w:sz="0" w:space="0" w:color="auto"/>
      </w:divBdr>
    </w:div>
    <w:div w:id="641472205">
      <w:marLeft w:val="0"/>
      <w:marRight w:val="0"/>
      <w:marTop w:val="10"/>
      <w:marBottom w:val="10"/>
      <w:divBdr>
        <w:top w:val="none" w:sz="0" w:space="0" w:color="auto"/>
        <w:left w:val="none" w:sz="0" w:space="0" w:color="auto"/>
        <w:bottom w:val="none" w:sz="0" w:space="0" w:color="auto"/>
        <w:right w:val="none" w:sz="0" w:space="0" w:color="auto"/>
      </w:divBdr>
    </w:div>
    <w:div w:id="686520838">
      <w:marLeft w:val="0"/>
      <w:marRight w:val="0"/>
      <w:marTop w:val="10"/>
      <w:marBottom w:val="10"/>
      <w:divBdr>
        <w:top w:val="none" w:sz="0" w:space="0" w:color="auto"/>
        <w:left w:val="none" w:sz="0" w:space="0" w:color="auto"/>
        <w:bottom w:val="none" w:sz="0" w:space="0" w:color="auto"/>
        <w:right w:val="none" w:sz="0" w:space="0" w:color="auto"/>
      </w:divBdr>
    </w:div>
    <w:div w:id="715860049">
      <w:marLeft w:val="0"/>
      <w:marRight w:val="720"/>
      <w:marTop w:val="10"/>
      <w:marBottom w:val="10"/>
      <w:divBdr>
        <w:top w:val="none" w:sz="0" w:space="0" w:color="auto"/>
        <w:left w:val="none" w:sz="0" w:space="0" w:color="auto"/>
        <w:bottom w:val="none" w:sz="0" w:space="0" w:color="auto"/>
        <w:right w:val="none" w:sz="0" w:space="0" w:color="auto"/>
      </w:divBdr>
    </w:div>
    <w:div w:id="736172903">
      <w:marLeft w:val="0"/>
      <w:marRight w:val="0"/>
      <w:marTop w:val="10"/>
      <w:marBottom w:val="10"/>
      <w:divBdr>
        <w:top w:val="none" w:sz="0" w:space="0" w:color="auto"/>
        <w:left w:val="none" w:sz="0" w:space="0" w:color="auto"/>
        <w:bottom w:val="none" w:sz="0" w:space="0" w:color="auto"/>
        <w:right w:val="none" w:sz="0" w:space="0" w:color="auto"/>
      </w:divBdr>
    </w:div>
    <w:div w:id="757871899">
      <w:marLeft w:val="0"/>
      <w:marRight w:val="0"/>
      <w:marTop w:val="10"/>
      <w:marBottom w:val="10"/>
      <w:divBdr>
        <w:top w:val="none" w:sz="0" w:space="0" w:color="auto"/>
        <w:left w:val="none" w:sz="0" w:space="0" w:color="auto"/>
        <w:bottom w:val="none" w:sz="0" w:space="0" w:color="auto"/>
        <w:right w:val="none" w:sz="0" w:space="0" w:color="auto"/>
      </w:divBdr>
    </w:div>
    <w:div w:id="931938929">
      <w:marLeft w:val="0"/>
      <w:marRight w:val="720"/>
      <w:marTop w:val="10"/>
      <w:marBottom w:val="10"/>
      <w:divBdr>
        <w:top w:val="none" w:sz="0" w:space="0" w:color="auto"/>
        <w:left w:val="none" w:sz="0" w:space="0" w:color="auto"/>
        <w:bottom w:val="none" w:sz="0" w:space="0" w:color="auto"/>
        <w:right w:val="none" w:sz="0" w:space="0" w:color="auto"/>
      </w:divBdr>
    </w:div>
    <w:div w:id="944578279">
      <w:marLeft w:val="0"/>
      <w:marRight w:val="0"/>
      <w:marTop w:val="10"/>
      <w:marBottom w:val="10"/>
      <w:divBdr>
        <w:top w:val="none" w:sz="0" w:space="0" w:color="auto"/>
        <w:left w:val="none" w:sz="0" w:space="0" w:color="auto"/>
        <w:bottom w:val="none" w:sz="0" w:space="0" w:color="auto"/>
        <w:right w:val="none" w:sz="0" w:space="0" w:color="auto"/>
      </w:divBdr>
    </w:div>
    <w:div w:id="1247421187">
      <w:marLeft w:val="0"/>
      <w:marRight w:val="0"/>
      <w:marTop w:val="10"/>
      <w:marBottom w:val="10"/>
      <w:divBdr>
        <w:top w:val="none" w:sz="0" w:space="0" w:color="auto"/>
        <w:left w:val="none" w:sz="0" w:space="0" w:color="auto"/>
        <w:bottom w:val="none" w:sz="0" w:space="0" w:color="auto"/>
        <w:right w:val="none" w:sz="0" w:space="0" w:color="auto"/>
      </w:divBdr>
    </w:div>
    <w:div w:id="1354039977">
      <w:marLeft w:val="0"/>
      <w:marRight w:val="0"/>
      <w:marTop w:val="10"/>
      <w:marBottom w:val="10"/>
      <w:divBdr>
        <w:top w:val="none" w:sz="0" w:space="0" w:color="auto"/>
        <w:left w:val="none" w:sz="0" w:space="0" w:color="auto"/>
        <w:bottom w:val="none" w:sz="0" w:space="0" w:color="auto"/>
        <w:right w:val="none" w:sz="0" w:space="0" w:color="auto"/>
      </w:divBdr>
    </w:div>
    <w:div w:id="1355108913">
      <w:marLeft w:val="0"/>
      <w:marRight w:val="0"/>
      <w:marTop w:val="10"/>
      <w:marBottom w:val="10"/>
      <w:divBdr>
        <w:top w:val="none" w:sz="0" w:space="0" w:color="auto"/>
        <w:left w:val="none" w:sz="0" w:space="0" w:color="auto"/>
        <w:bottom w:val="none" w:sz="0" w:space="0" w:color="auto"/>
        <w:right w:val="none" w:sz="0" w:space="0" w:color="auto"/>
      </w:divBdr>
    </w:div>
    <w:div w:id="1367482510">
      <w:marLeft w:val="0"/>
      <w:marRight w:val="0"/>
      <w:marTop w:val="10"/>
      <w:marBottom w:val="10"/>
      <w:divBdr>
        <w:top w:val="none" w:sz="0" w:space="0" w:color="auto"/>
        <w:left w:val="none" w:sz="0" w:space="0" w:color="auto"/>
        <w:bottom w:val="none" w:sz="0" w:space="0" w:color="auto"/>
        <w:right w:val="none" w:sz="0" w:space="0" w:color="auto"/>
      </w:divBdr>
    </w:div>
    <w:div w:id="1582980846">
      <w:marLeft w:val="0"/>
      <w:marRight w:val="0"/>
      <w:marTop w:val="10"/>
      <w:marBottom w:val="10"/>
      <w:divBdr>
        <w:top w:val="none" w:sz="0" w:space="0" w:color="auto"/>
        <w:left w:val="none" w:sz="0" w:space="0" w:color="auto"/>
        <w:bottom w:val="none" w:sz="0" w:space="0" w:color="auto"/>
        <w:right w:val="none" w:sz="0" w:space="0" w:color="auto"/>
      </w:divBdr>
    </w:div>
    <w:div w:id="1584680118">
      <w:marLeft w:val="0"/>
      <w:marRight w:val="0"/>
      <w:marTop w:val="10"/>
      <w:marBottom w:val="10"/>
      <w:divBdr>
        <w:top w:val="none" w:sz="0" w:space="0" w:color="auto"/>
        <w:left w:val="none" w:sz="0" w:space="0" w:color="auto"/>
        <w:bottom w:val="none" w:sz="0" w:space="0" w:color="auto"/>
        <w:right w:val="none" w:sz="0" w:space="0" w:color="auto"/>
      </w:divBdr>
    </w:div>
    <w:div w:id="1643341635">
      <w:marLeft w:val="0"/>
      <w:marRight w:val="0"/>
      <w:marTop w:val="10"/>
      <w:marBottom w:val="10"/>
      <w:divBdr>
        <w:top w:val="none" w:sz="0" w:space="0" w:color="auto"/>
        <w:left w:val="none" w:sz="0" w:space="0" w:color="auto"/>
        <w:bottom w:val="none" w:sz="0" w:space="0" w:color="auto"/>
        <w:right w:val="none" w:sz="0" w:space="0" w:color="auto"/>
      </w:divBdr>
    </w:div>
    <w:div w:id="1676414588">
      <w:marLeft w:val="0"/>
      <w:marRight w:val="720"/>
      <w:marTop w:val="10"/>
      <w:marBottom w:val="10"/>
      <w:divBdr>
        <w:top w:val="none" w:sz="0" w:space="0" w:color="auto"/>
        <w:left w:val="none" w:sz="0" w:space="0" w:color="auto"/>
        <w:bottom w:val="none" w:sz="0" w:space="0" w:color="auto"/>
        <w:right w:val="none" w:sz="0" w:space="0" w:color="auto"/>
      </w:divBdr>
    </w:div>
    <w:div w:id="1778595406">
      <w:marLeft w:val="0"/>
      <w:marRight w:val="0"/>
      <w:marTop w:val="10"/>
      <w:marBottom w:val="10"/>
      <w:divBdr>
        <w:top w:val="none" w:sz="0" w:space="0" w:color="auto"/>
        <w:left w:val="none" w:sz="0" w:space="0" w:color="auto"/>
        <w:bottom w:val="none" w:sz="0" w:space="0" w:color="auto"/>
        <w:right w:val="none" w:sz="0" w:space="0" w:color="auto"/>
      </w:divBdr>
    </w:div>
    <w:div w:id="1819879666">
      <w:marLeft w:val="0"/>
      <w:marRight w:val="0"/>
      <w:marTop w:val="10"/>
      <w:marBottom w:val="10"/>
      <w:divBdr>
        <w:top w:val="none" w:sz="0" w:space="0" w:color="auto"/>
        <w:left w:val="none" w:sz="0" w:space="0" w:color="auto"/>
        <w:bottom w:val="none" w:sz="0" w:space="0" w:color="auto"/>
        <w:right w:val="none" w:sz="0" w:space="0" w:color="auto"/>
      </w:divBdr>
    </w:div>
    <w:div w:id="1917127108">
      <w:marLeft w:val="0"/>
      <w:marRight w:val="0"/>
      <w:marTop w:val="10"/>
      <w:marBottom w:val="10"/>
      <w:divBdr>
        <w:top w:val="none" w:sz="0" w:space="0" w:color="auto"/>
        <w:left w:val="none" w:sz="0" w:space="0" w:color="auto"/>
        <w:bottom w:val="none" w:sz="0" w:space="0" w:color="auto"/>
        <w:right w:val="none" w:sz="0" w:space="0" w:color="auto"/>
      </w:divBdr>
    </w:div>
    <w:div w:id="2017270166">
      <w:marLeft w:val="0"/>
      <w:marRight w:val="0"/>
      <w:marTop w:val="10"/>
      <w:marBottom w:val="10"/>
      <w:divBdr>
        <w:top w:val="none" w:sz="0" w:space="0" w:color="auto"/>
        <w:left w:val="none" w:sz="0" w:space="0" w:color="auto"/>
        <w:bottom w:val="none" w:sz="0" w:space="0" w:color="auto"/>
        <w:right w:val="none" w:sz="0" w:space="0" w:color="auto"/>
      </w:divBdr>
    </w:div>
    <w:div w:id="2127578134">
      <w:marLeft w:val="0"/>
      <w:marRight w:val="0"/>
      <w:marTop w:val="10"/>
      <w:marBottom w:val="10"/>
      <w:divBdr>
        <w:top w:val="none" w:sz="0" w:space="0" w:color="auto"/>
        <w:left w:val="none" w:sz="0" w:space="0" w:color="auto"/>
        <w:bottom w:val="none" w:sz="0" w:space="0" w:color="auto"/>
        <w:right w:val="none" w:sz="0" w:space="0" w:color="auto"/>
      </w:divBdr>
    </w:div>
    <w:div w:id="214449822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