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E5A9" w14:textId="77777777" w:rsidR="009302C3" w:rsidRDefault="009302C3">
      <w:pPr>
        <w:spacing w:line="500" w:lineRule="atLeast"/>
        <w:jc w:val="center"/>
        <w:divId w:val="1969776966"/>
        <w:rPr>
          <w:rFonts w:ascii="黑体" w:eastAsia="黑体" w:hAnsi="黑体"/>
          <w:sz w:val="36"/>
          <w:szCs w:val="36"/>
        </w:rPr>
      </w:pPr>
      <w:r>
        <w:rPr>
          <w:rFonts w:ascii="黑体" w:eastAsia="黑体" w:hAnsi="黑体" w:hint="eastAsia"/>
          <w:sz w:val="36"/>
          <w:szCs w:val="36"/>
        </w:rPr>
        <w:t>广东省广州市番禺区人民法院</w:t>
      </w:r>
    </w:p>
    <w:p w14:paraId="34836EA5" w14:textId="77777777" w:rsidR="009302C3" w:rsidRDefault="009302C3">
      <w:pPr>
        <w:spacing w:line="500" w:lineRule="atLeast"/>
        <w:jc w:val="center"/>
        <w:divId w:val="9403834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387926" w14:textId="77777777" w:rsidR="009302C3" w:rsidRDefault="009302C3">
      <w:pPr>
        <w:spacing w:line="500" w:lineRule="atLeast"/>
        <w:jc w:val="right"/>
        <w:divId w:val="83192796"/>
        <w:rPr>
          <w:rFonts w:hint="eastAsia"/>
          <w:sz w:val="30"/>
          <w:szCs w:val="30"/>
        </w:rPr>
      </w:pPr>
      <w:r>
        <w:rPr>
          <w:rFonts w:hint="eastAsia"/>
          <w:sz w:val="30"/>
          <w:szCs w:val="30"/>
        </w:rPr>
        <w:t>(2020)</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116</w:t>
      </w:r>
      <w:r>
        <w:rPr>
          <w:rFonts w:hint="eastAsia"/>
          <w:sz w:val="30"/>
          <w:szCs w:val="30"/>
        </w:rPr>
        <w:t>号</w:t>
      </w:r>
    </w:p>
    <w:p w14:paraId="5E8C6C09" w14:textId="77777777" w:rsidR="009302C3" w:rsidRDefault="009302C3">
      <w:pPr>
        <w:spacing w:line="500" w:lineRule="atLeast"/>
        <w:ind w:firstLine="600"/>
        <w:divId w:val="52777452"/>
        <w:rPr>
          <w:rFonts w:hint="eastAsia"/>
          <w:sz w:val="30"/>
          <w:szCs w:val="30"/>
        </w:rPr>
      </w:pPr>
      <w:r>
        <w:rPr>
          <w:rFonts w:hint="eastAsia"/>
          <w:sz w:val="30"/>
          <w:szCs w:val="30"/>
        </w:rPr>
        <w:t>公诉机关广东省广州市番禺区人民检察院。</w:t>
      </w:r>
    </w:p>
    <w:p w14:paraId="4C198F2D" w14:textId="77777777" w:rsidR="009302C3" w:rsidRDefault="009302C3">
      <w:pPr>
        <w:spacing w:line="500" w:lineRule="atLeast"/>
        <w:ind w:firstLine="600"/>
        <w:divId w:val="1848254618"/>
        <w:rPr>
          <w:rFonts w:hint="eastAsia"/>
          <w:sz w:val="30"/>
          <w:szCs w:val="30"/>
        </w:rPr>
      </w:pPr>
      <w:r>
        <w:rPr>
          <w:rFonts w:hint="eastAsia"/>
          <w:sz w:val="30"/>
          <w:szCs w:val="30"/>
        </w:rPr>
        <w:t>被告人何柱良，男，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日出生，汉族，文化程度初中，群众，户籍地广东省广州市番禺区，因本案于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日被广州市番禺区检察院取保候审，</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日被本院取保候审。</w:t>
      </w:r>
    </w:p>
    <w:p w14:paraId="0B969F7F" w14:textId="77777777" w:rsidR="009302C3" w:rsidRDefault="009302C3">
      <w:pPr>
        <w:spacing w:line="500" w:lineRule="atLeast"/>
        <w:ind w:firstLine="600"/>
        <w:divId w:val="1000500975"/>
        <w:rPr>
          <w:rFonts w:hint="eastAsia"/>
          <w:sz w:val="30"/>
          <w:szCs w:val="30"/>
        </w:rPr>
      </w:pPr>
      <w:r>
        <w:rPr>
          <w:rFonts w:hint="eastAsia"/>
          <w:sz w:val="30"/>
          <w:szCs w:val="30"/>
        </w:rPr>
        <w:t>广州市番禺区人民检察院以穗番检公刑诉</w:t>
      </w:r>
      <w:r>
        <w:rPr>
          <w:rFonts w:hint="eastAsia"/>
          <w:sz w:val="30"/>
          <w:szCs w:val="30"/>
        </w:rPr>
        <w:t>[2019]2396</w:t>
      </w:r>
      <w:r>
        <w:rPr>
          <w:rFonts w:hint="eastAsia"/>
          <w:sz w:val="30"/>
          <w:szCs w:val="30"/>
        </w:rPr>
        <w:t>号起诉书指控被告人何柱良犯行贿罪，于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日向本院提起公诉。本院适用简易程序，实行独任审判，公开开庭审理了本案。广州市番禺区人民检察院指派检察员何蔚出庭支持公诉，被告人何柱良到庭参加了诉讼。现已审理终结。</w:t>
      </w:r>
    </w:p>
    <w:p w14:paraId="2C717F10" w14:textId="77777777" w:rsidR="009302C3" w:rsidRDefault="009302C3">
      <w:pPr>
        <w:spacing w:line="500" w:lineRule="atLeast"/>
        <w:ind w:firstLine="600"/>
        <w:divId w:val="1655186748"/>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月期间，被告人何柱良在手续不齐全、驾驶证持有人不到现场等情况下，请托广州市公安局交警支队番禺大队职工郭锦波（另案处理）为其违规办理驾驶证换证、转入业务共计</w:t>
      </w:r>
      <w:r>
        <w:rPr>
          <w:rFonts w:hint="eastAsia"/>
          <w:sz w:val="30"/>
          <w:szCs w:val="30"/>
        </w:rPr>
        <w:t>3021</w:t>
      </w:r>
      <w:r>
        <w:rPr>
          <w:rFonts w:hint="eastAsia"/>
          <w:sz w:val="30"/>
          <w:szCs w:val="30"/>
        </w:rPr>
        <w:t>宗，并多次贿送郭某好处费共计人民币</w:t>
      </w:r>
      <w:r>
        <w:rPr>
          <w:rFonts w:hint="eastAsia"/>
          <w:sz w:val="30"/>
          <w:szCs w:val="30"/>
        </w:rPr>
        <w:t>5</w:t>
      </w:r>
      <w:r>
        <w:rPr>
          <w:rFonts w:hint="eastAsia"/>
          <w:sz w:val="30"/>
          <w:szCs w:val="30"/>
        </w:rPr>
        <w:t>万元。</w:t>
      </w:r>
    </w:p>
    <w:p w14:paraId="19245DEF" w14:textId="77777777" w:rsidR="009302C3" w:rsidRDefault="009302C3">
      <w:pPr>
        <w:spacing w:line="500" w:lineRule="atLeast"/>
        <w:ind w:firstLine="600"/>
        <w:divId w:val="257107392"/>
        <w:rPr>
          <w:rFonts w:hint="eastAsia"/>
          <w:sz w:val="30"/>
          <w:szCs w:val="30"/>
        </w:rPr>
      </w:pPr>
      <w:r>
        <w:rPr>
          <w:rFonts w:hint="eastAsia"/>
          <w:sz w:val="30"/>
          <w:szCs w:val="30"/>
        </w:rPr>
        <w:t>公诉机关认为，被告人何柱良无视国家法律，为谋取不正当利益，给予国家工作人员财物，其行为已触犯《中华人民共和国刑法》第三百八十九条第一款、第三百九十条第一款，犯罪事实清楚，证据确实充分，应以行贿罪追究其刑事责任。被告人何柱良在被追诉前主动交代行贿行为，根据《中华人民共和国刑法》第三百九十条第二款之规定，可以从轻处罚。被告人何柱良如实供述自己的罪行，承认指控的犯罪事实，愿意接受处罚，根据《中华人民共和国刑事诉讼法》第十五条之规定，可以依法从宽处理。提请本院依法判处。</w:t>
      </w:r>
    </w:p>
    <w:p w14:paraId="23345A7D" w14:textId="77777777" w:rsidR="009302C3" w:rsidRDefault="009302C3">
      <w:pPr>
        <w:spacing w:line="500" w:lineRule="atLeast"/>
        <w:ind w:firstLine="600"/>
        <w:divId w:val="1284340157"/>
        <w:rPr>
          <w:rFonts w:hint="eastAsia"/>
          <w:sz w:val="30"/>
          <w:szCs w:val="30"/>
        </w:rPr>
      </w:pPr>
      <w:r>
        <w:rPr>
          <w:rFonts w:hint="eastAsia"/>
          <w:sz w:val="30"/>
          <w:szCs w:val="30"/>
        </w:rPr>
        <w:lastRenderedPageBreak/>
        <w:t>被告人何柱良承认控罪。</w:t>
      </w:r>
    </w:p>
    <w:p w14:paraId="2A803DE3" w14:textId="77777777" w:rsidR="009302C3" w:rsidRDefault="009302C3">
      <w:pPr>
        <w:spacing w:line="500" w:lineRule="atLeast"/>
        <w:ind w:firstLine="600"/>
        <w:divId w:val="1958481867"/>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月期间，被告人何柱良在手续不齐全、驾驶证持有人不到现场等情况下，请托广州市公安局交警支队番禺大队职工郭某（另案处理）为其违规办理驾驶证换证、转入业务共计</w:t>
      </w:r>
      <w:r>
        <w:rPr>
          <w:rFonts w:hint="eastAsia"/>
          <w:sz w:val="30"/>
          <w:szCs w:val="30"/>
        </w:rPr>
        <w:t>3021</w:t>
      </w:r>
      <w:r>
        <w:rPr>
          <w:rFonts w:hint="eastAsia"/>
          <w:sz w:val="30"/>
          <w:szCs w:val="30"/>
        </w:rPr>
        <w:t>宗，并多次贿送郭某好处费共计人民币</w:t>
      </w:r>
      <w:r>
        <w:rPr>
          <w:rFonts w:hint="eastAsia"/>
          <w:sz w:val="30"/>
          <w:szCs w:val="30"/>
        </w:rPr>
        <w:t>5</w:t>
      </w:r>
      <w:r>
        <w:rPr>
          <w:rFonts w:hint="eastAsia"/>
          <w:sz w:val="30"/>
          <w:szCs w:val="30"/>
        </w:rPr>
        <w:t>万元。</w:t>
      </w:r>
    </w:p>
    <w:p w14:paraId="14D2E417" w14:textId="77777777" w:rsidR="009302C3" w:rsidRDefault="009302C3">
      <w:pPr>
        <w:spacing w:line="500" w:lineRule="atLeast"/>
        <w:ind w:firstLine="600"/>
        <w:divId w:val="1789662148"/>
        <w:rPr>
          <w:rFonts w:hint="eastAsia"/>
          <w:sz w:val="30"/>
          <w:szCs w:val="30"/>
        </w:rPr>
      </w:pPr>
      <w:r>
        <w:rPr>
          <w:rFonts w:hint="eastAsia"/>
          <w:sz w:val="30"/>
          <w:szCs w:val="30"/>
        </w:rPr>
        <w:t>案发后，被告人何柱良退出了违法所得人民币</w:t>
      </w:r>
      <w:r>
        <w:rPr>
          <w:rFonts w:hint="eastAsia"/>
          <w:sz w:val="30"/>
          <w:szCs w:val="30"/>
        </w:rPr>
        <w:t>221890</w:t>
      </w:r>
      <w:r>
        <w:rPr>
          <w:rFonts w:hint="eastAsia"/>
          <w:sz w:val="30"/>
          <w:szCs w:val="30"/>
        </w:rPr>
        <w:t>元；本案在审理期间，被告人何柱良自愿向本院预交罚金</w:t>
      </w:r>
      <w:r>
        <w:rPr>
          <w:rFonts w:hint="eastAsia"/>
          <w:sz w:val="30"/>
          <w:szCs w:val="30"/>
        </w:rPr>
        <w:t>100000</w:t>
      </w:r>
      <w:r>
        <w:rPr>
          <w:rFonts w:hint="eastAsia"/>
          <w:sz w:val="30"/>
          <w:szCs w:val="30"/>
        </w:rPr>
        <w:t>元。</w:t>
      </w:r>
    </w:p>
    <w:p w14:paraId="798509CA" w14:textId="77777777" w:rsidR="009302C3" w:rsidRDefault="009302C3">
      <w:pPr>
        <w:spacing w:line="500" w:lineRule="atLeast"/>
        <w:ind w:firstLine="600"/>
        <w:divId w:val="1307782650"/>
        <w:rPr>
          <w:rFonts w:hint="eastAsia"/>
          <w:sz w:val="30"/>
          <w:szCs w:val="30"/>
        </w:rPr>
      </w:pPr>
      <w:r>
        <w:rPr>
          <w:rFonts w:hint="eastAsia"/>
          <w:sz w:val="30"/>
          <w:szCs w:val="30"/>
        </w:rPr>
        <w:t>上述事实，被告人何柱良在开庭审理过程中亦无异议，且有证人何某</w:t>
      </w:r>
      <w:r>
        <w:rPr>
          <w:rFonts w:hint="eastAsia"/>
          <w:sz w:val="30"/>
          <w:szCs w:val="30"/>
        </w:rPr>
        <w:t>1</w:t>
      </w:r>
      <w:r>
        <w:rPr>
          <w:rFonts w:hint="eastAsia"/>
          <w:sz w:val="30"/>
          <w:szCs w:val="30"/>
        </w:rPr>
        <w:t>、王某、何某</w:t>
      </w:r>
      <w:r>
        <w:rPr>
          <w:rFonts w:hint="eastAsia"/>
          <w:sz w:val="30"/>
          <w:szCs w:val="30"/>
        </w:rPr>
        <w:t>2</w:t>
      </w:r>
      <w:r>
        <w:rPr>
          <w:rFonts w:hint="eastAsia"/>
          <w:sz w:val="30"/>
          <w:szCs w:val="30"/>
        </w:rPr>
        <w:t>、陈某的证言，被告人何柱良的供述，辨认笔录，民警员工信息简表，郭某办理驾驶证业务数据，郭某业务权限及工作职责证明，扣押清单、暂扣收据，抓获经过，破案经过等证据证实，足以认定。</w:t>
      </w:r>
    </w:p>
    <w:p w14:paraId="7FD57680" w14:textId="77777777" w:rsidR="009302C3" w:rsidRDefault="009302C3">
      <w:pPr>
        <w:spacing w:line="500" w:lineRule="atLeast"/>
        <w:ind w:firstLine="600"/>
        <w:divId w:val="1849558914"/>
        <w:rPr>
          <w:rFonts w:hint="eastAsia"/>
          <w:sz w:val="30"/>
          <w:szCs w:val="30"/>
        </w:rPr>
      </w:pPr>
      <w:r>
        <w:rPr>
          <w:rFonts w:hint="eastAsia"/>
          <w:sz w:val="30"/>
          <w:szCs w:val="30"/>
        </w:rPr>
        <w:t>本院认为，被告人何柱良违反国家有关规定，为谋取不正当利益，给予国家工作人员财物，其行为已构成行贿罪。依法应当对其适用“五年以下有期徒刑或者拘役”的量刑幅度予以处罚。被告人何柱良在被追诉前主动交代行贿行为，依法可以从轻处罚；被告人如实供述自己的罪行，且自愿认罪认罚及主动退赃缴交罚金，有悔罪表现，亦可以从轻处罚。本院根据前述法定刑幅度、法定的量刑情节、酌定的量刑情节，并综合考虑各被告人作案的具体事实，认罪态度等因素确定宣告刑。公诉机关关于对被告人何柱良判处八个月以下有期徒刑或者拘役的量刑意见本院予以采纳。依照《中华人民共和国刑法》第三百八十九条第一款、第三百九十条、第五十二条、第五十三条、第六十四条、第六十七条第三款、第七十二条、第七十三条和《最高人民法院、最高人民检察院关于办理贪污贿赂刑事案件适用法律若干问题的解释》第七条、第十九条的规定，判决如下：</w:t>
      </w:r>
    </w:p>
    <w:p w14:paraId="3B3010E6" w14:textId="77777777" w:rsidR="009302C3" w:rsidRDefault="009302C3">
      <w:pPr>
        <w:spacing w:line="500" w:lineRule="atLeast"/>
        <w:ind w:firstLine="600"/>
        <w:divId w:val="302387506"/>
        <w:rPr>
          <w:rFonts w:hint="eastAsia"/>
          <w:sz w:val="30"/>
          <w:szCs w:val="30"/>
        </w:rPr>
      </w:pPr>
      <w:r>
        <w:rPr>
          <w:rFonts w:hint="eastAsia"/>
          <w:sz w:val="30"/>
          <w:szCs w:val="30"/>
        </w:rPr>
        <w:t>一、被告人何柱良犯行贿罪，判处有期徒刑七个月，缓刑一年，并处罚金十万元（缓刑考验期限从判决确定之日起计算；罚金在预交款中转入上缴国库）。</w:t>
      </w:r>
    </w:p>
    <w:p w14:paraId="3E051FE5" w14:textId="77777777" w:rsidR="009302C3" w:rsidRDefault="009302C3">
      <w:pPr>
        <w:spacing w:line="500" w:lineRule="atLeast"/>
        <w:ind w:firstLine="600"/>
        <w:divId w:val="763723594"/>
        <w:rPr>
          <w:rFonts w:hint="eastAsia"/>
          <w:sz w:val="30"/>
          <w:szCs w:val="30"/>
        </w:rPr>
      </w:pPr>
      <w:r>
        <w:rPr>
          <w:rFonts w:hint="eastAsia"/>
          <w:sz w:val="30"/>
          <w:szCs w:val="30"/>
        </w:rPr>
        <w:t>二、被告人何柱良退出的非法所得人民币</w:t>
      </w:r>
      <w:r>
        <w:rPr>
          <w:rFonts w:hint="eastAsia"/>
          <w:sz w:val="30"/>
          <w:szCs w:val="30"/>
        </w:rPr>
        <w:t>221890</w:t>
      </w:r>
      <w:r>
        <w:rPr>
          <w:rFonts w:hint="eastAsia"/>
          <w:sz w:val="30"/>
          <w:szCs w:val="30"/>
        </w:rPr>
        <w:t>元，予以没收上缴国库（该款现存于广州市番禺区监察委员会）。</w:t>
      </w:r>
    </w:p>
    <w:p w14:paraId="65A573F3" w14:textId="77777777" w:rsidR="009302C3" w:rsidRDefault="009302C3">
      <w:pPr>
        <w:spacing w:line="500" w:lineRule="atLeast"/>
        <w:ind w:firstLine="600"/>
        <w:divId w:val="1942297262"/>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175E105D" w14:textId="77777777" w:rsidR="009302C3" w:rsidRDefault="009302C3">
      <w:pPr>
        <w:spacing w:line="500" w:lineRule="atLeast"/>
        <w:jc w:val="right"/>
        <w:divId w:val="418214718"/>
        <w:rPr>
          <w:rFonts w:hint="eastAsia"/>
          <w:sz w:val="30"/>
          <w:szCs w:val="30"/>
        </w:rPr>
      </w:pPr>
      <w:r>
        <w:rPr>
          <w:rFonts w:hint="eastAsia"/>
          <w:sz w:val="30"/>
          <w:szCs w:val="30"/>
        </w:rPr>
        <w:t>审判员　　张志文</w:t>
      </w:r>
    </w:p>
    <w:p w14:paraId="0EA68685" w14:textId="77777777" w:rsidR="009302C3" w:rsidRDefault="009302C3">
      <w:pPr>
        <w:spacing w:line="500" w:lineRule="atLeast"/>
        <w:jc w:val="right"/>
        <w:divId w:val="920333769"/>
        <w:rPr>
          <w:rFonts w:hint="eastAsia"/>
          <w:sz w:val="30"/>
          <w:szCs w:val="30"/>
        </w:rPr>
      </w:pPr>
      <w:r>
        <w:rPr>
          <w:rFonts w:hint="eastAsia"/>
          <w:sz w:val="30"/>
          <w:szCs w:val="30"/>
        </w:rPr>
        <w:t>二〇二〇年一月二十日</w:t>
      </w:r>
    </w:p>
    <w:p w14:paraId="258361C7" w14:textId="77777777" w:rsidR="009302C3" w:rsidRDefault="009302C3">
      <w:pPr>
        <w:spacing w:line="500" w:lineRule="atLeast"/>
        <w:jc w:val="right"/>
        <w:divId w:val="2120448112"/>
        <w:rPr>
          <w:rFonts w:hint="eastAsia"/>
          <w:sz w:val="30"/>
          <w:szCs w:val="30"/>
        </w:rPr>
      </w:pPr>
      <w:r>
        <w:rPr>
          <w:rFonts w:hint="eastAsia"/>
          <w:sz w:val="30"/>
          <w:szCs w:val="30"/>
        </w:rPr>
        <w:t>书记员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E824" w14:textId="77777777" w:rsidR="009302C3" w:rsidRDefault="009302C3" w:rsidP="009302C3">
      <w:pPr>
        <w:rPr>
          <w:rFonts w:hint="eastAsia"/>
        </w:rPr>
      </w:pPr>
      <w:r>
        <w:separator/>
      </w:r>
    </w:p>
  </w:endnote>
  <w:endnote w:type="continuationSeparator" w:id="0">
    <w:p w14:paraId="7A9DAA91" w14:textId="77777777" w:rsidR="009302C3" w:rsidRDefault="009302C3" w:rsidP="009302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5806" w14:textId="77777777" w:rsidR="009302C3" w:rsidRDefault="009302C3" w:rsidP="009302C3">
      <w:pPr>
        <w:rPr>
          <w:rFonts w:hint="eastAsia"/>
        </w:rPr>
      </w:pPr>
      <w:r>
        <w:separator/>
      </w:r>
    </w:p>
  </w:footnote>
  <w:footnote w:type="continuationSeparator" w:id="0">
    <w:p w14:paraId="334D08FD" w14:textId="77777777" w:rsidR="009302C3" w:rsidRDefault="009302C3" w:rsidP="009302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02C3"/>
    <w:rsid w:val="002A784C"/>
    <w:rsid w:val="00930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DCD7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02C3"/>
    <w:pPr>
      <w:tabs>
        <w:tab w:val="center" w:pos="4153"/>
        <w:tab w:val="right" w:pos="8306"/>
      </w:tabs>
      <w:snapToGrid w:val="0"/>
      <w:jc w:val="center"/>
    </w:pPr>
    <w:rPr>
      <w:sz w:val="18"/>
      <w:szCs w:val="18"/>
    </w:rPr>
  </w:style>
  <w:style w:type="character" w:customStyle="1" w:styleId="a4">
    <w:name w:val="页眉 字符"/>
    <w:basedOn w:val="a0"/>
    <w:link w:val="a3"/>
    <w:uiPriority w:val="99"/>
    <w:rsid w:val="009302C3"/>
    <w:rPr>
      <w:rFonts w:ascii="宋体" w:eastAsia="宋体" w:hAnsi="宋体" w:cs="宋体"/>
      <w:sz w:val="18"/>
      <w:szCs w:val="18"/>
    </w:rPr>
  </w:style>
  <w:style w:type="paragraph" w:styleId="a5">
    <w:name w:val="footer"/>
    <w:basedOn w:val="a"/>
    <w:link w:val="a6"/>
    <w:uiPriority w:val="99"/>
    <w:unhideWhenUsed/>
    <w:rsid w:val="009302C3"/>
    <w:pPr>
      <w:tabs>
        <w:tab w:val="center" w:pos="4153"/>
        <w:tab w:val="right" w:pos="8306"/>
      </w:tabs>
      <w:snapToGrid w:val="0"/>
    </w:pPr>
    <w:rPr>
      <w:sz w:val="18"/>
      <w:szCs w:val="18"/>
    </w:rPr>
  </w:style>
  <w:style w:type="character" w:customStyle="1" w:styleId="a6">
    <w:name w:val="页脚 字符"/>
    <w:basedOn w:val="a0"/>
    <w:link w:val="a5"/>
    <w:uiPriority w:val="99"/>
    <w:rsid w:val="009302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7452">
      <w:marLeft w:val="0"/>
      <w:marRight w:val="0"/>
      <w:marTop w:val="10"/>
      <w:marBottom w:val="10"/>
      <w:divBdr>
        <w:top w:val="none" w:sz="0" w:space="0" w:color="auto"/>
        <w:left w:val="none" w:sz="0" w:space="0" w:color="auto"/>
        <w:bottom w:val="none" w:sz="0" w:space="0" w:color="auto"/>
        <w:right w:val="none" w:sz="0" w:space="0" w:color="auto"/>
      </w:divBdr>
    </w:div>
    <w:div w:id="83192796">
      <w:marLeft w:val="0"/>
      <w:marRight w:val="0"/>
      <w:marTop w:val="10"/>
      <w:marBottom w:val="10"/>
      <w:divBdr>
        <w:top w:val="none" w:sz="0" w:space="0" w:color="auto"/>
        <w:left w:val="none" w:sz="0" w:space="0" w:color="auto"/>
        <w:bottom w:val="none" w:sz="0" w:space="0" w:color="auto"/>
        <w:right w:val="none" w:sz="0" w:space="0" w:color="auto"/>
      </w:divBdr>
    </w:div>
    <w:div w:id="257107392">
      <w:marLeft w:val="0"/>
      <w:marRight w:val="0"/>
      <w:marTop w:val="10"/>
      <w:marBottom w:val="10"/>
      <w:divBdr>
        <w:top w:val="none" w:sz="0" w:space="0" w:color="auto"/>
        <w:left w:val="none" w:sz="0" w:space="0" w:color="auto"/>
        <w:bottom w:val="none" w:sz="0" w:space="0" w:color="auto"/>
        <w:right w:val="none" w:sz="0" w:space="0" w:color="auto"/>
      </w:divBdr>
    </w:div>
    <w:div w:id="302387506">
      <w:marLeft w:val="0"/>
      <w:marRight w:val="0"/>
      <w:marTop w:val="10"/>
      <w:marBottom w:val="10"/>
      <w:divBdr>
        <w:top w:val="none" w:sz="0" w:space="0" w:color="auto"/>
        <w:left w:val="none" w:sz="0" w:space="0" w:color="auto"/>
        <w:bottom w:val="none" w:sz="0" w:space="0" w:color="auto"/>
        <w:right w:val="none" w:sz="0" w:space="0" w:color="auto"/>
      </w:divBdr>
    </w:div>
    <w:div w:id="418214718">
      <w:marLeft w:val="0"/>
      <w:marRight w:val="720"/>
      <w:marTop w:val="10"/>
      <w:marBottom w:val="10"/>
      <w:divBdr>
        <w:top w:val="none" w:sz="0" w:space="0" w:color="auto"/>
        <w:left w:val="none" w:sz="0" w:space="0" w:color="auto"/>
        <w:bottom w:val="none" w:sz="0" w:space="0" w:color="auto"/>
        <w:right w:val="none" w:sz="0" w:space="0" w:color="auto"/>
      </w:divBdr>
    </w:div>
    <w:div w:id="763723594">
      <w:marLeft w:val="0"/>
      <w:marRight w:val="0"/>
      <w:marTop w:val="10"/>
      <w:marBottom w:val="10"/>
      <w:divBdr>
        <w:top w:val="none" w:sz="0" w:space="0" w:color="auto"/>
        <w:left w:val="none" w:sz="0" w:space="0" w:color="auto"/>
        <w:bottom w:val="none" w:sz="0" w:space="0" w:color="auto"/>
        <w:right w:val="none" w:sz="0" w:space="0" w:color="auto"/>
      </w:divBdr>
    </w:div>
    <w:div w:id="920333769">
      <w:marLeft w:val="0"/>
      <w:marRight w:val="720"/>
      <w:marTop w:val="10"/>
      <w:marBottom w:val="10"/>
      <w:divBdr>
        <w:top w:val="none" w:sz="0" w:space="0" w:color="auto"/>
        <w:left w:val="none" w:sz="0" w:space="0" w:color="auto"/>
        <w:bottom w:val="none" w:sz="0" w:space="0" w:color="auto"/>
        <w:right w:val="none" w:sz="0" w:space="0" w:color="auto"/>
      </w:divBdr>
    </w:div>
    <w:div w:id="940383404">
      <w:marLeft w:val="0"/>
      <w:marRight w:val="0"/>
      <w:marTop w:val="10"/>
      <w:marBottom w:val="10"/>
      <w:divBdr>
        <w:top w:val="none" w:sz="0" w:space="0" w:color="auto"/>
        <w:left w:val="none" w:sz="0" w:space="0" w:color="auto"/>
        <w:bottom w:val="none" w:sz="0" w:space="0" w:color="auto"/>
        <w:right w:val="none" w:sz="0" w:space="0" w:color="auto"/>
      </w:divBdr>
    </w:div>
    <w:div w:id="1000500975">
      <w:marLeft w:val="0"/>
      <w:marRight w:val="0"/>
      <w:marTop w:val="10"/>
      <w:marBottom w:val="10"/>
      <w:divBdr>
        <w:top w:val="none" w:sz="0" w:space="0" w:color="auto"/>
        <w:left w:val="none" w:sz="0" w:space="0" w:color="auto"/>
        <w:bottom w:val="none" w:sz="0" w:space="0" w:color="auto"/>
        <w:right w:val="none" w:sz="0" w:space="0" w:color="auto"/>
      </w:divBdr>
    </w:div>
    <w:div w:id="1284340157">
      <w:marLeft w:val="0"/>
      <w:marRight w:val="0"/>
      <w:marTop w:val="10"/>
      <w:marBottom w:val="10"/>
      <w:divBdr>
        <w:top w:val="none" w:sz="0" w:space="0" w:color="auto"/>
        <w:left w:val="none" w:sz="0" w:space="0" w:color="auto"/>
        <w:bottom w:val="none" w:sz="0" w:space="0" w:color="auto"/>
        <w:right w:val="none" w:sz="0" w:space="0" w:color="auto"/>
      </w:divBdr>
    </w:div>
    <w:div w:id="1307782650">
      <w:marLeft w:val="0"/>
      <w:marRight w:val="0"/>
      <w:marTop w:val="10"/>
      <w:marBottom w:val="10"/>
      <w:divBdr>
        <w:top w:val="none" w:sz="0" w:space="0" w:color="auto"/>
        <w:left w:val="none" w:sz="0" w:space="0" w:color="auto"/>
        <w:bottom w:val="none" w:sz="0" w:space="0" w:color="auto"/>
        <w:right w:val="none" w:sz="0" w:space="0" w:color="auto"/>
      </w:divBdr>
    </w:div>
    <w:div w:id="1655186748">
      <w:marLeft w:val="0"/>
      <w:marRight w:val="0"/>
      <w:marTop w:val="10"/>
      <w:marBottom w:val="10"/>
      <w:divBdr>
        <w:top w:val="none" w:sz="0" w:space="0" w:color="auto"/>
        <w:left w:val="none" w:sz="0" w:space="0" w:color="auto"/>
        <w:bottom w:val="none" w:sz="0" w:space="0" w:color="auto"/>
        <w:right w:val="none" w:sz="0" w:space="0" w:color="auto"/>
      </w:divBdr>
    </w:div>
    <w:div w:id="1789662148">
      <w:marLeft w:val="0"/>
      <w:marRight w:val="0"/>
      <w:marTop w:val="10"/>
      <w:marBottom w:val="10"/>
      <w:divBdr>
        <w:top w:val="none" w:sz="0" w:space="0" w:color="auto"/>
        <w:left w:val="none" w:sz="0" w:space="0" w:color="auto"/>
        <w:bottom w:val="none" w:sz="0" w:space="0" w:color="auto"/>
        <w:right w:val="none" w:sz="0" w:space="0" w:color="auto"/>
      </w:divBdr>
    </w:div>
    <w:div w:id="1848254618">
      <w:marLeft w:val="0"/>
      <w:marRight w:val="0"/>
      <w:marTop w:val="10"/>
      <w:marBottom w:val="10"/>
      <w:divBdr>
        <w:top w:val="none" w:sz="0" w:space="0" w:color="auto"/>
        <w:left w:val="none" w:sz="0" w:space="0" w:color="auto"/>
        <w:bottom w:val="none" w:sz="0" w:space="0" w:color="auto"/>
        <w:right w:val="none" w:sz="0" w:space="0" w:color="auto"/>
      </w:divBdr>
    </w:div>
    <w:div w:id="1849558914">
      <w:marLeft w:val="0"/>
      <w:marRight w:val="0"/>
      <w:marTop w:val="10"/>
      <w:marBottom w:val="10"/>
      <w:divBdr>
        <w:top w:val="none" w:sz="0" w:space="0" w:color="auto"/>
        <w:left w:val="none" w:sz="0" w:space="0" w:color="auto"/>
        <w:bottom w:val="none" w:sz="0" w:space="0" w:color="auto"/>
        <w:right w:val="none" w:sz="0" w:space="0" w:color="auto"/>
      </w:divBdr>
    </w:div>
    <w:div w:id="1942297262">
      <w:marLeft w:val="0"/>
      <w:marRight w:val="0"/>
      <w:marTop w:val="10"/>
      <w:marBottom w:val="10"/>
      <w:divBdr>
        <w:top w:val="none" w:sz="0" w:space="0" w:color="auto"/>
        <w:left w:val="none" w:sz="0" w:space="0" w:color="auto"/>
        <w:bottom w:val="none" w:sz="0" w:space="0" w:color="auto"/>
        <w:right w:val="none" w:sz="0" w:space="0" w:color="auto"/>
      </w:divBdr>
    </w:div>
    <w:div w:id="1958481867">
      <w:marLeft w:val="0"/>
      <w:marRight w:val="0"/>
      <w:marTop w:val="10"/>
      <w:marBottom w:val="10"/>
      <w:divBdr>
        <w:top w:val="none" w:sz="0" w:space="0" w:color="auto"/>
        <w:left w:val="none" w:sz="0" w:space="0" w:color="auto"/>
        <w:bottom w:val="none" w:sz="0" w:space="0" w:color="auto"/>
        <w:right w:val="none" w:sz="0" w:space="0" w:color="auto"/>
      </w:divBdr>
    </w:div>
    <w:div w:id="1969776966">
      <w:marLeft w:val="0"/>
      <w:marRight w:val="0"/>
      <w:marTop w:val="10"/>
      <w:marBottom w:val="10"/>
      <w:divBdr>
        <w:top w:val="none" w:sz="0" w:space="0" w:color="auto"/>
        <w:left w:val="none" w:sz="0" w:space="0" w:color="auto"/>
        <w:bottom w:val="none" w:sz="0" w:space="0" w:color="auto"/>
        <w:right w:val="none" w:sz="0" w:space="0" w:color="auto"/>
      </w:divBdr>
    </w:div>
    <w:div w:id="21204481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