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F8545" w14:textId="77777777" w:rsidR="00490E5C" w:rsidRDefault="00490E5C">
      <w:pPr>
        <w:spacing w:line="500" w:lineRule="atLeast"/>
        <w:jc w:val="center"/>
        <w:divId w:val="1584140950"/>
        <w:rPr>
          <w:rFonts w:ascii="黑体" w:eastAsia="黑体" w:hAnsi="黑体"/>
          <w:sz w:val="36"/>
          <w:szCs w:val="36"/>
        </w:rPr>
      </w:pPr>
      <w:r>
        <w:rPr>
          <w:rFonts w:ascii="黑体" w:eastAsia="黑体" w:hAnsi="黑体" w:hint="eastAsia"/>
          <w:sz w:val="36"/>
          <w:szCs w:val="36"/>
        </w:rPr>
        <w:t>广东省广州市从化区人民法院</w:t>
      </w:r>
    </w:p>
    <w:p w14:paraId="2DE88F18" w14:textId="77777777" w:rsidR="00490E5C" w:rsidRDefault="00490E5C">
      <w:pPr>
        <w:spacing w:line="500" w:lineRule="atLeast"/>
        <w:jc w:val="center"/>
        <w:divId w:val="4918745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C65C31" w14:textId="77777777" w:rsidR="00490E5C" w:rsidRDefault="00490E5C">
      <w:pPr>
        <w:spacing w:line="500" w:lineRule="atLeast"/>
        <w:jc w:val="right"/>
        <w:divId w:val="3320712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268</w:t>
      </w:r>
      <w:r>
        <w:rPr>
          <w:rFonts w:hint="eastAsia"/>
          <w:sz w:val="30"/>
          <w:szCs w:val="30"/>
        </w:rPr>
        <w:t>号</w:t>
      </w:r>
    </w:p>
    <w:p w14:paraId="4DCBA0C9" w14:textId="77777777" w:rsidR="00490E5C" w:rsidRDefault="00490E5C">
      <w:pPr>
        <w:spacing w:line="500" w:lineRule="atLeast"/>
        <w:ind w:firstLine="600"/>
        <w:divId w:val="1191987417"/>
        <w:rPr>
          <w:rFonts w:hint="eastAsia"/>
          <w:sz w:val="30"/>
          <w:szCs w:val="30"/>
        </w:rPr>
      </w:pPr>
      <w:r>
        <w:rPr>
          <w:rFonts w:hint="eastAsia"/>
          <w:sz w:val="30"/>
          <w:szCs w:val="30"/>
        </w:rPr>
        <w:t>公诉机关广东省广州市从化区人民检察院。</w:t>
      </w:r>
    </w:p>
    <w:p w14:paraId="17E428D2" w14:textId="77777777" w:rsidR="00490E5C" w:rsidRDefault="00490E5C">
      <w:pPr>
        <w:spacing w:line="500" w:lineRule="atLeast"/>
        <w:ind w:firstLine="600"/>
        <w:divId w:val="933049837"/>
        <w:rPr>
          <w:rFonts w:hint="eastAsia"/>
          <w:sz w:val="30"/>
          <w:szCs w:val="30"/>
        </w:rPr>
      </w:pPr>
      <w:r>
        <w:rPr>
          <w:rFonts w:hint="eastAsia"/>
          <w:sz w:val="30"/>
          <w:szCs w:val="30"/>
        </w:rPr>
        <w:t>被告人何瑞华，男，</w:t>
      </w:r>
      <w:r>
        <w:rPr>
          <w:rFonts w:hint="eastAsia"/>
          <w:sz w:val="30"/>
          <w:szCs w:val="30"/>
        </w:rPr>
        <w:t>1987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日出生，汉族，大专文化程度，案发前系广东省广州市从化区街口街道办事处经济管理科合同制工作人员，户籍所在地广东省广州市从化区，住广东省广州市从化区。现因本案于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23</w:t>
      </w:r>
      <w:r>
        <w:rPr>
          <w:rFonts w:hint="eastAsia"/>
          <w:sz w:val="30"/>
          <w:szCs w:val="30"/>
        </w:rPr>
        <w:t>日被逮捕，现羁押于广州市从化区看守所。</w:t>
      </w:r>
    </w:p>
    <w:p w14:paraId="26FEC60D" w14:textId="77777777" w:rsidR="00490E5C" w:rsidRDefault="00490E5C">
      <w:pPr>
        <w:spacing w:line="500" w:lineRule="atLeast"/>
        <w:ind w:firstLine="600"/>
        <w:divId w:val="1381901950"/>
        <w:rPr>
          <w:rFonts w:hint="eastAsia"/>
          <w:sz w:val="30"/>
          <w:szCs w:val="30"/>
        </w:rPr>
      </w:pPr>
      <w:r>
        <w:rPr>
          <w:rFonts w:hint="eastAsia"/>
          <w:sz w:val="30"/>
          <w:szCs w:val="30"/>
        </w:rPr>
        <w:t>委托辩护人曾扬</w:t>
      </w:r>
      <w:r>
        <w:rPr>
          <w:rFonts w:hint="eastAsia"/>
          <w:sz w:val="30"/>
          <w:szCs w:val="30"/>
        </w:rPr>
        <w:t>,</w:t>
      </w:r>
      <w:r>
        <w:rPr>
          <w:rFonts w:hint="eastAsia"/>
          <w:sz w:val="30"/>
          <w:szCs w:val="30"/>
        </w:rPr>
        <w:t>广东安扬律师事务所律师。</w:t>
      </w:r>
    </w:p>
    <w:p w14:paraId="17009853" w14:textId="77777777" w:rsidR="00490E5C" w:rsidRDefault="00490E5C">
      <w:pPr>
        <w:spacing w:line="500" w:lineRule="atLeast"/>
        <w:ind w:firstLine="600"/>
        <w:divId w:val="1320621662"/>
        <w:rPr>
          <w:rFonts w:hint="eastAsia"/>
          <w:sz w:val="30"/>
          <w:szCs w:val="30"/>
        </w:rPr>
      </w:pPr>
      <w:r>
        <w:rPr>
          <w:rFonts w:hint="eastAsia"/>
          <w:sz w:val="30"/>
          <w:szCs w:val="30"/>
        </w:rPr>
        <w:t>广东省广州市从化区人民检察院以穗从检公诉刑诉</w:t>
      </w:r>
      <w:r>
        <w:rPr>
          <w:rFonts w:hint="eastAsia"/>
          <w:sz w:val="30"/>
          <w:szCs w:val="30"/>
        </w:rPr>
        <w:t>[2018]216</w:t>
      </w:r>
      <w:r>
        <w:rPr>
          <w:rFonts w:hint="eastAsia"/>
          <w:sz w:val="30"/>
          <w:szCs w:val="30"/>
        </w:rPr>
        <w:t>号起诉书指控被告人何瑞华犯贪污罪。于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向本院提起公诉，本院于同日立案适用刑事案件简易程序，依法组成合议庭，公开开庭审理了本案。广州市从化区人民检察院指派检察员骆婉如出庭支持公诉，被告人何瑞华及其辩护人曾扬出庭参加了诉讼，现已审理终结。</w:t>
      </w:r>
    </w:p>
    <w:p w14:paraId="0CE05317" w14:textId="77777777" w:rsidR="00490E5C" w:rsidRDefault="00490E5C">
      <w:pPr>
        <w:spacing w:line="500" w:lineRule="atLeast"/>
        <w:ind w:firstLine="600"/>
        <w:divId w:val="68852759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何瑞华在担任广东省从化市街口街道办事处经济管理科工作人员期间，在其协助广东省从化市街口街道办事处征用从化市轨道交通十四号线中赤草村“星会农庄”土地项目的过程中，为陆某坚（另案处理）通过篡改征地丈量面积的方式，共骗取国家征地补偿款人民币</w:t>
      </w:r>
      <w:r>
        <w:rPr>
          <w:rFonts w:hint="eastAsia"/>
          <w:sz w:val="30"/>
          <w:szCs w:val="30"/>
        </w:rPr>
        <w:t>249298.2</w:t>
      </w:r>
      <w:r>
        <w:rPr>
          <w:rFonts w:hint="eastAsia"/>
          <w:sz w:val="30"/>
          <w:szCs w:val="30"/>
        </w:rPr>
        <w:t>元。</w:t>
      </w:r>
    </w:p>
    <w:p w14:paraId="14E04FE8" w14:textId="77777777" w:rsidR="00490E5C" w:rsidRDefault="00490E5C">
      <w:pPr>
        <w:spacing w:line="500" w:lineRule="atLeast"/>
        <w:ind w:firstLine="600"/>
        <w:divId w:val="2103524778"/>
        <w:rPr>
          <w:rFonts w:hint="eastAsia"/>
          <w:sz w:val="30"/>
          <w:szCs w:val="30"/>
        </w:rPr>
      </w:pPr>
      <w:r>
        <w:rPr>
          <w:rFonts w:hint="eastAsia"/>
          <w:sz w:val="30"/>
          <w:szCs w:val="30"/>
        </w:rPr>
        <w:t>另查明，案发后被告人何瑞华主动到广东省广州市从化区人民检察院投案自首；其家属代其退回赃款</w:t>
      </w:r>
      <w:r>
        <w:rPr>
          <w:rFonts w:hint="eastAsia"/>
          <w:sz w:val="30"/>
          <w:szCs w:val="30"/>
        </w:rPr>
        <w:t>249298.2</w:t>
      </w:r>
      <w:r>
        <w:rPr>
          <w:rFonts w:hint="eastAsia"/>
          <w:sz w:val="30"/>
          <w:szCs w:val="30"/>
        </w:rPr>
        <w:t>元。</w:t>
      </w:r>
    </w:p>
    <w:p w14:paraId="7C6633BF" w14:textId="77777777" w:rsidR="00490E5C" w:rsidRDefault="00490E5C">
      <w:pPr>
        <w:spacing w:line="500" w:lineRule="atLeast"/>
        <w:ind w:firstLine="600"/>
        <w:divId w:val="712123067"/>
        <w:rPr>
          <w:rFonts w:hint="eastAsia"/>
          <w:sz w:val="30"/>
          <w:szCs w:val="30"/>
        </w:rPr>
      </w:pPr>
      <w:r>
        <w:rPr>
          <w:rFonts w:hint="eastAsia"/>
          <w:sz w:val="30"/>
          <w:szCs w:val="30"/>
        </w:rPr>
        <w:t>上述事实，有公诉机关起诉提供并当庭质证的户籍材料，抓获经过，劳动合同、相关征地拆迁工作领导小组通知及从化区街口街道办事处出具的情况说明，从化市人民政府办公室关</w:t>
      </w:r>
      <w:r>
        <w:rPr>
          <w:rFonts w:hint="eastAsia"/>
          <w:sz w:val="30"/>
          <w:szCs w:val="30"/>
        </w:rPr>
        <w:lastRenderedPageBreak/>
        <w:t>于征收星会农庄补偿问题的通知，记账凭证、财物专用收据、电子银行交易回单，赤草村会计凭证材料，审计报告，退款协议，何瑞华签认的征收“星会农庄”的相关材料、从化区国土资源和规划局提供的地形图，证人巢某</w:t>
      </w:r>
      <w:r>
        <w:rPr>
          <w:rFonts w:hint="eastAsia"/>
          <w:sz w:val="30"/>
          <w:szCs w:val="30"/>
        </w:rPr>
        <w:t>1</w:t>
      </w:r>
      <w:r>
        <w:rPr>
          <w:rFonts w:hint="eastAsia"/>
          <w:sz w:val="30"/>
          <w:szCs w:val="30"/>
        </w:rPr>
        <w:t>签认的“星会农庄”红某、丈量登记确认表，证人高某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签认的“星会农庄”红某、丈量登记确认表，证人邓某</w:t>
      </w:r>
      <w:r>
        <w:rPr>
          <w:rFonts w:hint="eastAsia"/>
          <w:sz w:val="30"/>
          <w:szCs w:val="30"/>
        </w:rPr>
        <w:t>1</w:t>
      </w:r>
      <w:r>
        <w:rPr>
          <w:rFonts w:hint="eastAsia"/>
          <w:sz w:val="30"/>
          <w:szCs w:val="30"/>
        </w:rPr>
        <w:t>的证言及辨认材料，证人巢某</w:t>
      </w:r>
      <w:r>
        <w:rPr>
          <w:rFonts w:hint="eastAsia"/>
          <w:sz w:val="30"/>
          <w:szCs w:val="30"/>
        </w:rPr>
        <w:t>2</w:t>
      </w:r>
      <w:r>
        <w:rPr>
          <w:rFonts w:hint="eastAsia"/>
          <w:sz w:val="30"/>
          <w:szCs w:val="30"/>
        </w:rPr>
        <w:t>、巢某</w:t>
      </w:r>
      <w:r>
        <w:rPr>
          <w:rFonts w:hint="eastAsia"/>
          <w:sz w:val="30"/>
          <w:szCs w:val="30"/>
        </w:rPr>
        <w:t>1</w:t>
      </w:r>
      <w:r>
        <w:rPr>
          <w:rFonts w:hint="eastAsia"/>
          <w:sz w:val="30"/>
          <w:szCs w:val="30"/>
        </w:rPr>
        <w:t>、高某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的证言，被告人何瑞华的供述等证据足以认定。</w:t>
      </w:r>
    </w:p>
    <w:p w14:paraId="77DC16A0" w14:textId="77777777" w:rsidR="00490E5C" w:rsidRDefault="00490E5C">
      <w:pPr>
        <w:spacing w:line="500" w:lineRule="atLeast"/>
        <w:ind w:firstLine="600"/>
        <w:divId w:val="44645225"/>
        <w:rPr>
          <w:rFonts w:hint="eastAsia"/>
          <w:sz w:val="30"/>
          <w:szCs w:val="30"/>
        </w:rPr>
      </w:pPr>
      <w:r>
        <w:rPr>
          <w:rFonts w:hint="eastAsia"/>
          <w:sz w:val="30"/>
          <w:szCs w:val="30"/>
        </w:rPr>
        <w:t>被告人何瑞华对公诉机关指控的犯罪事实和罪名均无异议。</w:t>
      </w:r>
    </w:p>
    <w:p w14:paraId="515CFC39" w14:textId="77777777" w:rsidR="00490E5C" w:rsidRDefault="00490E5C">
      <w:pPr>
        <w:spacing w:line="500" w:lineRule="atLeast"/>
        <w:ind w:firstLine="600"/>
        <w:divId w:val="1131828930"/>
        <w:rPr>
          <w:rFonts w:hint="eastAsia"/>
          <w:sz w:val="30"/>
          <w:szCs w:val="30"/>
        </w:rPr>
      </w:pPr>
      <w:r>
        <w:rPr>
          <w:rFonts w:hint="eastAsia"/>
          <w:sz w:val="30"/>
          <w:szCs w:val="30"/>
        </w:rPr>
        <w:t>其辩护人提出，对起诉书指控被告人何瑞华某成贪污罪没有异议，被告人何瑞华具有法定和酌定从轻、减轻处罚的情节，具体如下：</w:t>
      </w:r>
      <w:r>
        <w:rPr>
          <w:rFonts w:hint="eastAsia"/>
          <w:sz w:val="30"/>
          <w:szCs w:val="30"/>
        </w:rPr>
        <w:t>1.</w:t>
      </w:r>
      <w:r>
        <w:rPr>
          <w:rFonts w:hint="eastAsia"/>
          <w:sz w:val="30"/>
          <w:szCs w:val="30"/>
        </w:rPr>
        <w:t>被告人自动投案，归案后如实供述自己的罪行，是自首，可以从轻或减轻处罚。</w:t>
      </w:r>
      <w:r>
        <w:rPr>
          <w:rFonts w:hint="eastAsia"/>
          <w:sz w:val="30"/>
          <w:szCs w:val="30"/>
        </w:rPr>
        <w:t>2.</w:t>
      </w:r>
      <w:r>
        <w:rPr>
          <w:rFonts w:hint="eastAsia"/>
          <w:sz w:val="30"/>
          <w:szCs w:val="30"/>
        </w:rPr>
        <w:t>被告人没有分得赃款，其家属已代其退回全部赃款。</w:t>
      </w:r>
      <w:r>
        <w:rPr>
          <w:rFonts w:hint="eastAsia"/>
          <w:sz w:val="30"/>
          <w:szCs w:val="30"/>
        </w:rPr>
        <w:t>3.</w:t>
      </w:r>
      <w:r>
        <w:rPr>
          <w:rFonts w:hint="eastAsia"/>
          <w:sz w:val="30"/>
          <w:szCs w:val="30"/>
        </w:rPr>
        <w:t>被告人认罪认罚，悔罪态度好。</w:t>
      </w:r>
      <w:r>
        <w:rPr>
          <w:rFonts w:hint="eastAsia"/>
          <w:sz w:val="30"/>
          <w:szCs w:val="30"/>
        </w:rPr>
        <w:t>4.</w:t>
      </w:r>
      <w:r>
        <w:rPr>
          <w:rFonts w:hint="eastAsia"/>
          <w:sz w:val="30"/>
          <w:szCs w:val="30"/>
        </w:rPr>
        <w:t>被告人系初犯偶犯，主观恶性较小。综上，希望法庭对被告人何瑞华减轻处罚，并适用缓刑。</w:t>
      </w:r>
    </w:p>
    <w:p w14:paraId="7744F989" w14:textId="77777777" w:rsidR="00490E5C" w:rsidRDefault="00490E5C">
      <w:pPr>
        <w:spacing w:line="500" w:lineRule="atLeast"/>
        <w:ind w:firstLine="600"/>
        <w:divId w:val="1789273103"/>
        <w:rPr>
          <w:rFonts w:hint="eastAsia"/>
          <w:sz w:val="30"/>
          <w:szCs w:val="30"/>
        </w:rPr>
      </w:pPr>
      <w:r>
        <w:rPr>
          <w:rFonts w:hint="eastAsia"/>
          <w:sz w:val="30"/>
          <w:szCs w:val="30"/>
        </w:rPr>
        <w:t>本院认为，被告人何瑞华身为国家工作人员，利用职务上的便利骗取公共财产，数额巨大，其行为已构成贪污罪。公诉机关指控被告人何瑞华犯贪污罪的事实清楚，证据确实、充分，指控罪名成立，量刑建议适当，应予采纳。被告人何瑞华犯罪后能够自动投案，如实供述自己的罪行，是自首，依法可以减轻处罚。辩护人的辩护意见经查属实，本院予以采纳。被告人何瑞华是初犯，悔罪态度良好，符合适用缓刑的条件，依法可对其适用缓刑。被告人违法所得一切财物依法应予以追缴。本院综合本案被告人的犯罪情节、危害后果、认罪态度，依照《中华人民共和国刑法》第三百八十二条第一款、第三百八十三条第一款第（二）项、第六十七条第一款、第五十二条、第五十三条、第六十四条、第七十二条第一款和第三款、第七十三条第二款和第三款、《最高人民法院、最高人民检察</w:t>
      </w:r>
      <w:r>
        <w:rPr>
          <w:rFonts w:hint="eastAsia"/>
          <w:sz w:val="30"/>
          <w:szCs w:val="30"/>
        </w:rPr>
        <w:t>院</w:t>
      </w:r>
      <w:r>
        <w:rPr>
          <w:rFonts w:hint="eastAsia"/>
          <w:sz w:val="30"/>
          <w:szCs w:val="30"/>
        </w:rPr>
        <w:t>》第二条第一款之规定，判决如下：</w:t>
      </w:r>
    </w:p>
    <w:p w14:paraId="2C25ED03" w14:textId="77777777" w:rsidR="00490E5C" w:rsidRDefault="00490E5C">
      <w:pPr>
        <w:spacing w:line="500" w:lineRule="atLeast"/>
        <w:ind w:firstLine="600"/>
        <w:divId w:val="1593515394"/>
        <w:rPr>
          <w:rFonts w:hint="eastAsia"/>
          <w:sz w:val="30"/>
          <w:szCs w:val="30"/>
        </w:rPr>
      </w:pPr>
      <w:r>
        <w:rPr>
          <w:rFonts w:hint="eastAsia"/>
          <w:sz w:val="30"/>
          <w:szCs w:val="30"/>
        </w:rPr>
        <w:t>一、被告人何瑞华犯贪污罪，判处有期徒刑一年四个月，缓刑二年；并处罚金</w:t>
      </w:r>
      <w:r>
        <w:rPr>
          <w:rFonts w:hint="eastAsia"/>
          <w:sz w:val="30"/>
          <w:szCs w:val="30"/>
        </w:rPr>
        <w:t>100000</w:t>
      </w:r>
      <w:r>
        <w:rPr>
          <w:rFonts w:hint="eastAsia"/>
          <w:sz w:val="30"/>
          <w:szCs w:val="30"/>
        </w:rPr>
        <w:t>元，该罚金限于判决发生法律效力之次日起十五日内向本院缴纳，由本院上缴国库。</w:t>
      </w:r>
    </w:p>
    <w:p w14:paraId="460269D3" w14:textId="77777777" w:rsidR="00490E5C" w:rsidRDefault="00490E5C">
      <w:pPr>
        <w:spacing w:line="500" w:lineRule="atLeast"/>
        <w:ind w:firstLine="600"/>
        <w:divId w:val="55322344"/>
        <w:rPr>
          <w:rFonts w:hint="eastAsia"/>
          <w:sz w:val="30"/>
          <w:szCs w:val="30"/>
        </w:rPr>
      </w:pPr>
      <w:r>
        <w:rPr>
          <w:rFonts w:hint="eastAsia"/>
          <w:sz w:val="30"/>
          <w:szCs w:val="30"/>
        </w:rPr>
        <w:t>缓刑考验期限，从判决确定之日起计算。</w:t>
      </w:r>
    </w:p>
    <w:p w14:paraId="65A2A668" w14:textId="77777777" w:rsidR="00490E5C" w:rsidRDefault="00490E5C">
      <w:pPr>
        <w:spacing w:line="500" w:lineRule="atLeast"/>
        <w:ind w:firstLine="600"/>
        <w:divId w:val="771054979"/>
        <w:rPr>
          <w:rFonts w:hint="eastAsia"/>
          <w:sz w:val="30"/>
          <w:szCs w:val="30"/>
        </w:rPr>
      </w:pPr>
      <w:r>
        <w:rPr>
          <w:rFonts w:hint="eastAsia"/>
          <w:sz w:val="30"/>
          <w:szCs w:val="30"/>
        </w:rPr>
        <w:t>二、被告人何瑞华退缴的违法所得人民币</w:t>
      </w:r>
      <w:r>
        <w:rPr>
          <w:rFonts w:hint="eastAsia"/>
          <w:sz w:val="30"/>
          <w:szCs w:val="30"/>
        </w:rPr>
        <w:t>249298.2</w:t>
      </w:r>
      <w:r>
        <w:rPr>
          <w:rFonts w:hint="eastAsia"/>
          <w:sz w:val="30"/>
          <w:szCs w:val="30"/>
        </w:rPr>
        <w:t>元予以没收上缴国库，由广东省广州市从化区人民检察院执行。</w:t>
      </w:r>
    </w:p>
    <w:p w14:paraId="2BD6CD0F" w14:textId="77777777" w:rsidR="00490E5C" w:rsidRDefault="00490E5C">
      <w:pPr>
        <w:spacing w:line="500" w:lineRule="atLeast"/>
        <w:ind w:firstLine="600"/>
        <w:divId w:val="2922996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A8573CA" w14:textId="77777777" w:rsidR="00490E5C" w:rsidRDefault="00490E5C">
      <w:pPr>
        <w:spacing w:line="500" w:lineRule="atLeast"/>
        <w:jc w:val="right"/>
        <w:divId w:val="1927881660"/>
        <w:rPr>
          <w:rFonts w:hint="eastAsia"/>
          <w:sz w:val="30"/>
          <w:szCs w:val="30"/>
        </w:rPr>
      </w:pPr>
      <w:r>
        <w:rPr>
          <w:rFonts w:hint="eastAsia"/>
          <w:sz w:val="30"/>
          <w:szCs w:val="30"/>
        </w:rPr>
        <w:t>审　判　长　　周欢欢</w:t>
      </w:r>
    </w:p>
    <w:p w14:paraId="1CB80731" w14:textId="77777777" w:rsidR="00490E5C" w:rsidRDefault="00490E5C">
      <w:pPr>
        <w:spacing w:line="500" w:lineRule="atLeast"/>
        <w:jc w:val="right"/>
        <w:divId w:val="1975136908"/>
        <w:rPr>
          <w:rFonts w:hint="eastAsia"/>
          <w:sz w:val="30"/>
          <w:szCs w:val="30"/>
        </w:rPr>
      </w:pPr>
      <w:r>
        <w:rPr>
          <w:rFonts w:hint="eastAsia"/>
          <w:sz w:val="30"/>
          <w:szCs w:val="30"/>
        </w:rPr>
        <w:t>人民陪审员　　黄桂兰</w:t>
      </w:r>
    </w:p>
    <w:p w14:paraId="5AF8B179" w14:textId="77777777" w:rsidR="00490E5C" w:rsidRDefault="00490E5C">
      <w:pPr>
        <w:spacing w:line="500" w:lineRule="atLeast"/>
        <w:jc w:val="right"/>
        <w:divId w:val="1016494889"/>
        <w:rPr>
          <w:rFonts w:hint="eastAsia"/>
          <w:sz w:val="30"/>
          <w:szCs w:val="30"/>
        </w:rPr>
      </w:pPr>
      <w:r>
        <w:rPr>
          <w:rFonts w:hint="eastAsia"/>
          <w:sz w:val="30"/>
          <w:szCs w:val="30"/>
        </w:rPr>
        <w:t>人民陪审员　　罗　婕</w:t>
      </w:r>
    </w:p>
    <w:p w14:paraId="11BD6486" w14:textId="77777777" w:rsidR="00490E5C" w:rsidRDefault="00490E5C">
      <w:pPr>
        <w:spacing w:line="500" w:lineRule="atLeast"/>
        <w:jc w:val="right"/>
        <w:divId w:val="2042975696"/>
        <w:rPr>
          <w:rFonts w:hint="eastAsia"/>
          <w:sz w:val="30"/>
          <w:szCs w:val="30"/>
        </w:rPr>
      </w:pPr>
      <w:r>
        <w:rPr>
          <w:rFonts w:hint="eastAsia"/>
          <w:sz w:val="30"/>
          <w:szCs w:val="30"/>
        </w:rPr>
        <w:t>二〇一八年四月十八日</w:t>
      </w:r>
    </w:p>
    <w:p w14:paraId="29C61BEF" w14:textId="77777777" w:rsidR="00490E5C" w:rsidRDefault="00490E5C">
      <w:pPr>
        <w:spacing w:line="500" w:lineRule="atLeast"/>
        <w:jc w:val="right"/>
        <w:divId w:val="498539545"/>
        <w:rPr>
          <w:rFonts w:hint="eastAsia"/>
          <w:sz w:val="30"/>
          <w:szCs w:val="30"/>
        </w:rPr>
      </w:pPr>
      <w:r>
        <w:rPr>
          <w:rFonts w:hint="eastAsia"/>
          <w:sz w:val="30"/>
          <w:szCs w:val="30"/>
        </w:rPr>
        <w:t>书　记　员　　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607B0" w14:textId="77777777" w:rsidR="00490E5C" w:rsidRDefault="00490E5C" w:rsidP="00490E5C">
      <w:pPr>
        <w:rPr>
          <w:rFonts w:hint="eastAsia"/>
        </w:rPr>
      </w:pPr>
      <w:r>
        <w:separator/>
      </w:r>
    </w:p>
  </w:endnote>
  <w:endnote w:type="continuationSeparator" w:id="0">
    <w:p w14:paraId="343B47EE" w14:textId="77777777" w:rsidR="00490E5C" w:rsidRDefault="00490E5C" w:rsidP="00490E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EF29B" w14:textId="77777777" w:rsidR="00490E5C" w:rsidRDefault="00490E5C" w:rsidP="00490E5C">
      <w:pPr>
        <w:rPr>
          <w:rFonts w:hint="eastAsia"/>
        </w:rPr>
      </w:pPr>
      <w:r>
        <w:separator/>
      </w:r>
    </w:p>
  </w:footnote>
  <w:footnote w:type="continuationSeparator" w:id="0">
    <w:p w14:paraId="3582DD3F" w14:textId="77777777" w:rsidR="00490E5C" w:rsidRDefault="00490E5C" w:rsidP="00490E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0E5C"/>
    <w:rsid w:val="002A784C"/>
    <w:rsid w:val="00490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BADB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0E5C"/>
    <w:pPr>
      <w:tabs>
        <w:tab w:val="center" w:pos="4153"/>
        <w:tab w:val="right" w:pos="8306"/>
      </w:tabs>
      <w:snapToGrid w:val="0"/>
      <w:jc w:val="center"/>
    </w:pPr>
    <w:rPr>
      <w:sz w:val="18"/>
      <w:szCs w:val="18"/>
    </w:rPr>
  </w:style>
  <w:style w:type="character" w:customStyle="1" w:styleId="a4">
    <w:name w:val="页眉 字符"/>
    <w:basedOn w:val="a0"/>
    <w:link w:val="a3"/>
    <w:uiPriority w:val="99"/>
    <w:rsid w:val="00490E5C"/>
    <w:rPr>
      <w:rFonts w:ascii="宋体" w:eastAsia="宋体" w:hAnsi="宋体" w:cs="宋体"/>
      <w:sz w:val="18"/>
      <w:szCs w:val="18"/>
    </w:rPr>
  </w:style>
  <w:style w:type="paragraph" w:styleId="a5">
    <w:name w:val="footer"/>
    <w:basedOn w:val="a"/>
    <w:link w:val="a6"/>
    <w:uiPriority w:val="99"/>
    <w:unhideWhenUsed/>
    <w:rsid w:val="00490E5C"/>
    <w:pPr>
      <w:tabs>
        <w:tab w:val="center" w:pos="4153"/>
        <w:tab w:val="right" w:pos="8306"/>
      </w:tabs>
      <w:snapToGrid w:val="0"/>
    </w:pPr>
    <w:rPr>
      <w:sz w:val="18"/>
      <w:szCs w:val="18"/>
    </w:rPr>
  </w:style>
  <w:style w:type="character" w:customStyle="1" w:styleId="a6">
    <w:name w:val="页脚 字符"/>
    <w:basedOn w:val="a0"/>
    <w:link w:val="a5"/>
    <w:uiPriority w:val="99"/>
    <w:rsid w:val="00490E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29966">
      <w:marLeft w:val="0"/>
      <w:marRight w:val="0"/>
      <w:marTop w:val="10"/>
      <w:marBottom w:val="10"/>
      <w:divBdr>
        <w:top w:val="none" w:sz="0" w:space="0" w:color="auto"/>
        <w:left w:val="none" w:sz="0" w:space="0" w:color="auto"/>
        <w:bottom w:val="none" w:sz="0" w:space="0" w:color="auto"/>
        <w:right w:val="none" w:sz="0" w:space="0" w:color="auto"/>
      </w:divBdr>
    </w:div>
    <w:div w:id="44645225">
      <w:marLeft w:val="0"/>
      <w:marRight w:val="0"/>
      <w:marTop w:val="10"/>
      <w:marBottom w:val="10"/>
      <w:divBdr>
        <w:top w:val="none" w:sz="0" w:space="0" w:color="auto"/>
        <w:left w:val="none" w:sz="0" w:space="0" w:color="auto"/>
        <w:bottom w:val="none" w:sz="0" w:space="0" w:color="auto"/>
        <w:right w:val="none" w:sz="0" w:space="0" w:color="auto"/>
      </w:divBdr>
    </w:div>
    <w:div w:id="55322344">
      <w:marLeft w:val="0"/>
      <w:marRight w:val="0"/>
      <w:marTop w:val="10"/>
      <w:marBottom w:val="10"/>
      <w:divBdr>
        <w:top w:val="none" w:sz="0" w:space="0" w:color="auto"/>
        <w:left w:val="none" w:sz="0" w:space="0" w:color="auto"/>
        <w:bottom w:val="none" w:sz="0" w:space="0" w:color="auto"/>
        <w:right w:val="none" w:sz="0" w:space="0" w:color="auto"/>
      </w:divBdr>
    </w:div>
    <w:div w:id="332071211">
      <w:marLeft w:val="0"/>
      <w:marRight w:val="0"/>
      <w:marTop w:val="10"/>
      <w:marBottom w:val="10"/>
      <w:divBdr>
        <w:top w:val="none" w:sz="0" w:space="0" w:color="auto"/>
        <w:left w:val="none" w:sz="0" w:space="0" w:color="auto"/>
        <w:bottom w:val="none" w:sz="0" w:space="0" w:color="auto"/>
        <w:right w:val="none" w:sz="0" w:space="0" w:color="auto"/>
      </w:divBdr>
    </w:div>
    <w:div w:id="491874552">
      <w:marLeft w:val="0"/>
      <w:marRight w:val="0"/>
      <w:marTop w:val="10"/>
      <w:marBottom w:val="10"/>
      <w:divBdr>
        <w:top w:val="none" w:sz="0" w:space="0" w:color="auto"/>
        <w:left w:val="none" w:sz="0" w:space="0" w:color="auto"/>
        <w:bottom w:val="none" w:sz="0" w:space="0" w:color="auto"/>
        <w:right w:val="none" w:sz="0" w:space="0" w:color="auto"/>
      </w:divBdr>
    </w:div>
    <w:div w:id="498539545">
      <w:marLeft w:val="0"/>
      <w:marRight w:val="720"/>
      <w:marTop w:val="10"/>
      <w:marBottom w:val="10"/>
      <w:divBdr>
        <w:top w:val="none" w:sz="0" w:space="0" w:color="auto"/>
        <w:left w:val="none" w:sz="0" w:space="0" w:color="auto"/>
        <w:bottom w:val="none" w:sz="0" w:space="0" w:color="auto"/>
        <w:right w:val="none" w:sz="0" w:space="0" w:color="auto"/>
      </w:divBdr>
    </w:div>
    <w:div w:id="688527598">
      <w:marLeft w:val="0"/>
      <w:marRight w:val="0"/>
      <w:marTop w:val="10"/>
      <w:marBottom w:val="10"/>
      <w:divBdr>
        <w:top w:val="none" w:sz="0" w:space="0" w:color="auto"/>
        <w:left w:val="none" w:sz="0" w:space="0" w:color="auto"/>
        <w:bottom w:val="none" w:sz="0" w:space="0" w:color="auto"/>
        <w:right w:val="none" w:sz="0" w:space="0" w:color="auto"/>
      </w:divBdr>
    </w:div>
    <w:div w:id="712123067">
      <w:marLeft w:val="0"/>
      <w:marRight w:val="0"/>
      <w:marTop w:val="10"/>
      <w:marBottom w:val="10"/>
      <w:divBdr>
        <w:top w:val="none" w:sz="0" w:space="0" w:color="auto"/>
        <w:left w:val="none" w:sz="0" w:space="0" w:color="auto"/>
        <w:bottom w:val="none" w:sz="0" w:space="0" w:color="auto"/>
        <w:right w:val="none" w:sz="0" w:space="0" w:color="auto"/>
      </w:divBdr>
    </w:div>
    <w:div w:id="771054979">
      <w:marLeft w:val="0"/>
      <w:marRight w:val="0"/>
      <w:marTop w:val="10"/>
      <w:marBottom w:val="10"/>
      <w:divBdr>
        <w:top w:val="none" w:sz="0" w:space="0" w:color="auto"/>
        <w:left w:val="none" w:sz="0" w:space="0" w:color="auto"/>
        <w:bottom w:val="none" w:sz="0" w:space="0" w:color="auto"/>
        <w:right w:val="none" w:sz="0" w:space="0" w:color="auto"/>
      </w:divBdr>
    </w:div>
    <w:div w:id="933049837">
      <w:marLeft w:val="0"/>
      <w:marRight w:val="0"/>
      <w:marTop w:val="10"/>
      <w:marBottom w:val="10"/>
      <w:divBdr>
        <w:top w:val="none" w:sz="0" w:space="0" w:color="auto"/>
        <w:left w:val="none" w:sz="0" w:space="0" w:color="auto"/>
        <w:bottom w:val="none" w:sz="0" w:space="0" w:color="auto"/>
        <w:right w:val="none" w:sz="0" w:space="0" w:color="auto"/>
      </w:divBdr>
    </w:div>
    <w:div w:id="1016494889">
      <w:marLeft w:val="0"/>
      <w:marRight w:val="720"/>
      <w:marTop w:val="10"/>
      <w:marBottom w:val="10"/>
      <w:divBdr>
        <w:top w:val="none" w:sz="0" w:space="0" w:color="auto"/>
        <w:left w:val="none" w:sz="0" w:space="0" w:color="auto"/>
        <w:bottom w:val="none" w:sz="0" w:space="0" w:color="auto"/>
        <w:right w:val="none" w:sz="0" w:space="0" w:color="auto"/>
      </w:divBdr>
    </w:div>
    <w:div w:id="1131828930">
      <w:marLeft w:val="0"/>
      <w:marRight w:val="0"/>
      <w:marTop w:val="10"/>
      <w:marBottom w:val="10"/>
      <w:divBdr>
        <w:top w:val="none" w:sz="0" w:space="0" w:color="auto"/>
        <w:left w:val="none" w:sz="0" w:space="0" w:color="auto"/>
        <w:bottom w:val="none" w:sz="0" w:space="0" w:color="auto"/>
        <w:right w:val="none" w:sz="0" w:space="0" w:color="auto"/>
      </w:divBdr>
    </w:div>
    <w:div w:id="1191987417">
      <w:marLeft w:val="0"/>
      <w:marRight w:val="0"/>
      <w:marTop w:val="10"/>
      <w:marBottom w:val="10"/>
      <w:divBdr>
        <w:top w:val="none" w:sz="0" w:space="0" w:color="auto"/>
        <w:left w:val="none" w:sz="0" w:space="0" w:color="auto"/>
        <w:bottom w:val="none" w:sz="0" w:space="0" w:color="auto"/>
        <w:right w:val="none" w:sz="0" w:space="0" w:color="auto"/>
      </w:divBdr>
    </w:div>
    <w:div w:id="1320621662">
      <w:marLeft w:val="0"/>
      <w:marRight w:val="0"/>
      <w:marTop w:val="10"/>
      <w:marBottom w:val="10"/>
      <w:divBdr>
        <w:top w:val="none" w:sz="0" w:space="0" w:color="auto"/>
        <w:left w:val="none" w:sz="0" w:space="0" w:color="auto"/>
        <w:bottom w:val="none" w:sz="0" w:space="0" w:color="auto"/>
        <w:right w:val="none" w:sz="0" w:space="0" w:color="auto"/>
      </w:divBdr>
    </w:div>
    <w:div w:id="1381901950">
      <w:marLeft w:val="0"/>
      <w:marRight w:val="0"/>
      <w:marTop w:val="10"/>
      <w:marBottom w:val="10"/>
      <w:divBdr>
        <w:top w:val="none" w:sz="0" w:space="0" w:color="auto"/>
        <w:left w:val="none" w:sz="0" w:space="0" w:color="auto"/>
        <w:bottom w:val="none" w:sz="0" w:space="0" w:color="auto"/>
        <w:right w:val="none" w:sz="0" w:space="0" w:color="auto"/>
      </w:divBdr>
    </w:div>
    <w:div w:id="1584140950">
      <w:marLeft w:val="0"/>
      <w:marRight w:val="0"/>
      <w:marTop w:val="10"/>
      <w:marBottom w:val="10"/>
      <w:divBdr>
        <w:top w:val="none" w:sz="0" w:space="0" w:color="auto"/>
        <w:left w:val="none" w:sz="0" w:space="0" w:color="auto"/>
        <w:bottom w:val="none" w:sz="0" w:space="0" w:color="auto"/>
        <w:right w:val="none" w:sz="0" w:space="0" w:color="auto"/>
      </w:divBdr>
    </w:div>
    <w:div w:id="1593515394">
      <w:marLeft w:val="0"/>
      <w:marRight w:val="0"/>
      <w:marTop w:val="10"/>
      <w:marBottom w:val="10"/>
      <w:divBdr>
        <w:top w:val="none" w:sz="0" w:space="0" w:color="auto"/>
        <w:left w:val="none" w:sz="0" w:space="0" w:color="auto"/>
        <w:bottom w:val="none" w:sz="0" w:space="0" w:color="auto"/>
        <w:right w:val="none" w:sz="0" w:space="0" w:color="auto"/>
      </w:divBdr>
    </w:div>
    <w:div w:id="1789273103">
      <w:marLeft w:val="0"/>
      <w:marRight w:val="0"/>
      <w:marTop w:val="10"/>
      <w:marBottom w:val="10"/>
      <w:divBdr>
        <w:top w:val="none" w:sz="0" w:space="0" w:color="auto"/>
        <w:left w:val="none" w:sz="0" w:space="0" w:color="auto"/>
        <w:bottom w:val="none" w:sz="0" w:space="0" w:color="auto"/>
        <w:right w:val="none" w:sz="0" w:space="0" w:color="auto"/>
      </w:divBdr>
    </w:div>
    <w:div w:id="1927881660">
      <w:marLeft w:val="0"/>
      <w:marRight w:val="720"/>
      <w:marTop w:val="10"/>
      <w:marBottom w:val="10"/>
      <w:divBdr>
        <w:top w:val="none" w:sz="0" w:space="0" w:color="auto"/>
        <w:left w:val="none" w:sz="0" w:space="0" w:color="auto"/>
        <w:bottom w:val="none" w:sz="0" w:space="0" w:color="auto"/>
        <w:right w:val="none" w:sz="0" w:space="0" w:color="auto"/>
      </w:divBdr>
    </w:div>
    <w:div w:id="1975136908">
      <w:marLeft w:val="0"/>
      <w:marRight w:val="720"/>
      <w:marTop w:val="10"/>
      <w:marBottom w:val="10"/>
      <w:divBdr>
        <w:top w:val="none" w:sz="0" w:space="0" w:color="auto"/>
        <w:left w:val="none" w:sz="0" w:space="0" w:color="auto"/>
        <w:bottom w:val="none" w:sz="0" w:space="0" w:color="auto"/>
        <w:right w:val="none" w:sz="0" w:space="0" w:color="auto"/>
      </w:divBdr>
    </w:div>
    <w:div w:id="2042975696">
      <w:marLeft w:val="0"/>
      <w:marRight w:val="720"/>
      <w:marTop w:val="10"/>
      <w:marBottom w:val="10"/>
      <w:divBdr>
        <w:top w:val="none" w:sz="0" w:space="0" w:color="auto"/>
        <w:left w:val="none" w:sz="0" w:space="0" w:color="auto"/>
        <w:bottom w:val="none" w:sz="0" w:space="0" w:color="auto"/>
        <w:right w:val="none" w:sz="0" w:space="0" w:color="auto"/>
      </w:divBdr>
    </w:div>
    <w:div w:id="21035247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