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688ECF" w14:textId="77777777" w:rsidR="006D1748" w:rsidRDefault="006D1748">
      <w:pPr>
        <w:spacing w:line="500" w:lineRule="atLeast"/>
        <w:jc w:val="center"/>
        <w:divId w:val="502671443"/>
        <w:rPr>
          <w:rFonts w:ascii="黑体" w:eastAsia="黑体" w:hAnsi="黑体"/>
          <w:sz w:val="36"/>
          <w:szCs w:val="36"/>
        </w:rPr>
      </w:pPr>
      <w:r>
        <w:rPr>
          <w:rFonts w:ascii="黑体" w:eastAsia="黑体" w:hAnsi="黑体" w:hint="eastAsia"/>
          <w:sz w:val="36"/>
          <w:szCs w:val="36"/>
        </w:rPr>
        <w:t>广东省汕尾市城区人民法院</w:t>
      </w:r>
    </w:p>
    <w:p w14:paraId="133B78B6" w14:textId="77777777" w:rsidR="006D1748" w:rsidRDefault="006D1748">
      <w:pPr>
        <w:spacing w:line="500" w:lineRule="atLeast"/>
        <w:jc w:val="center"/>
        <w:divId w:val="112746782"/>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6B92ABF7" w14:textId="77777777" w:rsidR="006D1748" w:rsidRDefault="006D1748">
      <w:pPr>
        <w:spacing w:line="500" w:lineRule="atLeast"/>
        <w:jc w:val="right"/>
        <w:divId w:val="1882744532"/>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1502</w:t>
      </w:r>
      <w:r>
        <w:rPr>
          <w:rFonts w:hint="eastAsia"/>
          <w:sz w:val="30"/>
          <w:szCs w:val="30"/>
        </w:rPr>
        <w:t>刑初</w:t>
      </w:r>
      <w:r>
        <w:rPr>
          <w:rFonts w:hint="eastAsia"/>
          <w:sz w:val="30"/>
          <w:szCs w:val="30"/>
        </w:rPr>
        <w:t>16</w:t>
      </w:r>
      <w:r>
        <w:rPr>
          <w:rFonts w:hint="eastAsia"/>
          <w:sz w:val="30"/>
          <w:szCs w:val="30"/>
        </w:rPr>
        <w:t>号</w:t>
      </w:r>
    </w:p>
    <w:p w14:paraId="74DC185D" w14:textId="77777777" w:rsidR="006D1748" w:rsidRDefault="006D1748">
      <w:pPr>
        <w:spacing w:line="500" w:lineRule="atLeast"/>
        <w:ind w:firstLine="600"/>
        <w:divId w:val="2107267276"/>
        <w:rPr>
          <w:rFonts w:hint="eastAsia"/>
          <w:sz w:val="30"/>
          <w:szCs w:val="30"/>
        </w:rPr>
      </w:pPr>
      <w:r>
        <w:rPr>
          <w:rFonts w:hint="eastAsia"/>
          <w:sz w:val="30"/>
          <w:szCs w:val="30"/>
        </w:rPr>
        <w:t>公诉机关汕尾市城区人民检察院。</w:t>
      </w:r>
    </w:p>
    <w:p w14:paraId="3A9FAEE2" w14:textId="77777777" w:rsidR="006D1748" w:rsidRDefault="006D1748">
      <w:pPr>
        <w:spacing w:line="500" w:lineRule="atLeast"/>
        <w:ind w:firstLine="600"/>
        <w:divId w:val="568148936"/>
        <w:rPr>
          <w:rFonts w:hint="eastAsia"/>
          <w:sz w:val="30"/>
          <w:szCs w:val="30"/>
        </w:rPr>
      </w:pPr>
      <w:r>
        <w:rPr>
          <w:rFonts w:hint="eastAsia"/>
          <w:sz w:val="30"/>
          <w:szCs w:val="30"/>
        </w:rPr>
        <w:t>被告人何秀如，曾用名何秀瑜，女，</w:t>
      </w:r>
      <w:r>
        <w:rPr>
          <w:rFonts w:hint="eastAsia"/>
          <w:sz w:val="30"/>
          <w:szCs w:val="30"/>
        </w:rPr>
        <w:t>1975</w:t>
      </w:r>
      <w:r>
        <w:rPr>
          <w:rFonts w:hint="eastAsia"/>
          <w:sz w:val="30"/>
          <w:szCs w:val="30"/>
        </w:rPr>
        <w:t>年</w:t>
      </w:r>
      <w:r>
        <w:rPr>
          <w:rFonts w:hint="eastAsia"/>
          <w:sz w:val="30"/>
          <w:szCs w:val="30"/>
        </w:rPr>
        <w:t>2</w:t>
      </w:r>
      <w:r>
        <w:rPr>
          <w:rFonts w:hint="eastAsia"/>
          <w:sz w:val="30"/>
          <w:szCs w:val="30"/>
        </w:rPr>
        <w:t>月</w:t>
      </w:r>
      <w:r>
        <w:rPr>
          <w:rFonts w:hint="eastAsia"/>
          <w:sz w:val="30"/>
          <w:szCs w:val="30"/>
        </w:rPr>
        <w:t>12</w:t>
      </w:r>
      <w:r>
        <w:rPr>
          <w:rFonts w:hint="eastAsia"/>
          <w:sz w:val="30"/>
          <w:szCs w:val="30"/>
        </w:rPr>
        <w:t>日出生于汕尾市城区，，汉族，大专文化，原是汕尾市城区殡仪馆办公室负责人、会计，户籍地址汕尾市城区，案发前住汕尾市区。因本案于</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17</w:t>
      </w:r>
      <w:r>
        <w:rPr>
          <w:rFonts w:hint="eastAsia"/>
          <w:sz w:val="30"/>
          <w:szCs w:val="30"/>
        </w:rPr>
        <w:t>日被刑事拘留，同年</w:t>
      </w:r>
      <w:r>
        <w:rPr>
          <w:rFonts w:hint="eastAsia"/>
          <w:sz w:val="30"/>
          <w:szCs w:val="30"/>
        </w:rPr>
        <w:t>4</w:t>
      </w:r>
      <w:r>
        <w:rPr>
          <w:rFonts w:hint="eastAsia"/>
          <w:sz w:val="30"/>
          <w:szCs w:val="30"/>
        </w:rPr>
        <w:t>月</w:t>
      </w:r>
      <w:r>
        <w:rPr>
          <w:rFonts w:hint="eastAsia"/>
          <w:sz w:val="30"/>
          <w:szCs w:val="30"/>
        </w:rPr>
        <w:t>1</w:t>
      </w:r>
      <w:r>
        <w:rPr>
          <w:rFonts w:hint="eastAsia"/>
          <w:sz w:val="30"/>
          <w:szCs w:val="30"/>
        </w:rPr>
        <w:t>日被执行逮捕，同年</w:t>
      </w:r>
      <w:r>
        <w:rPr>
          <w:rFonts w:hint="eastAsia"/>
          <w:sz w:val="30"/>
          <w:szCs w:val="30"/>
        </w:rPr>
        <w:t>6</w:t>
      </w:r>
      <w:r>
        <w:rPr>
          <w:rFonts w:hint="eastAsia"/>
          <w:sz w:val="30"/>
          <w:szCs w:val="30"/>
        </w:rPr>
        <w:t>月</w:t>
      </w:r>
      <w:r>
        <w:rPr>
          <w:rFonts w:hint="eastAsia"/>
          <w:sz w:val="30"/>
          <w:szCs w:val="30"/>
        </w:rPr>
        <w:t>30</w:t>
      </w:r>
      <w:r>
        <w:rPr>
          <w:rFonts w:hint="eastAsia"/>
          <w:sz w:val="30"/>
          <w:szCs w:val="30"/>
        </w:rPr>
        <w:t>日被汕尾市城区人民检察院变更为取保候审。</w:t>
      </w:r>
    </w:p>
    <w:p w14:paraId="1B04DAC3" w14:textId="77777777" w:rsidR="006D1748" w:rsidRDefault="006D1748">
      <w:pPr>
        <w:spacing w:line="500" w:lineRule="atLeast"/>
        <w:ind w:firstLine="600"/>
        <w:divId w:val="1628075584"/>
        <w:rPr>
          <w:rFonts w:hint="eastAsia"/>
          <w:sz w:val="30"/>
          <w:szCs w:val="30"/>
        </w:rPr>
      </w:pPr>
      <w:r>
        <w:rPr>
          <w:rFonts w:hint="eastAsia"/>
          <w:sz w:val="30"/>
          <w:szCs w:val="30"/>
        </w:rPr>
        <w:t>汕尾市城区人民检察院以汕区检公刑诉（</w:t>
      </w:r>
      <w:r>
        <w:rPr>
          <w:rFonts w:hint="eastAsia"/>
          <w:sz w:val="30"/>
          <w:szCs w:val="30"/>
        </w:rPr>
        <w:t>2016</w:t>
      </w:r>
      <w:r>
        <w:rPr>
          <w:rFonts w:hint="eastAsia"/>
          <w:sz w:val="30"/>
          <w:szCs w:val="30"/>
        </w:rPr>
        <w:t>）</w:t>
      </w:r>
      <w:r>
        <w:rPr>
          <w:rFonts w:hint="eastAsia"/>
          <w:sz w:val="30"/>
          <w:szCs w:val="30"/>
        </w:rPr>
        <w:t>278</w:t>
      </w:r>
      <w:r>
        <w:rPr>
          <w:rFonts w:hint="eastAsia"/>
          <w:sz w:val="30"/>
          <w:szCs w:val="30"/>
        </w:rPr>
        <w:t>号起诉书指控被告人何秀如犯挪用公款罪，于</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5</w:t>
      </w:r>
      <w:r>
        <w:rPr>
          <w:rFonts w:hint="eastAsia"/>
          <w:sz w:val="30"/>
          <w:szCs w:val="30"/>
        </w:rPr>
        <w:t>日向本院提起公诉。本院依法组成合议庭，公开开庭审理了本案。汕尾市城区人民检察院指派检察员吴晓钟出庭支持公诉，被告人何秀如到庭参加诉讼。现已审理终结。</w:t>
      </w:r>
    </w:p>
    <w:p w14:paraId="24492955" w14:textId="77777777" w:rsidR="006D1748" w:rsidRDefault="006D1748">
      <w:pPr>
        <w:spacing w:line="500" w:lineRule="atLeast"/>
        <w:ind w:firstLine="600"/>
        <w:divId w:val="805046911"/>
        <w:rPr>
          <w:rFonts w:hint="eastAsia"/>
          <w:sz w:val="30"/>
          <w:szCs w:val="30"/>
        </w:rPr>
      </w:pPr>
      <w:r>
        <w:rPr>
          <w:rFonts w:hint="eastAsia"/>
          <w:sz w:val="30"/>
          <w:szCs w:val="30"/>
        </w:rPr>
        <w:t>经审理查明，被告人何秀如于</w:t>
      </w:r>
      <w:r>
        <w:rPr>
          <w:rFonts w:hint="eastAsia"/>
          <w:sz w:val="30"/>
          <w:szCs w:val="30"/>
        </w:rPr>
        <w:t>2002</w:t>
      </w:r>
      <w:r>
        <w:rPr>
          <w:rFonts w:hint="eastAsia"/>
          <w:sz w:val="30"/>
          <w:szCs w:val="30"/>
        </w:rPr>
        <w:t>年</w:t>
      </w:r>
      <w:r>
        <w:rPr>
          <w:rFonts w:hint="eastAsia"/>
          <w:sz w:val="30"/>
          <w:szCs w:val="30"/>
        </w:rPr>
        <w:t>12</w:t>
      </w:r>
      <w:r>
        <w:rPr>
          <w:rFonts w:hint="eastAsia"/>
          <w:sz w:val="30"/>
          <w:szCs w:val="30"/>
        </w:rPr>
        <w:t>月参加工作，</w:t>
      </w:r>
      <w:r>
        <w:rPr>
          <w:rFonts w:hint="eastAsia"/>
          <w:sz w:val="30"/>
          <w:szCs w:val="30"/>
        </w:rPr>
        <w:t>2008</w:t>
      </w:r>
      <w:r>
        <w:rPr>
          <w:rFonts w:hint="eastAsia"/>
          <w:sz w:val="30"/>
          <w:szCs w:val="30"/>
        </w:rPr>
        <w:t>年</w:t>
      </w:r>
      <w:r>
        <w:rPr>
          <w:rFonts w:hint="eastAsia"/>
          <w:sz w:val="30"/>
          <w:szCs w:val="30"/>
        </w:rPr>
        <w:t>11</w:t>
      </w:r>
      <w:r>
        <w:rPr>
          <w:rFonts w:hint="eastAsia"/>
          <w:sz w:val="30"/>
          <w:szCs w:val="30"/>
        </w:rPr>
        <w:t>月以招工形式进入汕尾市城区殡仪所（后改为汕尾市城区殡仪馆）工作，任会计职位，事业编制普工，</w:t>
      </w:r>
      <w:r>
        <w:rPr>
          <w:rFonts w:hint="eastAsia"/>
          <w:sz w:val="30"/>
          <w:szCs w:val="30"/>
        </w:rPr>
        <w:t>2009</w:t>
      </w:r>
      <w:r>
        <w:rPr>
          <w:rFonts w:hint="eastAsia"/>
          <w:sz w:val="30"/>
          <w:szCs w:val="30"/>
        </w:rPr>
        <w:t>年</w:t>
      </w:r>
      <w:r>
        <w:rPr>
          <w:rFonts w:hint="eastAsia"/>
          <w:sz w:val="30"/>
          <w:szCs w:val="30"/>
        </w:rPr>
        <w:t>2</w:t>
      </w:r>
      <w:r>
        <w:rPr>
          <w:rFonts w:hint="eastAsia"/>
          <w:sz w:val="30"/>
          <w:szCs w:val="30"/>
        </w:rPr>
        <w:t>月经批准转为正式工，任职至现。</w:t>
      </w:r>
    </w:p>
    <w:p w14:paraId="25C36817" w14:textId="77777777" w:rsidR="006D1748" w:rsidRDefault="006D1748">
      <w:pPr>
        <w:spacing w:line="500" w:lineRule="atLeast"/>
        <w:ind w:firstLine="600"/>
        <w:divId w:val="803547275"/>
        <w:rPr>
          <w:rFonts w:hint="eastAsia"/>
          <w:sz w:val="30"/>
          <w:szCs w:val="30"/>
        </w:rPr>
      </w:pPr>
      <w:r>
        <w:rPr>
          <w:rFonts w:hint="eastAsia"/>
          <w:sz w:val="30"/>
          <w:szCs w:val="30"/>
        </w:rPr>
        <w:t>2013</w:t>
      </w:r>
      <w:r>
        <w:rPr>
          <w:rFonts w:hint="eastAsia"/>
          <w:sz w:val="30"/>
          <w:szCs w:val="30"/>
        </w:rPr>
        <w:t>年开始，汕尾市城区殡仪馆有部分收入没有及时入账而作为账外资金使用，这些账外资金由该殡仪馆出纳邵某保管，需要用钱时，该殡仪馆馆长罗方革（另案处理）就指使被告人何秀如以“借款”形式向邵某支取现金，被告人何秀如再以个人名义写借条给邵某存执。从</w:t>
      </w:r>
      <w:r>
        <w:rPr>
          <w:rFonts w:hint="eastAsia"/>
          <w:sz w:val="30"/>
          <w:szCs w:val="30"/>
        </w:rPr>
        <w:t>2013</w:t>
      </w:r>
      <w:r>
        <w:rPr>
          <w:rFonts w:hint="eastAsia"/>
          <w:sz w:val="30"/>
          <w:szCs w:val="30"/>
        </w:rPr>
        <w:t>年起至案发时，被告人何秀如向邵某“借款”累计人民币</w:t>
      </w:r>
      <w:r>
        <w:rPr>
          <w:rFonts w:hint="eastAsia"/>
          <w:sz w:val="30"/>
          <w:szCs w:val="30"/>
        </w:rPr>
        <w:t>200</w:t>
      </w:r>
      <w:r>
        <w:rPr>
          <w:rFonts w:hint="eastAsia"/>
          <w:sz w:val="30"/>
          <w:szCs w:val="30"/>
        </w:rPr>
        <w:t>多万元，后以现金返还、柴油单等冲抵了人民币</w:t>
      </w:r>
      <w:r>
        <w:rPr>
          <w:rFonts w:hint="eastAsia"/>
          <w:sz w:val="30"/>
          <w:szCs w:val="30"/>
        </w:rPr>
        <w:t>90</w:t>
      </w:r>
      <w:r>
        <w:rPr>
          <w:rFonts w:hint="eastAsia"/>
          <w:sz w:val="30"/>
          <w:szCs w:val="30"/>
        </w:rPr>
        <w:t>多万元，尚有人民币</w:t>
      </w:r>
      <w:r>
        <w:rPr>
          <w:rFonts w:hint="eastAsia"/>
          <w:sz w:val="30"/>
          <w:szCs w:val="30"/>
        </w:rPr>
        <w:t>105.9</w:t>
      </w:r>
      <w:r>
        <w:rPr>
          <w:rFonts w:hint="eastAsia"/>
          <w:sz w:val="30"/>
          <w:szCs w:val="30"/>
        </w:rPr>
        <w:t>万元未冲抵结算。现该人民币</w:t>
      </w:r>
      <w:r>
        <w:rPr>
          <w:rFonts w:hint="eastAsia"/>
          <w:sz w:val="30"/>
          <w:szCs w:val="30"/>
        </w:rPr>
        <w:t>105.9</w:t>
      </w:r>
      <w:r>
        <w:rPr>
          <w:rFonts w:hint="eastAsia"/>
          <w:sz w:val="30"/>
          <w:szCs w:val="30"/>
        </w:rPr>
        <w:t>万元除剩人民币</w:t>
      </w:r>
      <w:r>
        <w:rPr>
          <w:rFonts w:hint="eastAsia"/>
          <w:sz w:val="30"/>
          <w:szCs w:val="30"/>
        </w:rPr>
        <w:t>2.3</w:t>
      </w:r>
      <w:r>
        <w:rPr>
          <w:rFonts w:hint="eastAsia"/>
          <w:sz w:val="30"/>
          <w:szCs w:val="30"/>
        </w:rPr>
        <w:t>万元存放</w:t>
      </w:r>
      <w:r>
        <w:rPr>
          <w:rFonts w:hint="eastAsia"/>
          <w:sz w:val="30"/>
          <w:szCs w:val="30"/>
        </w:rPr>
        <w:lastRenderedPageBreak/>
        <w:t>在被告人何秀如名下中国银行账户，另外人民币</w:t>
      </w:r>
      <w:r>
        <w:rPr>
          <w:rFonts w:hint="eastAsia"/>
          <w:sz w:val="30"/>
          <w:szCs w:val="30"/>
        </w:rPr>
        <w:t>30</w:t>
      </w:r>
      <w:r>
        <w:rPr>
          <w:rFonts w:hint="eastAsia"/>
          <w:sz w:val="30"/>
          <w:szCs w:val="30"/>
        </w:rPr>
        <w:t>万元被被告人何秀如挪用于偿还其之前购买的汕尾市区银湖湾房产所欠购房款，余款被使用于该殡仪馆的各项建设及送礼等。</w:t>
      </w:r>
    </w:p>
    <w:p w14:paraId="547CF566" w14:textId="77777777" w:rsidR="006D1748" w:rsidRDefault="006D1748">
      <w:pPr>
        <w:spacing w:line="500" w:lineRule="atLeast"/>
        <w:ind w:firstLine="600"/>
        <w:divId w:val="1864131849"/>
        <w:rPr>
          <w:rFonts w:hint="eastAsia"/>
          <w:sz w:val="30"/>
          <w:szCs w:val="30"/>
        </w:rPr>
      </w:pPr>
      <w:r>
        <w:rPr>
          <w:rFonts w:hint="eastAsia"/>
          <w:sz w:val="30"/>
          <w:szCs w:val="30"/>
        </w:rPr>
        <w:t>2012</w:t>
      </w:r>
      <w:r>
        <w:rPr>
          <w:rFonts w:hint="eastAsia"/>
          <w:sz w:val="30"/>
          <w:szCs w:val="30"/>
        </w:rPr>
        <w:t>年年底至</w:t>
      </w:r>
      <w:r>
        <w:rPr>
          <w:rFonts w:hint="eastAsia"/>
          <w:sz w:val="30"/>
          <w:szCs w:val="30"/>
        </w:rPr>
        <w:t>2013</w:t>
      </w:r>
      <w:r>
        <w:rPr>
          <w:rFonts w:hint="eastAsia"/>
          <w:sz w:val="30"/>
          <w:szCs w:val="30"/>
        </w:rPr>
        <w:t>年期间，被告人何秀如的堂哥何某陆续将人民币</w:t>
      </w:r>
      <w:r>
        <w:rPr>
          <w:rFonts w:hint="eastAsia"/>
          <w:sz w:val="30"/>
          <w:szCs w:val="30"/>
        </w:rPr>
        <w:t>50</w:t>
      </w:r>
      <w:r>
        <w:rPr>
          <w:rFonts w:hint="eastAsia"/>
          <w:sz w:val="30"/>
          <w:szCs w:val="30"/>
        </w:rPr>
        <w:t>万元交给被告人何秀如保管，准备用于修祖坟。</w:t>
      </w:r>
      <w:r>
        <w:rPr>
          <w:rFonts w:hint="eastAsia"/>
          <w:sz w:val="30"/>
          <w:szCs w:val="30"/>
        </w:rPr>
        <w:t>2013</w:t>
      </w:r>
      <w:r>
        <w:rPr>
          <w:rFonts w:hint="eastAsia"/>
          <w:sz w:val="30"/>
          <w:szCs w:val="30"/>
        </w:rPr>
        <w:t>年</w:t>
      </w:r>
      <w:r>
        <w:rPr>
          <w:rFonts w:hint="eastAsia"/>
          <w:sz w:val="30"/>
          <w:szCs w:val="30"/>
        </w:rPr>
        <w:t>3</w:t>
      </w:r>
      <w:r>
        <w:rPr>
          <w:rFonts w:hint="eastAsia"/>
          <w:sz w:val="30"/>
          <w:szCs w:val="30"/>
        </w:rPr>
        <w:t>月，被告人何秀如购买汕尾市区银湖湾银湖豪庭</w:t>
      </w:r>
      <w:r>
        <w:rPr>
          <w:rFonts w:hint="eastAsia"/>
          <w:sz w:val="30"/>
          <w:szCs w:val="30"/>
        </w:rPr>
        <w:t>17</w:t>
      </w:r>
      <w:r>
        <w:rPr>
          <w:rFonts w:hint="eastAsia"/>
          <w:sz w:val="30"/>
          <w:szCs w:val="30"/>
        </w:rPr>
        <w:t>栋</w:t>
      </w:r>
      <w:r>
        <w:rPr>
          <w:rFonts w:hint="eastAsia"/>
          <w:sz w:val="30"/>
          <w:szCs w:val="30"/>
        </w:rPr>
        <w:t>2102</w:t>
      </w:r>
      <w:r>
        <w:rPr>
          <w:rFonts w:hint="eastAsia"/>
          <w:sz w:val="30"/>
          <w:szCs w:val="30"/>
        </w:rPr>
        <w:t>号房产时，因不够钱，就从何某交给其保管的修祖坟款项中拿了人民币</w:t>
      </w:r>
      <w:r>
        <w:rPr>
          <w:rFonts w:hint="eastAsia"/>
          <w:sz w:val="30"/>
          <w:szCs w:val="30"/>
        </w:rPr>
        <w:t>30</w:t>
      </w:r>
      <w:r>
        <w:rPr>
          <w:rFonts w:hint="eastAsia"/>
          <w:sz w:val="30"/>
          <w:szCs w:val="30"/>
        </w:rPr>
        <w:t>万元用于购房。</w:t>
      </w:r>
      <w:r>
        <w:rPr>
          <w:rFonts w:hint="eastAsia"/>
          <w:sz w:val="30"/>
          <w:szCs w:val="30"/>
        </w:rPr>
        <w:t>2014</w:t>
      </w:r>
      <w:r>
        <w:rPr>
          <w:rFonts w:hint="eastAsia"/>
          <w:sz w:val="30"/>
          <w:szCs w:val="30"/>
        </w:rPr>
        <w:t>年</w:t>
      </w:r>
      <w:r>
        <w:rPr>
          <w:rFonts w:hint="eastAsia"/>
          <w:sz w:val="30"/>
          <w:szCs w:val="30"/>
        </w:rPr>
        <w:t>4</w:t>
      </w:r>
      <w:r>
        <w:rPr>
          <w:rFonts w:hint="eastAsia"/>
          <w:sz w:val="30"/>
          <w:szCs w:val="30"/>
        </w:rPr>
        <w:t>、</w:t>
      </w:r>
      <w:r>
        <w:rPr>
          <w:rFonts w:hint="eastAsia"/>
          <w:sz w:val="30"/>
          <w:szCs w:val="30"/>
        </w:rPr>
        <w:t>5</w:t>
      </w:r>
      <w:r>
        <w:rPr>
          <w:rFonts w:hint="eastAsia"/>
          <w:sz w:val="30"/>
          <w:szCs w:val="30"/>
        </w:rPr>
        <w:t>月间，何某要拿回该人民币</w:t>
      </w:r>
      <w:r>
        <w:rPr>
          <w:rFonts w:hint="eastAsia"/>
          <w:sz w:val="30"/>
          <w:szCs w:val="30"/>
        </w:rPr>
        <w:t>50</w:t>
      </w:r>
      <w:r>
        <w:rPr>
          <w:rFonts w:hint="eastAsia"/>
          <w:sz w:val="30"/>
          <w:szCs w:val="30"/>
        </w:rPr>
        <w:t>万元，被告人何秀如利用自己工作上的便利，私自从汕尾市城区殡仪馆公款中挪用了人民币</w:t>
      </w:r>
      <w:r>
        <w:rPr>
          <w:rFonts w:hint="eastAsia"/>
          <w:sz w:val="30"/>
          <w:szCs w:val="30"/>
        </w:rPr>
        <w:t>30</w:t>
      </w:r>
      <w:r>
        <w:rPr>
          <w:rFonts w:hint="eastAsia"/>
          <w:sz w:val="30"/>
          <w:szCs w:val="30"/>
        </w:rPr>
        <w:t>万元用于归还何某。至</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3</w:t>
      </w:r>
      <w:r>
        <w:rPr>
          <w:rFonts w:hint="eastAsia"/>
          <w:sz w:val="30"/>
          <w:szCs w:val="30"/>
        </w:rPr>
        <w:t>日，被告人何秀如因涉嫌严重违纪被中国共产党汕尾市城区纪律检查委员会（以下简称城区纪委）、汕尾市城区监察局立案时，仍未归还挪用的人民币</w:t>
      </w:r>
      <w:r>
        <w:rPr>
          <w:rFonts w:hint="eastAsia"/>
          <w:sz w:val="30"/>
          <w:szCs w:val="30"/>
        </w:rPr>
        <w:t>30</w:t>
      </w:r>
      <w:r>
        <w:rPr>
          <w:rFonts w:hint="eastAsia"/>
          <w:sz w:val="30"/>
          <w:szCs w:val="30"/>
        </w:rPr>
        <w:t>万元公款。</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16</w:t>
      </w:r>
      <w:r>
        <w:rPr>
          <w:rFonts w:hint="eastAsia"/>
          <w:sz w:val="30"/>
          <w:szCs w:val="30"/>
        </w:rPr>
        <w:t>日，被告人何秀如的丈夫任某帮其将人民币</w:t>
      </w:r>
      <w:r>
        <w:rPr>
          <w:rFonts w:hint="eastAsia"/>
          <w:sz w:val="30"/>
          <w:szCs w:val="30"/>
        </w:rPr>
        <w:t>30</w:t>
      </w:r>
      <w:r>
        <w:rPr>
          <w:rFonts w:hint="eastAsia"/>
          <w:sz w:val="30"/>
          <w:szCs w:val="30"/>
        </w:rPr>
        <w:t>万元退交到城区纪委，次日，汕尾市城区人民检察院对被告人何秀如立案侦查，并在该院对其立案前，自动到案，并如实供述自己的犯罪事实。</w:t>
      </w:r>
    </w:p>
    <w:p w14:paraId="58DF28FD" w14:textId="77777777" w:rsidR="006D1748" w:rsidRDefault="006D1748">
      <w:pPr>
        <w:spacing w:line="500" w:lineRule="atLeast"/>
        <w:ind w:firstLine="600"/>
        <w:divId w:val="653027737"/>
        <w:rPr>
          <w:rFonts w:hint="eastAsia"/>
          <w:sz w:val="30"/>
          <w:szCs w:val="30"/>
        </w:rPr>
      </w:pPr>
      <w:r>
        <w:rPr>
          <w:rFonts w:hint="eastAsia"/>
          <w:sz w:val="30"/>
          <w:szCs w:val="30"/>
        </w:rPr>
        <w:t>上述事实，被告人何秀如在开庭审理时没有异议，并有证人罗某、邵某、任某、何某、杨某、徐某证言，被告人何秀如的辨认材料，证人罗某、邵某、杨某、徐某的辨认材料，汕尾市城区监察局出具的《案件移送函》【汕市区监函</w:t>
      </w:r>
      <w:r>
        <w:rPr>
          <w:rFonts w:hint="eastAsia"/>
          <w:sz w:val="30"/>
          <w:szCs w:val="30"/>
        </w:rPr>
        <w:t>(2016)1</w:t>
      </w:r>
      <w:r>
        <w:rPr>
          <w:rFonts w:hint="eastAsia"/>
          <w:sz w:val="30"/>
          <w:szCs w:val="30"/>
        </w:rPr>
        <w:t>号】，城区纪委和汕尾市城区监察局出具的《关于原城区殡仪馆会计何秀如的到案情况说明》，何秀如写给邵某存执的《欠条》、《借条》，《商品房认购协议》，《广东省商品房买卖合同》，汕尾市城区民政局出具的《关于区殡仪馆额外经费开支的简要说明》、《何秀如同志简历》，《户籍证明》、《人口信息查询资料》，汕尾市城区人民检察院反贪污贿赂局出具的《自首证明》，城区纪委出具的《广东省暂时扣押（或冻结）财物收据》等证据证实，足以认定。</w:t>
      </w:r>
    </w:p>
    <w:p w14:paraId="04345113" w14:textId="77777777" w:rsidR="006D1748" w:rsidRDefault="006D1748">
      <w:pPr>
        <w:spacing w:line="500" w:lineRule="atLeast"/>
        <w:ind w:firstLine="600"/>
        <w:divId w:val="1015611876"/>
        <w:rPr>
          <w:rFonts w:hint="eastAsia"/>
          <w:sz w:val="30"/>
          <w:szCs w:val="30"/>
        </w:rPr>
      </w:pPr>
      <w:r>
        <w:rPr>
          <w:rFonts w:hint="eastAsia"/>
          <w:sz w:val="30"/>
          <w:szCs w:val="30"/>
        </w:rPr>
        <w:t>本院认为，被告人何秀如身为国家工作人员，利用职务上的便利，挪用公款人民币</w:t>
      </w:r>
      <w:r>
        <w:rPr>
          <w:rFonts w:hint="eastAsia"/>
          <w:sz w:val="30"/>
          <w:szCs w:val="30"/>
        </w:rPr>
        <w:t>30</w:t>
      </w:r>
      <w:r>
        <w:rPr>
          <w:rFonts w:hint="eastAsia"/>
          <w:sz w:val="30"/>
          <w:szCs w:val="30"/>
        </w:rPr>
        <w:t>万元归个人使用，数额较大，超过三个月未还，其行为已构成挪用公款罪，应当依法惩处。被告人何秀如犯罪以后自动投案，如实供述自己罪行，是自首，依法可以从轻处罚；案发后，被告人何秀如向城区纪委退出赃款人民币</w:t>
      </w:r>
      <w:r>
        <w:rPr>
          <w:rFonts w:hint="eastAsia"/>
          <w:sz w:val="30"/>
          <w:szCs w:val="30"/>
        </w:rPr>
        <w:t>30</w:t>
      </w:r>
      <w:r>
        <w:rPr>
          <w:rFonts w:hint="eastAsia"/>
          <w:sz w:val="30"/>
          <w:szCs w:val="30"/>
        </w:rPr>
        <w:t>万元，有悔罪表现，依法可以从轻处罚，并可以给予缓刑考验的机会。公诉机关指控的罪名成立，本院予以支持。根据被告人何秀如犯罪的事实、犯罪的性质、情节和对于社会的危害程度，依照《中华人民共和国刑法》第三百八十四条第一款，第六十七条第一款，第六十四条，第七十二条第一款，第七十三条第二款、第三款，最高人民法院、最高人民检察院《关于办理贪污贿赂刑事案件适用法律若干问题的解释》第六条之规定，判决如下：</w:t>
      </w:r>
    </w:p>
    <w:p w14:paraId="6616ED3D" w14:textId="77777777" w:rsidR="006D1748" w:rsidRDefault="006D1748">
      <w:pPr>
        <w:spacing w:line="500" w:lineRule="atLeast"/>
        <w:ind w:firstLine="600"/>
        <w:divId w:val="477502216"/>
        <w:rPr>
          <w:rFonts w:hint="eastAsia"/>
          <w:sz w:val="30"/>
          <w:szCs w:val="30"/>
        </w:rPr>
      </w:pPr>
      <w:r>
        <w:rPr>
          <w:rFonts w:hint="eastAsia"/>
          <w:sz w:val="30"/>
          <w:szCs w:val="30"/>
        </w:rPr>
        <w:t>一、被告人何秀如犯挪用公款罪，判处有期徒刑一年，缓刑一年六个月（缓刑考验期限，从判决确定之日起计算）。</w:t>
      </w:r>
    </w:p>
    <w:p w14:paraId="189824DD" w14:textId="77777777" w:rsidR="006D1748" w:rsidRDefault="006D1748">
      <w:pPr>
        <w:spacing w:line="500" w:lineRule="atLeast"/>
        <w:ind w:firstLine="600"/>
        <w:divId w:val="5404035"/>
        <w:rPr>
          <w:rFonts w:hint="eastAsia"/>
          <w:sz w:val="30"/>
          <w:szCs w:val="30"/>
        </w:rPr>
      </w:pPr>
      <w:r>
        <w:rPr>
          <w:rFonts w:hint="eastAsia"/>
          <w:sz w:val="30"/>
          <w:szCs w:val="30"/>
        </w:rPr>
        <w:t>二、被告人何秀如向中国共产党汕尾市城区纪律检查委员会退出的赃款人民币三十万元，返还汕尾市城区殡仪馆。</w:t>
      </w:r>
    </w:p>
    <w:p w14:paraId="1FCAF4C0" w14:textId="77777777" w:rsidR="006D1748" w:rsidRDefault="006D1748">
      <w:pPr>
        <w:spacing w:line="500" w:lineRule="atLeast"/>
        <w:ind w:firstLine="600"/>
        <w:divId w:val="1040206151"/>
        <w:rPr>
          <w:rFonts w:hint="eastAsia"/>
          <w:sz w:val="30"/>
          <w:szCs w:val="30"/>
        </w:rPr>
      </w:pPr>
      <w:r>
        <w:rPr>
          <w:rFonts w:hint="eastAsia"/>
          <w:sz w:val="30"/>
          <w:szCs w:val="30"/>
        </w:rPr>
        <w:t>如不服本判决，可在接到判决书的第二日起十日内，通过本院向汕尾市中级人民法院提出上诉。书面上诉的，应当提交上诉状正本一份，副本二份。</w:t>
      </w:r>
    </w:p>
    <w:p w14:paraId="481C21A5" w14:textId="77777777" w:rsidR="006D1748" w:rsidRDefault="006D1748">
      <w:pPr>
        <w:spacing w:line="500" w:lineRule="atLeast"/>
        <w:jc w:val="right"/>
        <w:divId w:val="940450535"/>
        <w:rPr>
          <w:rFonts w:hint="eastAsia"/>
          <w:sz w:val="30"/>
          <w:szCs w:val="30"/>
        </w:rPr>
      </w:pPr>
      <w:r>
        <w:rPr>
          <w:rFonts w:hint="eastAsia"/>
          <w:sz w:val="30"/>
          <w:szCs w:val="30"/>
        </w:rPr>
        <w:t>审判长　　陈小武</w:t>
      </w:r>
    </w:p>
    <w:p w14:paraId="7A43A41C" w14:textId="77777777" w:rsidR="006D1748" w:rsidRDefault="006D1748">
      <w:pPr>
        <w:spacing w:line="500" w:lineRule="atLeast"/>
        <w:jc w:val="right"/>
        <w:divId w:val="329454832"/>
        <w:rPr>
          <w:rFonts w:hint="eastAsia"/>
          <w:sz w:val="30"/>
          <w:szCs w:val="30"/>
        </w:rPr>
      </w:pPr>
      <w:r>
        <w:rPr>
          <w:rFonts w:hint="eastAsia"/>
          <w:sz w:val="30"/>
          <w:szCs w:val="30"/>
        </w:rPr>
        <w:t>审判员　　吕俊智</w:t>
      </w:r>
    </w:p>
    <w:p w14:paraId="0FFBB8F7" w14:textId="77777777" w:rsidR="006D1748" w:rsidRDefault="006D1748">
      <w:pPr>
        <w:spacing w:line="500" w:lineRule="atLeast"/>
        <w:jc w:val="right"/>
        <w:divId w:val="1380982070"/>
        <w:rPr>
          <w:rFonts w:hint="eastAsia"/>
          <w:sz w:val="30"/>
          <w:szCs w:val="30"/>
        </w:rPr>
      </w:pPr>
      <w:r>
        <w:rPr>
          <w:rFonts w:hint="eastAsia"/>
          <w:sz w:val="30"/>
          <w:szCs w:val="30"/>
        </w:rPr>
        <w:t>审判员　　黄伟群</w:t>
      </w:r>
    </w:p>
    <w:p w14:paraId="46F399B2" w14:textId="77777777" w:rsidR="006D1748" w:rsidRDefault="006D1748">
      <w:pPr>
        <w:spacing w:line="500" w:lineRule="atLeast"/>
        <w:jc w:val="right"/>
        <w:divId w:val="649869981"/>
        <w:rPr>
          <w:rFonts w:hint="eastAsia"/>
          <w:sz w:val="30"/>
          <w:szCs w:val="30"/>
        </w:rPr>
      </w:pPr>
      <w:r>
        <w:rPr>
          <w:rFonts w:hint="eastAsia"/>
          <w:sz w:val="30"/>
          <w:szCs w:val="30"/>
        </w:rPr>
        <w:t>二〇一七年三月二十九日</w:t>
      </w:r>
    </w:p>
    <w:p w14:paraId="0A5C23D3" w14:textId="77777777" w:rsidR="006D1748" w:rsidRDefault="006D1748">
      <w:pPr>
        <w:spacing w:line="500" w:lineRule="atLeast"/>
        <w:jc w:val="right"/>
        <w:divId w:val="983316204"/>
        <w:rPr>
          <w:rFonts w:hint="eastAsia"/>
          <w:sz w:val="30"/>
          <w:szCs w:val="30"/>
        </w:rPr>
      </w:pPr>
      <w:r>
        <w:rPr>
          <w:rFonts w:hint="eastAsia"/>
          <w:sz w:val="30"/>
          <w:szCs w:val="30"/>
        </w:rPr>
        <w:t>书记员　　张焕棠</w:t>
      </w:r>
    </w:p>
    <w:p w14:paraId="0BD7072F" w14:textId="77777777" w:rsidR="006D1748" w:rsidRDefault="006D1748">
      <w:pPr>
        <w:spacing w:line="500" w:lineRule="atLeast"/>
        <w:ind w:firstLine="600"/>
        <w:divId w:val="203445918"/>
        <w:rPr>
          <w:rFonts w:hint="eastAsia"/>
          <w:sz w:val="30"/>
          <w:szCs w:val="30"/>
        </w:rPr>
      </w:pPr>
      <w:r>
        <w:rPr>
          <w:rFonts w:hint="eastAsia"/>
          <w:sz w:val="30"/>
          <w:szCs w:val="30"/>
        </w:rPr>
        <w:t>附：有关法律条文</w:t>
      </w:r>
    </w:p>
    <w:p w14:paraId="533B4C06" w14:textId="77777777" w:rsidR="006D1748" w:rsidRDefault="006D1748">
      <w:pPr>
        <w:spacing w:line="500" w:lineRule="atLeast"/>
        <w:ind w:firstLine="600"/>
        <w:divId w:val="160896174"/>
        <w:rPr>
          <w:rFonts w:hint="eastAsia"/>
          <w:sz w:val="30"/>
          <w:szCs w:val="30"/>
        </w:rPr>
      </w:pPr>
      <w:r>
        <w:rPr>
          <w:rFonts w:hint="eastAsia"/>
          <w:sz w:val="30"/>
          <w:szCs w:val="30"/>
        </w:rPr>
        <w:t>《中华人民共和国刑法》</w:t>
      </w:r>
    </w:p>
    <w:p w14:paraId="24E053A1" w14:textId="77777777" w:rsidR="006D1748" w:rsidRDefault="006D1748">
      <w:pPr>
        <w:spacing w:line="500" w:lineRule="atLeast"/>
        <w:ind w:firstLine="600"/>
        <w:divId w:val="1851262489"/>
        <w:rPr>
          <w:rFonts w:hint="eastAsia"/>
          <w:sz w:val="30"/>
          <w:szCs w:val="30"/>
        </w:rPr>
      </w:pPr>
      <w:r>
        <w:rPr>
          <w:rFonts w:hint="eastAsia"/>
          <w:sz w:val="30"/>
          <w:szCs w:val="30"/>
        </w:rPr>
        <w:t>第三百八十四条国家工作人员利用职务上的便利，挪用公款归个人使用，进行非法活动的，或者挪用公款数额较大、进行营利活动的，或者挪用公款数额较大、超过三个月未还的，是挪用公款罪，处五年以下有期徒刑或者拘役；情节严重的，处五年以上有期徒刑。挪用公款数额巨大不退还的，处十年以上有期徒刑或者无期徒刑。</w:t>
      </w:r>
    </w:p>
    <w:p w14:paraId="4CF50BF9" w14:textId="77777777" w:rsidR="006D1748" w:rsidRDefault="006D1748">
      <w:pPr>
        <w:spacing w:line="500" w:lineRule="atLeast"/>
        <w:ind w:firstLine="600"/>
        <w:divId w:val="1835561641"/>
        <w:rPr>
          <w:rFonts w:hint="eastAsia"/>
          <w:sz w:val="30"/>
          <w:szCs w:val="30"/>
        </w:rPr>
      </w:pPr>
      <w:r>
        <w:rPr>
          <w:rFonts w:hint="eastAsia"/>
          <w:sz w:val="30"/>
          <w:szCs w:val="30"/>
        </w:rPr>
        <w:t>挪用用于救灾、抢险、防汛、优抚、扶贫、移民、救济款物归个人使用的，从重处罚。</w:t>
      </w:r>
    </w:p>
    <w:p w14:paraId="6FD92A0B" w14:textId="77777777" w:rsidR="006D1748" w:rsidRDefault="006D1748">
      <w:pPr>
        <w:spacing w:line="500" w:lineRule="atLeast"/>
        <w:ind w:firstLine="600"/>
        <w:divId w:val="1667854436"/>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14:paraId="792ED8FC" w14:textId="77777777" w:rsidR="006D1748" w:rsidRDefault="006D1748">
      <w:pPr>
        <w:spacing w:line="500" w:lineRule="atLeast"/>
        <w:ind w:firstLine="600"/>
        <w:divId w:val="1329945247"/>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15473875" w14:textId="77777777" w:rsidR="006D1748" w:rsidRDefault="006D1748">
      <w:pPr>
        <w:spacing w:line="500" w:lineRule="atLeast"/>
        <w:ind w:firstLine="600"/>
        <w:divId w:val="435103199"/>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684D8C2F" w14:textId="77777777" w:rsidR="006D1748" w:rsidRDefault="006D1748">
      <w:pPr>
        <w:spacing w:line="500" w:lineRule="atLeast"/>
        <w:ind w:firstLine="600"/>
        <w:divId w:val="2030371978"/>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0207E34F" w14:textId="77777777" w:rsidR="006D1748" w:rsidRDefault="006D1748">
      <w:pPr>
        <w:spacing w:line="500" w:lineRule="atLeast"/>
        <w:ind w:firstLine="600"/>
        <w:divId w:val="958533065"/>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14:paraId="03A80753" w14:textId="77777777" w:rsidR="006D1748" w:rsidRDefault="006D1748">
      <w:pPr>
        <w:spacing w:line="500" w:lineRule="atLeast"/>
        <w:ind w:firstLine="600"/>
        <w:divId w:val="1794136673"/>
        <w:rPr>
          <w:rFonts w:hint="eastAsia"/>
          <w:sz w:val="30"/>
          <w:szCs w:val="30"/>
        </w:rPr>
      </w:pPr>
      <w:r>
        <w:rPr>
          <w:rFonts w:hint="eastAsia"/>
          <w:sz w:val="30"/>
          <w:szCs w:val="30"/>
        </w:rPr>
        <w:t>（一）犯罪情节较轻；</w:t>
      </w:r>
    </w:p>
    <w:p w14:paraId="602DA26A" w14:textId="77777777" w:rsidR="006D1748" w:rsidRDefault="006D1748">
      <w:pPr>
        <w:spacing w:line="500" w:lineRule="atLeast"/>
        <w:ind w:firstLine="600"/>
        <w:divId w:val="1273517880"/>
        <w:rPr>
          <w:rFonts w:hint="eastAsia"/>
          <w:sz w:val="30"/>
          <w:szCs w:val="30"/>
        </w:rPr>
      </w:pPr>
      <w:r>
        <w:rPr>
          <w:rFonts w:hint="eastAsia"/>
          <w:sz w:val="30"/>
          <w:szCs w:val="30"/>
        </w:rPr>
        <w:t>（二）有悔罪表现；</w:t>
      </w:r>
    </w:p>
    <w:p w14:paraId="51BCB43C" w14:textId="77777777" w:rsidR="006D1748" w:rsidRDefault="006D1748">
      <w:pPr>
        <w:spacing w:line="500" w:lineRule="atLeast"/>
        <w:ind w:firstLine="600"/>
        <w:divId w:val="603074164"/>
        <w:rPr>
          <w:rFonts w:hint="eastAsia"/>
          <w:sz w:val="30"/>
          <w:szCs w:val="30"/>
        </w:rPr>
      </w:pPr>
      <w:r>
        <w:rPr>
          <w:rFonts w:hint="eastAsia"/>
          <w:sz w:val="30"/>
          <w:szCs w:val="30"/>
        </w:rPr>
        <w:t>（三）没有再犯罪的危险；</w:t>
      </w:r>
    </w:p>
    <w:p w14:paraId="4F5B3664" w14:textId="77777777" w:rsidR="006D1748" w:rsidRDefault="006D1748">
      <w:pPr>
        <w:spacing w:line="500" w:lineRule="atLeast"/>
        <w:ind w:firstLine="600"/>
        <w:divId w:val="667441910"/>
        <w:rPr>
          <w:rFonts w:hint="eastAsia"/>
          <w:sz w:val="30"/>
          <w:szCs w:val="30"/>
        </w:rPr>
      </w:pPr>
      <w:r>
        <w:rPr>
          <w:rFonts w:hint="eastAsia"/>
          <w:sz w:val="30"/>
          <w:szCs w:val="30"/>
        </w:rPr>
        <w:t>（四）宣告缓刑对所居住社区没有重大不良影响。</w:t>
      </w:r>
    </w:p>
    <w:p w14:paraId="794276F0" w14:textId="77777777" w:rsidR="006D1748" w:rsidRDefault="006D1748">
      <w:pPr>
        <w:spacing w:line="500" w:lineRule="atLeast"/>
        <w:ind w:firstLine="600"/>
        <w:divId w:val="694891870"/>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14:paraId="05D9C283" w14:textId="77777777" w:rsidR="006D1748" w:rsidRDefault="006D1748">
      <w:pPr>
        <w:spacing w:line="500" w:lineRule="atLeast"/>
        <w:ind w:firstLine="600"/>
        <w:divId w:val="2056194676"/>
        <w:rPr>
          <w:rFonts w:hint="eastAsia"/>
          <w:sz w:val="30"/>
          <w:szCs w:val="30"/>
        </w:rPr>
      </w:pPr>
      <w:r>
        <w:rPr>
          <w:rFonts w:hint="eastAsia"/>
          <w:sz w:val="30"/>
          <w:szCs w:val="30"/>
        </w:rPr>
        <w:t>被宣告缓刑的犯罪分子，如果被判处附加刑，附加刑仍须执行。</w:t>
      </w:r>
    </w:p>
    <w:p w14:paraId="0E07CFAB" w14:textId="77777777" w:rsidR="006D1748" w:rsidRDefault="006D1748">
      <w:pPr>
        <w:spacing w:line="500" w:lineRule="atLeast"/>
        <w:ind w:firstLine="600"/>
        <w:divId w:val="103694308"/>
        <w:rPr>
          <w:rFonts w:hint="eastAsia"/>
          <w:sz w:val="30"/>
          <w:szCs w:val="30"/>
        </w:rPr>
      </w:pPr>
      <w:r>
        <w:rPr>
          <w:rFonts w:hint="eastAsia"/>
          <w:sz w:val="30"/>
          <w:szCs w:val="30"/>
        </w:rPr>
        <w:t>第七十三条拘役的缓刑考验期限为原判刑期以上一年以下，但是不能少于二个月。</w:t>
      </w:r>
    </w:p>
    <w:p w14:paraId="5CB68FD0" w14:textId="77777777" w:rsidR="006D1748" w:rsidRDefault="006D1748">
      <w:pPr>
        <w:spacing w:line="500" w:lineRule="atLeast"/>
        <w:ind w:firstLine="600"/>
        <w:divId w:val="907962812"/>
        <w:rPr>
          <w:rFonts w:hint="eastAsia"/>
          <w:sz w:val="30"/>
          <w:szCs w:val="30"/>
        </w:rPr>
      </w:pPr>
      <w:r>
        <w:rPr>
          <w:rFonts w:hint="eastAsia"/>
          <w:sz w:val="30"/>
          <w:szCs w:val="30"/>
        </w:rPr>
        <w:t>有期徒刑的缓刑考验期限为原判刑期以上五年以下，但是不能少于一年。</w:t>
      </w:r>
    </w:p>
    <w:p w14:paraId="62B7FD58" w14:textId="77777777" w:rsidR="006D1748" w:rsidRDefault="006D1748">
      <w:pPr>
        <w:spacing w:line="500" w:lineRule="atLeast"/>
        <w:ind w:firstLine="600"/>
        <w:divId w:val="136730727"/>
        <w:rPr>
          <w:rFonts w:hint="eastAsia"/>
          <w:sz w:val="30"/>
          <w:szCs w:val="30"/>
        </w:rPr>
      </w:pPr>
      <w:r>
        <w:rPr>
          <w:rFonts w:hint="eastAsia"/>
          <w:sz w:val="30"/>
          <w:szCs w:val="30"/>
        </w:rPr>
        <w:t>缓刑考验期限，从判决确定之日起计算。</w:t>
      </w:r>
    </w:p>
    <w:p w14:paraId="477F108E" w14:textId="77777777" w:rsidR="006D1748" w:rsidRDefault="006D1748">
      <w:pPr>
        <w:spacing w:line="500" w:lineRule="atLeast"/>
        <w:ind w:firstLine="600"/>
        <w:divId w:val="430668742"/>
        <w:rPr>
          <w:rFonts w:hint="eastAsia"/>
          <w:sz w:val="30"/>
          <w:szCs w:val="30"/>
        </w:rPr>
      </w:pPr>
      <w:r>
        <w:rPr>
          <w:rFonts w:hint="eastAsia"/>
          <w:sz w:val="30"/>
          <w:szCs w:val="30"/>
        </w:rPr>
        <w:t>最高人民法院、最高人民检察院《关于办理贪污贿赂刑事案件适用法律若干问题的解释》</w:t>
      </w:r>
    </w:p>
    <w:p w14:paraId="70AAED87" w14:textId="77777777" w:rsidR="006D1748" w:rsidRDefault="006D1748">
      <w:pPr>
        <w:spacing w:line="500" w:lineRule="atLeast"/>
        <w:ind w:firstLine="600"/>
        <w:divId w:val="2117674878"/>
        <w:rPr>
          <w:rFonts w:hint="eastAsia"/>
          <w:sz w:val="30"/>
          <w:szCs w:val="30"/>
        </w:rPr>
      </w:pPr>
      <w:r>
        <w:rPr>
          <w:rFonts w:hint="eastAsia"/>
          <w:sz w:val="30"/>
          <w:szCs w:val="30"/>
        </w:rPr>
        <w:t>第六条挪用公款归个人使用，进行营利活动或者超过三个月未还，数额在五万元以上的，应当认定为刑法第三百八十四条一款规定的“数额较大”；数额在五百万元以上的，应当认定为刑法第三百八十四条第一款规定的“数额巨大”。具有下列情形之一的，应当认定为刑法第三百八十四条第一款规定的“情节严重”：</w:t>
      </w:r>
    </w:p>
    <w:p w14:paraId="68673AFE" w14:textId="77777777" w:rsidR="006D1748" w:rsidRDefault="006D1748">
      <w:pPr>
        <w:spacing w:line="500" w:lineRule="atLeast"/>
        <w:ind w:firstLine="600"/>
        <w:divId w:val="716708007"/>
        <w:rPr>
          <w:rFonts w:hint="eastAsia"/>
          <w:sz w:val="30"/>
          <w:szCs w:val="30"/>
        </w:rPr>
      </w:pPr>
      <w:r>
        <w:rPr>
          <w:rFonts w:hint="eastAsia"/>
          <w:sz w:val="30"/>
          <w:szCs w:val="30"/>
        </w:rPr>
        <w:t>（一）挪用公款数额在二百万元以上的；</w:t>
      </w:r>
    </w:p>
    <w:p w14:paraId="5B4F124A" w14:textId="77777777" w:rsidR="006D1748" w:rsidRDefault="006D1748">
      <w:pPr>
        <w:spacing w:line="500" w:lineRule="atLeast"/>
        <w:ind w:firstLine="600"/>
        <w:divId w:val="1387147915"/>
        <w:rPr>
          <w:rFonts w:hint="eastAsia"/>
          <w:sz w:val="30"/>
          <w:szCs w:val="30"/>
        </w:rPr>
      </w:pPr>
      <w:r>
        <w:rPr>
          <w:rFonts w:hint="eastAsia"/>
          <w:sz w:val="30"/>
          <w:szCs w:val="30"/>
        </w:rPr>
        <w:t>（二）挪用救灾、抢险、防汛、优抚、扶贫、移民、救济特定款物，数额在一百万元以上不满二百万元的；</w:t>
      </w:r>
    </w:p>
    <w:p w14:paraId="037D8FEE" w14:textId="77777777" w:rsidR="006D1748" w:rsidRDefault="006D1748">
      <w:pPr>
        <w:spacing w:line="500" w:lineRule="atLeast"/>
        <w:ind w:firstLine="600"/>
        <w:divId w:val="418454858"/>
        <w:rPr>
          <w:rFonts w:hint="eastAsia"/>
          <w:sz w:val="30"/>
          <w:szCs w:val="30"/>
        </w:rPr>
      </w:pPr>
      <w:r>
        <w:rPr>
          <w:rFonts w:hint="eastAsia"/>
          <w:sz w:val="30"/>
          <w:szCs w:val="30"/>
        </w:rPr>
        <w:t>（三）挪用公款不退还，数额在一百万元以上不满二百万元的；</w:t>
      </w:r>
    </w:p>
    <w:p w14:paraId="03075849" w14:textId="77777777" w:rsidR="006D1748" w:rsidRDefault="006D1748">
      <w:pPr>
        <w:spacing w:line="500" w:lineRule="atLeast"/>
        <w:ind w:firstLine="600"/>
        <w:divId w:val="751662436"/>
        <w:rPr>
          <w:rFonts w:hint="eastAsia"/>
          <w:sz w:val="30"/>
          <w:szCs w:val="30"/>
        </w:rPr>
      </w:pPr>
      <w:r>
        <w:rPr>
          <w:rFonts w:hint="eastAsia"/>
          <w:sz w:val="30"/>
          <w:szCs w:val="30"/>
        </w:rPr>
        <w:t>（四）其他严重的情节。</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72AD12" w14:textId="77777777" w:rsidR="006D1748" w:rsidRDefault="006D1748" w:rsidP="006D1748">
      <w:pPr>
        <w:rPr>
          <w:rFonts w:hint="eastAsia"/>
        </w:rPr>
      </w:pPr>
      <w:r>
        <w:separator/>
      </w:r>
    </w:p>
  </w:endnote>
  <w:endnote w:type="continuationSeparator" w:id="0">
    <w:p w14:paraId="5B971F91" w14:textId="77777777" w:rsidR="006D1748" w:rsidRDefault="006D1748" w:rsidP="006D1748">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58D299" w14:textId="77777777" w:rsidR="006D1748" w:rsidRDefault="006D1748" w:rsidP="006D1748">
      <w:pPr>
        <w:rPr>
          <w:rFonts w:hint="eastAsia"/>
        </w:rPr>
      </w:pPr>
      <w:r>
        <w:separator/>
      </w:r>
    </w:p>
  </w:footnote>
  <w:footnote w:type="continuationSeparator" w:id="0">
    <w:p w14:paraId="2DE2DD18" w14:textId="77777777" w:rsidR="006D1748" w:rsidRDefault="006D1748" w:rsidP="006D1748">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6D1748"/>
    <w:rsid w:val="002A784C"/>
    <w:rsid w:val="006D174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B69F26F"/>
  <w15:chartTrackingRefBased/>
  <w15:docId w15:val="{1D8F21DB-A342-48E5-9A5F-B0902AFC97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6D1748"/>
    <w:pPr>
      <w:tabs>
        <w:tab w:val="center" w:pos="4153"/>
        <w:tab w:val="right" w:pos="8306"/>
      </w:tabs>
      <w:snapToGrid w:val="0"/>
      <w:jc w:val="center"/>
    </w:pPr>
    <w:rPr>
      <w:sz w:val="18"/>
      <w:szCs w:val="18"/>
    </w:rPr>
  </w:style>
  <w:style w:type="character" w:customStyle="1" w:styleId="a4">
    <w:name w:val="页眉 字符"/>
    <w:basedOn w:val="a0"/>
    <w:link w:val="a3"/>
    <w:uiPriority w:val="99"/>
    <w:rsid w:val="006D1748"/>
    <w:rPr>
      <w:rFonts w:ascii="宋体" w:eastAsia="宋体" w:hAnsi="宋体" w:cs="宋体"/>
      <w:sz w:val="18"/>
      <w:szCs w:val="18"/>
    </w:rPr>
  </w:style>
  <w:style w:type="paragraph" w:styleId="a5">
    <w:name w:val="footer"/>
    <w:basedOn w:val="a"/>
    <w:link w:val="a6"/>
    <w:uiPriority w:val="99"/>
    <w:unhideWhenUsed/>
    <w:rsid w:val="006D1748"/>
    <w:pPr>
      <w:tabs>
        <w:tab w:val="center" w:pos="4153"/>
        <w:tab w:val="right" w:pos="8306"/>
      </w:tabs>
      <w:snapToGrid w:val="0"/>
    </w:pPr>
    <w:rPr>
      <w:sz w:val="18"/>
      <w:szCs w:val="18"/>
    </w:rPr>
  </w:style>
  <w:style w:type="character" w:customStyle="1" w:styleId="a6">
    <w:name w:val="页脚 字符"/>
    <w:basedOn w:val="a0"/>
    <w:link w:val="a5"/>
    <w:uiPriority w:val="99"/>
    <w:rsid w:val="006D1748"/>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04035">
      <w:marLeft w:val="0"/>
      <w:marRight w:val="0"/>
      <w:marTop w:val="10"/>
      <w:marBottom w:val="10"/>
      <w:divBdr>
        <w:top w:val="none" w:sz="0" w:space="0" w:color="auto"/>
        <w:left w:val="none" w:sz="0" w:space="0" w:color="auto"/>
        <w:bottom w:val="none" w:sz="0" w:space="0" w:color="auto"/>
        <w:right w:val="none" w:sz="0" w:space="0" w:color="auto"/>
      </w:divBdr>
    </w:div>
    <w:div w:id="103694308">
      <w:marLeft w:val="0"/>
      <w:marRight w:val="0"/>
      <w:marTop w:val="10"/>
      <w:marBottom w:val="10"/>
      <w:divBdr>
        <w:top w:val="none" w:sz="0" w:space="0" w:color="auto"/>
        <w:left w:val="none" w:sz="0" w:space="0" w:color="auto"/>
        <w:bottom w:val="none" w:sz="0" w:space="0" w:color="auto"/>
        <w:right w:val="none" w:sz="0" w:space="0" w:color="auto"/>
      </w:divBdr>
    </w:div>
    <w:div w:id="112746782">
      <w:marLeft w:val="0"/>
      <w:marRight w:val="0"/>
      <w:marTop w:val="10"/>
      <w:marBottom w:val="10"/>
      <w:divBdr>
        <w:top w:val="none" w:sz="0" w:space="0" w:color="auto"/>
        <w:left w:val="none" w:sz="0" w:space="0" w:color="auto"/>
        <w:bottom w:val="none" w:sz="0" w:space="0" w:color="auto"/>
        <w:right w:val="none" w:sz="0" w:space="0" w:color="auto"/>
      </w:divBdr>
    </w:div>
    <w:div w:id="136730727">
      <w:marLeft w:val="0"/>
      <w:marRight w:val="0"/>
      <w:marTop w:val="10"/>
      <w:marBottom w:val="10"/>
      <w:divBdr>
        <w:top w:val="none" w:sz="0" w:space="0" w:color="auto"/>
        <w:left w:val="none" w:sz="0" w:space="0" w:color="auto"/>
        <w:bottom w:val="none" w:sz="0" w:space="0" w:color="auto"/>
        <w:right w:val="none" w:sz="0" w:space="0" w:color="auto"/>
      </w:divBdr>
    </w:div>
    <w:div w:id="160896174">
      <w:marLeft w:val="0"/>
      <w:marRight w:val="0"/>
      <w:marTop w:val="10"/>
      <w:marBottom w:val="10"/>
      <w:divBdr>
        <w:top w:val="none" w:sz="0" w:space="0" w:color="auto"/>
        <w:left w:val="none" w:sz="0" w:space="0" w:color="auto"/>
        <w:bottom w:val="none" w:sz="0" w:space="0" w:color="auto"/>
        <w:right w:val="none" w:sz="0" w:space="0" w:color="auto"/>
      </w:divBdr>
    </w:div>
    <w:div w:id="203445918">
      <w:marLeft w:val="0"/>
      <w:marRight w:val="0"/>
      <w:marTop w:val="10"/>
      <w:marBottom w:val="10"/>
      <w:divBdr>
        <w:top w:val="none" w:sz="0" w:space="0" w:color="auto"/>
        <w:left w:val="none" w:sz="0" w:space="0" w:color="auto"/>
        <w:bottom w:val="none" w:sz="0" w:space="0" w:color="auto"/>
        <w:right w:val="none" w:sz="0" w:space="0" w:color="auto"/>
      </w:divBdr>
    </w:div>
    <w:div w:id="329454832">
      <w:marLeft w:val="0"/>
      <w:marRight w:val="720"/>
      <w:marTop w:val="10"/>
      <w:marBottom w:val="10"/>
      <w:divBdr>
        <w:top w:val="none" w:sz="0" w:space="0" w:color="auto"/>
        <w:left w:val="none" w:sz="0" w:space="0" w:color="auto"/>
        <w:bottom w:val="none" w:sz="0" w:space="0" w:color="auto"/>
        <w:right w:val="none" w:sz="0" w:space="0" w:color="auto"/>
      </w:divBdr>
    </w:div>
    <w:div w:id="418454858">
      <w:marLeft w:val="0"/>
      <w:marRight w:val="0"/>
      <w:marTop w:val="10"/>
      <w:marBottom w:val="10"/>
      <w:divBdr>
        <w:top w:val="none" w:sz="0" w:space="0" w:color="auto"/>
        <w:left w:val="none" w:sz="0" w:space="0" w:color="auto"/>
        <w:bottom w:val="none" w:sz="0" w:space="0" w:color="auto"/>
        <w:right w:val="none" w:sz="0" w:space="0" w:color="auto"/>
      </w:divBdr>
    </w:div>
    <w:div w:id="430668742">
      <w:marLeft w:val="0"/>
      <w:marRight w:val="0"/>
      <w:marTop w:val="10"/>
      <w:marBottom w:val="10"/>
      <w:divBdr>
        <w:top w:val="none" w:sz="0" w:space="0" w:color="auto"/>
        <w:left w:val="none" w:sz="0" w:space="0" w:color="auto"/>
        <w:bottom w:val="none" w:sz="0" w:space="0" w:color="auto"/>
        <w:right w:val="none" w:sz="0" w:space="0" w:color="auto"/>
      </w:divBdr>
    </w:div>
    <w:div w:id="435103199">
      <w:marLeft w:val="0"/>
      <w:marRight w:val="0"/>
      <w:marTop w:val="10"/>
      <w:marBottom w:val="10"/>
      <w:divBdr>
        <w:top w:val="none" w:sz="0" w:space="0" w:color="auto"/>
        <w:left w:val="none" w:sz="0" w:space="0" w:color="auto"/>
        <w:bottom w:val="none" w:sz="0" w:space="0" w:color="auto"/>
        <w:right w:val="none" w:sz="0" w:space="0" w:color="auto"/>
      </w:divBdr>
    </w:div>
    <w:div w:id="477502216">
      <w:marLeft w:val="0"/>
      <w:marRight w:val="0"/>
      <w:marTop w:val="10"/>
      <w:marBottom w:val="10"/>
      <w:divBdr>
        <w:top w:val="none" w:sz="0" w:space="0" w:color="auto"/>
        <w:left w:val="none" w:sz="0" w:space="0" w:color="auto"/>
        <w:bottom w:val="none" w:sz="0" w:space="0" w:color="auto"/>
        <w:right w:val="none" w:sz="0" w:space="0" w:color="auto"/>
      </w:divBdr>
    </w:div>
    <w:div w:id="502671443">
      <w:marLeft w:val="0"/>
      <w:marRight w:val="0"/>
      <w:marTop w:val="10"/>
      <w:marBottom w:val="10"/>
      <w:divBdr>
        <w:top w:val="none" w:sz="0" w:space="0" w:color="auto"/>
        <w:left w:val="none" w:sz="0" w:space="0" w:color="auto"/>
        <w:bottom w:val="none" w:sz="0" w:space="0" w:color="auto"/>
        <w:right w:val="none" w:sz="0" w:space="0" w:color="auto"/>
      </w:divBdr>
    </w:div>
    <w:div w:id="568148936">
      <w:marLeft w:val="0"/>
      <w:marRight w:val="0"/>
      <w:marTop w:val="10"/>
      <w:marBottom w:val="10"/>
      <w:divBdr>
        <w:top w:val="none" w:sz="0" w:space="0" w:color="auto"/>
        <w:left w:val="none" w:sz="0" w:space="0" w:color="auto"/>
        <w:bottom w:val="none" w:sz="0" w:space="0" w:color="auto"/>
        <w:right w:val="none" w:sz="0" w:space="0" w:color="auto"/>
      </w:divBdr>
    </w:div>
    <w:div w:id="603074164">
      <w:marLeft w:val="0"/>
      <w:marRight w:val="0"/>
      <w:marTop w:val="10"/>
      <w:marBottom w:val="10"/>
      <w:divBdr>
        <w:top w:val="none" w:sz="0" w:space="0" w:color="auto"/>
        <w:left w:val="none" w:sz="0" w:space="0" w:color="auto"/>
        <w:bottom w:val="none" w:sz="0" w:space="0" w:color="auto"/>
        <w:right w:val="none" w:sz="0" w:space="0" w:color="auto"/>
      </w:divBdr>
    </w:div>
    <w:div w:id="649869981">
      <w:marLeft w:val="0"/>
      <w:marRight w:val="720"/>
      <w:marTop w:val="10"/>
      <w:marBottom w:val="10"/>
      <w:divBdr>
        <w:top w:val="none" w:sz="0" w:space="0" w:color="auto"/>
        <w:left w:val="none" w:sz="0" w:space="0" w:color="auto"/>
        <w:bottom w:val="none" w:sz="0" w:space="0" w:color="auto"/>
        <w:right w:val="none" w:sz="0" w:space="0" w:color="auto"/>
      </w:divBdr>
    </w:div>
    <w:div w:id="653027737">
      <w:marLeft w:val="0"/>
      <w:marRight w:val="0"/>
      <w:marTop w:val="10"/>
      <w:marBottom w:val="10"/>
      <w:divBdr>
        <w:top w:val="none" w:sz="0" w:space="0" w:color="auto"/>
        <w:left w:val="none" w:sz="0" w:space="0" w:color="auto"/>
        <w:bottom w:val="none" w:sz="0" w:space="0" w:color="auto"/>
        <w:right w:val="none" w:sz="0" w:space="0" w:color="auto"/>
      </w:divBdr>
    </w:div>
    <w:div w:id="667441910">
      <w:marLeft w:val="0"/>
      <w:marRight w:val="0"/>
      <w:marTop w:val="10"/>
      <w:marBottom w:val="10"/>
      <w:divBdr>
        <w:top w:val="none" w:sz="0" w:space="0" w:color="auto"/>
        <w:left w:val="none" w:sz="0" w:space="0" w:color="auto"/>
        <w:bottom w:val="none" w:sz="0" w:space="0" w:color="auto"/>
        <w:right w:val="none" w:sz="0" w:space="0" w:color="auto"/>
      </w:divBdr>
    </w:div>
    <w:div w:id="694891870">
      <w:marLeft w:val="0"/>
      <w:marRight w:val="0"/>
      <w:marTop w:val="10"/>
      <w:marBottom w:val="10"/>
      <w:divBdr>
        <w:top w:val="none" w:sz="0" w:space="0" w:color="auto"/>
        <w:left w:val="none" w:sz="0" w:space="0" w:color="auto"/>
        <w:bottom w:val="none" w:sz="0" w:space="0" w:color="auto"/>
        <w:right w:val="none" w:sz="0" w:space="0" w:color="auto"/>
      </w:divBdr>
    </w:div>
    <w:div w:id="716708007">
      <w:marLeft w:val="0"/>
      <w:marRight w:val="0"/>
      <w:marTop w:val="10"/>
      <w:marBottom w:val="10"/>
      <w:divBdr>
        <w:top w:val="none" w:sz="0" w:space="0" w:color="auto"/>
        <w:left w:val="none" w:sz="0" w:space="0" w:color="auto"/>
        <w:bottom w:val="none" w:sz="0" w:space="0" w:color="auto"/>
        <w:right w:val="none" w:sz="0" w:space="0" w:color="auto"/>
      </w:divBdr>
    </w:div>
    <w:div w:id="751662436">
      <w:marLeft w:val="0"/>
      <w:marRight w:val="0"/>
      <w:marTop w:val="10"/>
      <w:marBottom w:val="10"/>
      <w:divBdr>
        <w:top w:val="none" w:sz="0" w:space="0" w:color="auto"/>
        <w:left w:val="none" w:sz="0" w:space="0" w:color="auto"/>
        <w:bottom w:val="none" w:sz="0" w:space="0" w:color="auto"/>
        <w:right w:val="none" w:sz="0" w:space="0" w:color="auto"/>
      </w:divBdr>
    </w:div>
    <w:div w:id="803547275">
      <w:marLeft w:val="0"/>
      <w:marRight w:val="0"/>
      <w:marTop w:val="10"/>
      <w:marBottom w:val="10"/>
      <w:divBdr>
        <w:top w:val="none" w:sz="0" w:space="0" w:color="auto"/>
        <w:left w:val="none" w:sz="0" w:space="0" w:color="auto"/>
        <w:bottom w:val="none" w:sz="0" w:space="0" w:color="auto"/>
        <w:right w:val="none" w:sz="0" w:space="0" w:color="auto"/>
      </w:divBdr>
    </w:div>
    <w:div w:id="805046911">
      <w:marLeft w:val="0"/>
      <w:marRight w:val="0"/>
      <w:marTop w:val="10"/>
      <w:marBottom w:val="10"/>
      <w:divBdr>
        <w:top w:val="none" w:sz="0" w:space="0" w:color="auto"/>
        <w:left w:val="none" w:sz="0" w:space="0" w:color="auto"/>
        <w:bottom w:val="none" w:sz="0" w:space="0" w:color="auto"/>
        <w:right w:val="none" w:sz="0" w:space="0" w:color="auto"/>
      </w:divBdr>
    </w:div>
    <w:div w:id="907962812">
      <w:marLeft w:val="0"/>
      <w:marRight w:val="0"/>
      <w:marTop w:val="10"/>
      <w:marBottom w:val="10"/>
      <w:divBdr>
        <w:top w:val="none" w:sz="0" w:space="0" w:color="auto"/>
        <w:left w:val="none" w:sz="0" w:space="0" w:color="auto"/>
        <w:bottom w:val="none" w:sz="0" w:space="0" w:color="auto"/>
        <w:right w:val="none" w:sz="0" w:space="0" w:color="auto"/>
      </w:divBdr>
    </w:div>
    <w:div w:id="940450535">
      <w:marLeft w:val="0"/>
      <w:marRight w:val="720"/>
      <w:marTop w:val="10"/>
      <w:marBottom w:val="10"/>
      <w:divBdr>
        <w:top w:val="none" w:sz="0" w:space="0" w:color="auto"/>
        <w:left w:val="none" w:sz="0" w:space="0" w:color="auto"/>
        <w:bottom w:val="none" w:sz="0" w:space="0" w:color="auto"/>
        <w:right w:val="none" w:sz="0" w:space="0" w:color="auto"/>
      </w:divBdr>
    </w:div>
    <w:div w:id="958533065">
      <w:marLeft w:val="0"/>
      <w:marRight w:val="0"/>
      <w:marTop w:val="10"/>
      <w:marBottom w:val="10"/>
      <w:divBdr>
        <w:top w:val="none" w:sz="0" w:space="0" w:color="auto"/>
        <w:left w:val="none" w:sz="0" w:space="0" w:color="auto"/>
        <w:bottom w:val="none" w:sz="0" w:space="0" w:color="auto"/>
        <w:right w:val="none" w:sz="0" w:space="0" w:color="auto"/>
      </w:divBdr>
    </w:div>
    <w:div w:id="983316204">
      <w:marLeft w:val="0"/>
      <w:marRight w:val="720"/>
      <w:marTop w:val="10"/>
      <w:marBottom w:val="10"/>
      <w:divBdr>
        <w:top w:val="none" w:sz="0" w:space="0" w:color="auto"/>
        <w:left w:val="none" w:sz="0" w:space="0" w:color="auto"/>
        <w:bottom w:val="none" w:sz="0" w:space="0" w:color="auto"/>
        <w:right w:val="none" w:sz="0" w:space="0" w:color="auto"/>
      </w:divBdr>
    </w:div>
    <w:div w:id="1015611876">
      <w:marLeft w:val="0"/>
      <w:marRight w:val="0"/>
      <w:marTop w:val="10"/>
      <w:marBottom w:val="10"/>
      <w:divBdr>
        <w:top w:val="none" w:sz="0" w:space="0" w:color="auto"/>
        <w:left w:val="none" w:sz="0" w:space="0" w:color="auto"/>
        <w:bottom w:val="none" w:sz="0" w:space="0" w:color="auto"/>
        <w:right w:val="none" w:sz="0" w:space="0" w:color="auto"/>
      </w:divBdr>
    </w:div>
    <w:div w:id="1040206151">
      <w:marLeft w:val="0"/>
      <w:marRight w:val="0"/>
      <w:marTop w:val="10"/>
      <w:marBottom w:val="10"/>
      <w:divBdr>
        <w:top w:val="none" w:sz="0" w:space="0" w:color="auto"/>
        <w:left w:val="none" w:sz="0" w:space="0" w:color="auto"/>
        <w:bottom w:val="none" w:sz="0" w:space="0" w:color="auto"/>
        <w:right w:val="none" w:sz="0" w:space="0" w:color="auto"/>
      </w:divBdr>
    </w:div>
    <w:div w:id="1273517880">
      <w:marLeft w:val="0"/>
      <w:marRight w:val="0"/>
      <w:marTop w:val="10"/>
      <w:marBottom w:val="10"/>
      <w:divBdr>
        <w:top w:val="none" w:sz="0" w:space="0" w:color="auto"/>
        <w:left w:val="none" w:sz="0" w:space="0" w:color="auto"/>
        <w:bottom w:val="none" w:sz="0" w:space="0" w:color="auto"/>
        <w:right w:val="none" w:sz="0" w:space="0" w:color="auto"/>
      </w:divBdr>
    </w:div>
    <w:div w:id="1329945247">
      <w:marLeft w:val="0"/>
      <w:marRight w:val="0"/>
      <w:marTop w:val="10"/>
      <w:marBottom w:val="10"/>
      <w:divBdr>
        <w:top w:val="none" w:sz="0" w:space="0" w:color="auto"/>
        <w:left w:val="none" w:sz="0" w:space="0" w:color="auto"/>
        <w:bottom w:val="none" w:sz="0" w:space="0" w:color="auto"/>
        <w:right w:val="none" w:sz="0" w:space="0" w:color="auto"/>
      </w:divBdr>
    </w:div>
    <w:div w:id="1380982070">
      <w:marLeft w:val="0"/>
      <w:marRight w:val="720"/>
      <w:marTop w:val="10"/>
      <w:marBottom w:val="10"/>
      <w:divBdr>
        <w:top w:val="none" w:sz="0" w:space="0" w:color="auto"/>
        <w:left w:val="none" w:sz="0" w:space="0" w:color="auto"/>
        <w:bottom w:val="none" w:sz="0" w:space="0" w:color="auto"/>
        <w:right w:val="none" w:sz="0" w:space="0" w:color="auto"/>
      </w:divBdr>
    </w:div>
    <w:div w:id="1387147915">
      <w:marLeft w:val="0"/>
      <w:marRight w:val="0"/>
      <w:marTop w:val="10"/>
      <w:marBottom w:val="10"/>
      <w:divBdr>
        <w:top w:val="none" w:sz="0" w:space="0" w:color="auto"/>
        <w:left w:val="none" w:sz="0" w:space="0" w:color="auto"/>
        <w:bottom w:val="none" w:sz="0" w:space="0" w:color="auto"/>
        <w:right w:val="none" w:sz="0" w:space="0" w:color="auto"/>
      </w:divBdr>
    </w:div>
    <w:div w:id="1628075584">
      <w:marLeft w:val="0"/>
      <w:marRight w:val="0"/>
      <w:marTop w:val="10"/>
      <w:marBottom w:val="10"/>
      <w:divBdr>
        <w:top w:val="none" w:sz="0" w:space="0" w:color="auto"/>
        <w:left w:val="none" w:sz="0" w:space="0" w:color="auto"/>
        <w:bottom w:val="none" w:sz="0" w:space="0" w:color="auto"/>
        <w:right w:val="none" w:sz="0" w:space="0" w:color="auto"/>
      </w:divBdr>
    </w:div>
    <w:div w:id="1667854436">
      <w:marLeft w:val="0"/>
      <w:marRight w:val="0"/>
      <w:marTop w:val="10"/>
      <w:marBottom w:val="10"/>
      <w:divBdr>
        <w:top w:val="none" w:sz="0" w:space="0" w:color="auto"/>
        <w:left w:val="none" w:sz="0" w:space="0" w:color="auto"/>
        <w:bottom w:val="none" w:sz="0" w:space="0" w:color="auto"/>
        <w:right w:val="none" w:sz="0" w:space="0" w:color="auto"/>
      </w:divBdr>
    </w:div>
    <w:div w:id="1794136673">
      <w:marLeft w:val="0"/>
      <w:marRight w:val="0"/>
      <w:marTop w:val="10"/>
      <w:marBottom w:val="10"/>
      <w:divBdr>
        <w:top w:val="none" w:sz="0" w:space="0" w:color="auto"/>
        <w:left w:val="none" w:sz="0" w:space="0" w:color="auto"/>
        <w:bottom w:val="none" w:sz="0" w:space="0" w:color="auto"/>
        <w:right w:val="none" w:sz="0" w:space="0" w:color="auto"/>
      </w:divBdr>
    </w:div>
    <w:div w:id="1835561641">
      <w:marLeft w:val="0"/>
      <w:marRight w:val="0"/>
      <w:marTop w:val="10"/>
      <w:marBottom w:val="10"/>
      <w:divBdr>
        <w:top w:val="none" w:sz="0" w:space="0" w:color="auto"/>
        <w:left w:val="none" w:sz="0" w:space="0" w:color="auto"/>
        <w:bottom w:val="none" w:sz="0" w:space="0" w:color="auto"/>
        <w:right w:val="none" w:sz="0" w:space="0" w:color="auto"/>
      </w:divBdr>
    </w:div>
    <w:div w:id="1851262489">
      <w:marLeft w:val="0"/>
      <w:marRight w:val="0"/>
      <w:marTop w:val="10"/>
      <w:marBottom w:val="10"/>
      <w:divBdr>
        <w:top w:val="none" w:sz="0" w:space="0" w:color="auto"/>
        <w:left w:val="none" w:sz="0" w:space="0" w:color="auto"/>
        <w:bottom w:val="none" w:sz="0" w:space="0" w:color="auto"/>
        <w:right w:val="none" w:sz="0" w:space="0" w:color="auto"/>
      </w:divBdr>
    </w:div>
    <w:div w:id="1864131849">
      <w:marLeft w:val="0"/>
      <w:marRight w:val="0"/>
      <w:marTop w:val="10"/>
      <w:marBottom w:val="10"/>
      <w:divBdr>
        <w:top w:val="none" w:sz="0" w:space="0" w:color="auto"/>
        <w:left w:val="none" w:sz="0" w:space="0" w:color="auto"/>
        <w:bottom w:val="none" w:sz="0" w:space="0" w:color="auto"/>
        <w:right w:val="none" w:sz="0" w:space="0" w:color="auto"/>
      </w:divBdr>
    </w:div>
    <w:div w:id="1882744532">
      <w:marLeft w:val="0"/>
      <w:marRight w:val="0"/>
      <w:marTop w:val="10"/>
      <w:marBottom w:val="10"/>
      <w:divBdr>
        <w:top w:val="none" w:sz="0" w:space="0" w:color="auto"/>
        <w:left w:val="none" w:sz="0" w:space="0" w:color="auto"/>
        <w:bottom w:val="none" w:sz="0" w:space="0" w:color="auto"/>
        <w:right w:val="none" w:sz="0" w:space="0" w:color="auto"/>
      </w:divBdr>
    </w:div>
    <w:div w:id="2030371978">
      <w:marLeft w:val="0"/>
      <w:marRight w:val="0"/>
      <w:marTop w:val="10"/>
      <w:marBottom w:val="10"/>
      <w:divBdr>
        <w:top w:val="none" w:sz="0" w:space="0" w:color="auto"/>
        <w:left w:val="none" w:sz="0" w:space="0" w:color="auto"/>
        <w:bottom w:val="none" w:sz="0" w:space="0" w:color="auto"/>
        <w:right w:val="none" w:sz="0" w:space="0" w:color="auto"/>
      </w:divBdr>
    </w:div>
    <w:div w:id="2056194676">
      <w:marLeft w:val="0"/>
      <w:marRight w:val="0"/>
      <w:marTop w:val="10"/>
      <w:marBottom w:val="10"/>
      <w:divBdr>
        <w:top w:val="none" w:sz="0" w:space="0" w:color="auto"/>
        <w:left w:val="none" w:sz="0" w:space="0" w:color="auto"/>
        <w:bottom w:val="none" w:sz="0" w:space="0" w:color="auto"/>
        <w:right w:val="none" w:sz="0" w:space="0" w:color="auto"/>
      </w:divBdr>
    </w:div>
    <w:div w:id="2107267276">
      <w:marLeft w:val="0"/>
      <w:marRight w:val="0"/>
      <w:marTop w:val="10"/>
      <w:marBottom w:val="10"/>
      <w:divBdr>
        <w:top w:val="none" w:sz="0" w:space="0" w:color="auto"/>
        <w:left w:val="none" w:sz="0" w:space="0" w:color="auto"/>
        <w:bottom w:val="none" w:sz="0" w:space="0" w:color="auto"/>
        <w:right w:val="none" w:sz="0" w:space="0" w:color="auto"/>
      </w:divBdr>
    </w:div>
    <w:div w:id="2117674878">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457</Words>
  <Characters>2611</Characters>
  <Application>Microsoft Office Word</Application>
  <DocSecurity>0</DocSecurity>
  <Lines>21</Lines>
  <Paragraphs>6</Paragraphs>
  <ScaleCrop>false</ScaleCrop>
  <Company/>
  <LinksUpToDate>false</LinksUpToDate>
  <CharactersWithSpaces>3062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2025-04-30T03:18:00Z</dcterms:created>
  <dcterms:modified xsi:type="dcterms:W3CDTF">2025-04-30T03:18:00Z</dcterms:modified>
</cp:coreProperties>
</file>