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BFBF" w14:textId="77777777" w:rsidR="007673BE" w:rsidRDefault="007673BE">
      <w:pPr>
        <w:spacing w:line="500" w:lineRule="atLeast"/>
        <w:jc w:val="center"/>
        <w:divId w:val="948508800"/>
        <w:rPr>
          <w:rFonts w:ascii="黑体" w:eastAsia="黑体" w:hAnsi="黑体"/>
          <w:sz w:val="36"/>
          <w:szCs w:val="36"/>
        </w:rPr>
      </w:pPr>
      <w:r>
        <w:rPr>
          <w:rFonts w:ascii="黑体" w:eastAsia="黑体" w:hAnsi="黑体" w:hint="eastAsia"/>
          <w:sz w:val="36"/>
          <w:szCs w:val="36"/>
        </w:rPr>
        <w:t>广东省佛山市高明区人民法院</w:t>
      </w:r>
    </w:p>
    <w:p w14:paraId="7CE0E30A" w14:textId="77777777" w:rsidR="007673BE" w:rsidRDefault="007673BE">
      <w:pPr>
        <w:spacing w:line="500" w:lineRule="atLeast"/>
        <w:jc w:val="center"/>
        <w:divId w:val="2052339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7302F9" w14:textId="77777777" w:rsidR="007673BE" w:rsidRDefault="007673BE">
      <w:pPr>
        <w:spacing w:line="500" w:lineRule="atLeast"/>
        <w:jc w:val="right"/>
        <w:divId w:val="12040583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490</w:t>
      </w:r>
      <w:r>
        <w:rPr>
          <w:rFonts w:hint="eastAsia"/>
          <w:sz w:val="30"/>
          <w:szCs w:val="30"/>
        </w:rPr>
        <w:t>号</w:t>
      </w:r>
    </w:p>
    <w:p w14:paraId="0945EC8B" w14:textId="77777777" w:rsidR="007673BE" w:rsidRDefault="007673BE">
      <w:pPr>
        <w:spacing w:line="500" w:lineRule="atLeast"/>
        <w:ind w:firstLine="600"/>
        <w:divId w:val="1983189763"/>
        <w:rPr>
          <w:rFonts w:hint="eastAsia"/>
          <w:sz w:val="30"/>
          <w:szCs w:val="30"/>
        </w:rPr>
      </w:pPr>
      <w:r>
        <w:rPr>
          <w:rFonts w:hint="eastAsia"/>
          <w:sz w:val="30"/>
          <w:szCs w:val="30"/>
        </w:rPr>
        <w:t>公诉机关广东省佛山市高明区人民检察院。</w:t>
      </w:r>
    </w:p>
    <w:p w14:paraId="5A903B0E" w14:textId="77777777" w:rsidR="007673BE" w:rsidRDefault="007673BE">
      <w:pPr>
        <w:spacing w:line="500" w:lineRule="atLeast"/>
        <w:ind w:firstLine="600"/>
        <w:divId w:val="1795368343"/>
        <w:rPr>
          <w:rFonts w:hint="eastAsia"/>
          <w:sz w:val="30"/>
          <w:szCs w:val="30"/>
        </w:rPr>
      </w:pPr>
      <w:r>
        <w:rPr>
          <w:rFonts w:hint="eastAsia"/>
          <w:sz w:val="30"/>
          <w:szCs w:val="30"/>
        </w:rPr>
        <w:t>被告人余健开余某</w:t>
      </w:r>
      <w:r>
        <w:rPr>
          <w:rFonts w:hint="eastAsia"/>
          <w:sz w:val="30"/>
          <w:szCs w:val="30"/>
        </w:rPr>
        <w:t>1</w:t>
      </w:r>
      <w:r>
        <w:rPr>
          <w:rFonts w:hint="eastAsia"/>
          <w:sz w:val="30"/>
          <w:szCs w:val="30"/>
        </w:rPr>
        <w:t>，男，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日出生于广东省佛山市高明区，汉族，高中文化，原佛山市高明区供电局杨和镇供电所职工，户籍所在地佛山市高明区。因涉嫌犯行贿罪，于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日被逮捕。</w:t>
      </w:r>
    </w:p>
    <w:p w14:paraId="6A366884" w14:textId="77777777" w:rsidR="007673BE" w:rsidRDefault="007673BE">
      <w:pPr>
        <w:spacing w:line="500" w:lineRule="atLeast"/>
        <w:ind w:firstLine="600"/>
        <w:divId w:val="804204183"/>
        <w:rPr>
          <w:rFonts w:hint="eastAsia"/>
          <w:sz w:val="30"/>
          <w:szCs w:val="30"/>
        </w:rPr>
      </w:pPr>
      <w:r>
        <w:rPr>
          <w:rFonts w:hint="eastAsia"/>
          <w:sz w:val="30"/>
          <w:szCs w:val="30"/>
        </w:rPr>
        <w:t>辩护人欧丽莹、陆仲飞，广东利衡律师事务所律师。</w:t>
      </w:r>
    </w:p>
    <w:p w14:paraId="44548764" w14:textId="77777777" w:rsidR="007673BE" w:rsidRDefault="007673BE">
      <w:pPr>
        <w:spacing w:line="500" w:lineRule="atLeast"/>
        <w:ind w:firstLine="600"/>
        <w:divId w:val="1794982175"/>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468</w:t>
      </w:r>
      <w:r>
        <w:rPr>
          <w:rFonts w:hint="eastAsia"/>
          <w:sz w:val="30"/>
          <w:szCs w:val="30"/>
        </w:rPr>
        <w:t>号起诉书指控被告人余健开余某</w:t>
      </w:r>
      <w:r>
        <w:rPr>
          <w:rFonts w:hint="eastAsia"/>
          <w:sz w:val="30"/>
          <w:szCs w:val="30"/>
        </w:rPr>
        <w:t>1</w:t>
      </w:r>
      <w:r>
        <w:rPr>
          <w:rFonts w:hint="eastAsia"/>
          <w:sz w:val="30"/>
          <w:szCs w:val="30"/>
        </w:rPr>
        <w:t>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日向本院提起公诉。本院依法适用普通程序，组成合议庭，公开开庭审理了本案。高明区人民检察院指派代理检察员王文婷出庭支持公诉，被告人余健开余某</w:t>
      </w:r>
      <w:r>
        <w:rPr>
          <w:rFonts w:hint="eastAsia"/>
          <w:sz w:val="30"/>
          <w:szCs w:val="30"/>
        </w:rPr>
        <w:t>1</w:t>
      </w:r>
      <w:r>
        <w:rPr>
          <w:rFonts w:hint="eastAsia"/>
          <w:sz w:val="30"/>
          <w:szCs w:val="30"/>
        </w:rPr>
        <w:t>及其辩护人欧丽莹、陆仲飞到庭参加诉讼。现已审理终结。</w:t>
      </w:r>
    </w:p>
    <w:p w14:paraId="79DACF55" w14:textId="77777777" w:rsidR="007673BE" w:rsidRDefault="007673BE">
      <w:pPr>
        <w:spacing w:line="500" w:lineRule="atLeast"/>
        <w:divId w:val="1876850708"/>
        <w:rPr>
          <w:rFonts w:hint="eastAsia"/>
          <w:sz w:val="30"/>
          <w:szCs w:val="30"/>
        </w:rPr>
      </w:pPr>
      <w:r>
        <w:rPr>
          <w:rFonts w:hint="eastAsia"/>
          <w:sz w:val="30"/>
          <w:szCs w:val="30"/>
        </w:rPr>
        <w:t>公诉机关指控：</w:t>
      </w:r>
    </w:p>
    <w:p w14:paraId="5A50DF12" w14:textId="77777777" w:rsidR="007673BE" w:rsidRDefault="007673BE">
      <w:pPr>
        <w:spacing w:line="500" w:lineRule="atLeast"/>
        <w:ind w:firstLine="600"/>
        <w:divId w:val="1174690329"/>
        <w:rPr>
          <w:rFonts w:hint="eastAsia"/>
          <w:sz w:val="30"/>
          <w:szCs w:val="30"/>
        </w:rPr>
      </w:pPr>
      <w:r>
        <w:rPr>
          <w:rFonts w:hint="eastAsia"/>
          <w:sz w:val="30"/>
          <w:szCs w:val="30"/>
        </w:rPr>
        <w:t>1.2001</w:t>
      </w:r>
      <w:r>
        <w:rPr>
          <w:rFonts w:hint="eastAsia"/>
          <w:sz w:val="30"/>
          <w:szCs w:val="30"/>
        </w:rPr>
        <w:t>年至</w:t>
      </w:r>
      <w:r>
        <w:rPr>
          <w:rFonts w:hint="eastAsia"/>
          <w:sz w:val="30"/>
          <w:szCs w:val="30"/>
        </w:rPr>
        <w:t>2006</w:t>
      </w:r>
      <w:r>
        <w:rPr>
          <w:rFonts w:hint="eastAsia"/>
          <w:sz w:val="30"/>
          <w:szCs w:val="30"/>
        </w:rPr>
        <w:t>年，被告人余健开余某</w:t>
      </w:r>
      <w:r>
        <w:rPr>
          <w:rFonts w:hint="eastAsia"/>
          <w:sz w:val="30"/>
          <w:szCs w:val="30"/>
        </w:rPr>
        <w:t>1</w:t>
      </w:r>
      <w:r>
        <w:rPr>
          <w:rFonts w:hint="eastAsia"/>
          <w:sz w:val="30"/>
          <w:szCs w:val="30"/>
        </w:rPr>
        <w:t>先后承建佛山市高明区人和镇、杨和镇的多项政府工程，为了感谢时任高明区人和镇委书记的胞哥余某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（另案处理）在其顺利承接工程和顺利收取工程款方面的帮忙和关照，先后送给余某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好处费共计人民币</w:t>
      </w:r>
      <w:r>
        <w:rPr>
          <w:rFonts w:hint="eastAsia"/>
          <w:sz w:val="30"/>
          <w:szCs w:val="30"/>
        </w:rPr>
        <w:t>104.5</w:t>
      </w:r>
      <w:r>
        <w:rPr>
          <w:rFonts w:hint="eastAsia"/>
          <w:sz w:val="30"/>
          <w:szCs w:val="30"/>
        </w:rPr>
        <w:t>万元。</w:t>
      </w:r>
    </w:p>
    <w:p w14:paraId="6B8AA4A8" w14:textId="77777777" w:rsidR="007673BE" w:rsidRDefault="007673BE">
      <w:pPr>
        <w:spacing w:line="500" w:lineRule="atLeast"/>
        <w:ind w:firstLine="600"/>
        <w:divId w:val="150490951"/>
        <w:rPr>
          <w:rFonts w:hint="eastAsia"/>
          <w:sz w:val="30"/>
          <w:szCs w:val="30"/>
        </w:rPr>
      </w:pPr>
      <w:r>
        <w:rPr>
          <w:rFonts w:hint="eastAsia"/>
          <w:sz w:val="30"/>
          <w:szCs w:val="30"/>
        </w:rPr>
        <w:t>2.2005</w:t>
      </w:r>
      <w:r>
        <w:rPr>
          <w:rFonts w:hint="eastAsia"/>
          <w:sz w:val="30"/>
          <w:szCs w:val="30"/>
        </w:rPr>
        <w:t>年，被告人余健开余某</w:t>
      </w:r>
      <w:r>
        <w:rPr>
          <w:rFonts w:hint="eastAsia"/>
          <w:sz w:val="30"/>
          <w:szCs w:val="30"/>
        </w:rPr>
        <w:t>1</w:t>
      </w:r>
      <w:r>
        <w:rPr>
          <w:rFonts w:hint="eastAsia"/>
          <w:sz w:val="30"/>
          <w:szCs w:val="30"/>
        </w:rPr>
        <w:t>为了在承接杨和镇的相关政府工程中得到陈某的关照，送给时任佛山市高明区杨和镇副镇长陈某（另案处理）人民币</w:t>
      </w:r>
      <w:r>
        <w:rPr>
          <w:rFonts w:hint="eastAsia"/>
          <w:sz w:val="30"/>
          <w:szCs w:val="30"/>
        </w:rPr>
        <w:t>1</w:t>
      </w:r>
      <w:r>
        <w:rPr>
          <w:rFonts w:hint="eastAsia"/>
          <w:sz w:val="30"/>
          <w:szCs w:val="30"/>
        </w:rPr>
        <w:t>万元。</w:t>
      </w:r>
    </w:p>
    <w:p w14:paraId="40DBA92F" w14:textId="77777777" w:rsidR="007673BE" w:rsidRDefault="007673BE">
      <w:pPr>
        <w:spacing w:line="500" w:lineRule="atLeast"/>
        <w:ind w:firstLine="600"/>
        <w:divId w:val="2076200924"/>
        <w:rPr>
          <w:rFonts w:hint="eastAsia"/>
          <w:sz w:val="30"/>
          <w:szCs w:val="30"/>
        </w:rPr>
      </w:pPr>
      <w:r>
        <w:rPr>
          <w:rFonts w:hint="eastAsia"/>
          <w:sz w:val="30"/>
          <w:szCs w:val="30"/>
        </w:rPr>
        <w:t>针对上述指控，公诉机关提供了被告人余健开余某</w:t>
      </w:r>
      <w:r>
        <w:rPr>
          <w:rFonts w:hint="eastAsia"/>
          <w:sz w:val="30"/>
          <w:szCs w:val="30"/>
        </w:rPr>
        <w:t>1</w:t>
      </w:r>
      <w:r>
        <w:rPr>
          <w:rFonts w:hint="eastAsia"/>
          <w:sz w:val="30"/>
          <w:szCs w:val="30"/>
        </w:rPr>
        <w:t>的供述及辩解，证人陈某、余某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、谭某</w:t>
      </w:r>
      <w:r>
        <w:rPr>
          <w:rFonts w:hint="eastAsia"/>
          <w:sz w:val="30"/>
          <w:szCs w:val="30"/>
        </w:rPr>
        <w:t>1</w:t>
      </w:r>
      <w:r>
        <w:rPr>
          <w:rFonts w:hint="eastAsia"/>
          <w:sz w:val="30"/>
          <w:szCs w:val="30"/>
        </w:rPr>
        <w:t>、麦某、余某</w:t>
      </w:r>
      <w:r>
        <w:rPr>
          <w:rFonts w:hint="eastAsia"/>
          <w:sz w:val="30"/>
          <w:szCs w:val="30"/>
        </w:rPr>
        <w:t>2</w:t>
      </w:r>
      <w:r>
        <w:rPr>
          <w:rFonts w:hint="eastAsia"/>
          <w:sz w:val="30"/>
          <w:szCs w:val="30"/>
        </w:rPr>
        <w:t>、谭某</w:t>
      </w:r>
      <w:r>
        <w:rPr>
          <w:rFonts w:hint="eastAsia"/>
          <w:sz w:val="30"/>
          <w:szCs w:val="30"/>
        </w:rPr>
        <w:t>2</w:t>
      </w:r>
      <w:r>
        <w:rPr>
          <w:rFonts w:hint="eastAsia"/>
          <w:sz w:val="30"/>
          <w:szCs w:val="30"/>
        </w:rPr>
        <w:t>、钟某的证言，关于余健开余某</w:t>
      </w:r>
      <w:r>
        <w:rPr>
          <w:rFonts w:hint="eastAsia"/>
          <w:sz w:val="30"/>
          <w:szCs w:val="30"/>
        </w:rPr>
        <w:t>1</w:t>
      </w:r>
      <w:r>
        <w:rPr>
          <w:rFonts w:hint="eastAsia"/>
          <w:sz w:val="30"/>
          <w:szCs w:val="30"/>
        </w:rPr>
        <w:t>在接受纪委纪律审查</w:t>
      </w:r>
      <w:r>
        <w:rPr>
          <w:rFonts w:hint="eastAsia"/>
          <w:sz w:val="30"/>
          <w:szCs w:val="30"/>
        </w:rPr>
        <w:lastRenderedPageBreak/>
        <w:t>期间的情况说明，个人客户账户主档查询，银行账证材料，工程材料，自首说明，户籍证明，余某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、陈某的任职材料，抓获经过等证据。</w:t>
      </w:r>
    </w:p>
    <w:p w14:paraId="45F63622" w14:textId="77777777" w:rsidR="007673BE" w:rsidRDefault="007673BE">
      <w:pPr>
        <w:spacing w:line="500" w:lineRule="atLeast"/>
        <w:ind w:firstLine="600"/>
        <w:divId w:val="1483888106"/>
        <w:rPr>
          <w:rFonts w:hint="eastAsia"/>
          <w:sz w:val="30"/>
          <w:szCs w:val="30"/>
        </w:rPr>
      </w:pPr>
      <w:r>
        <w:rPr>
          <w:rFonts w:hint="eastAsia"/>
          <w:sz w:val="30"/>
          <w:szCs w:val="30"/>
        </w:rPr>
        <w:t>公诉机关认为，被告人余健开余某</w:t>
      </w:r>
      <w:r>
        <w:rPr>
          <w:rFonts w:hint="eastAsia"/>
          <w:sz w:val="30"/>
          <w:szCs w:val="30"/>
        </w:rPr>
        <w:t>1</w:t>
      </w:r>
      <w:r>
        <w:rPr>
          <w:rFonts w:hint="eastAsia"/>
          <w:sz w:val="30"/>
          <w:szCs w:val="30"/>
        </w:rPr>
        <w:t>无视国家法律，为谋取不正当利益，给予国家工作人员以财物，价值人民币</w:t>
      </w:r>
      <w:r>
        <w:rPr>
          <w:rFonts w:hint="eastAsia"/>
          <w:sz w:val="30"/>
          <w:szCs w:val="30"/>
        </w:rPr>
        <w:t>105.5</w:t>
      </w:r>
      <w:r>
        <w:rPr>
          <w:rFonts w:hint="eastAsia"/>
          <w:sz w:val="30"/>
          <w:szCs w:val="30"/>
        </w:rPr>
        <w:t>万元，其行为已触犯《中华人民共和国刑法》第三百八十九条第一款、第三百九十条的规定，应当以行贿罪追究其刑事责任。提请本院依法判处。</w:t>
      </w:r>
    </w:p>
    <w:p w14:paraId="118789D3" w14:textId="77777777" w:rsidR="007673BE" w:rsidRDefault="007673BE">
      <w:pPr>
        <w:spacing w:line="500" w:lineRule="atLeast"/>
        <w:ind w:firstLine="600"/>
        <w:divId w:val="113712598"/>
        <w:rPr>
          <w:rFonts w:hint="eastAsia"/>
          <w:sz w:val="30"/>
          <w:szCs w:val="30"/>
        </w:rPr>
      </w:pPr>
      <w:r>
        <w:rPr>
          <w:rFonts w:hint="eastAsia"/>
          <w:sz w:val="30"/>
          <w:szCs w:val="30"/>
        </w:rPr>
        <w:t>被告人余健开余某</w:t>
      </w:r>
      <w:r>
        <w:rPr>
          <w:rFonts w:hint="eastAsia"/>
          <w:sz w:val="30"/>
          <w:szCs w:val="30"/>
        </w:rPr>
        <w:t>1</w:t>
      </w:r>
      <w:r>
        <w:rPr>
          <w:rFonts w:hint="eastAsia"/>
          <w:sz w:val="30"/>
          <w:szCs w:val="30"/>
        </w:rPr>
        <w:t>对起诉书指控的犯罪事实和罪名均无异议。</w:t>
      </w:r>
    </w:p>
    <w:p w14:paraId="17BF2478" w14:textId="77777777" w:rsidR="007673BE" w:rsidRDefault="007673BE">
      <w:pPr>
        <w:spacing w:line="500" w:lineRule="atLeast"/>
        <w:ind w:firstLine="600"/>
        <w:divId w:val="999772896"/>
        <w:rPr>
          <w:rFonts w:hint="eastAsia"/>
          <w:sz w:val="30"/>
          <w:szCs w:val="30"/>
        </w:rPr>
      </w:pPr>
      <w:r>
        <w:rPr>
          <w:rFonts w:hint="eastAsia"/>
          <w:sz w:val="30"/>
          <w:szCs w:val="30"/>
        </w:rPr>
        <w:t>被告人余健开余某</w:t>
      </w:r>
      <w:r>
        <w:rPr>
          <w:rFonts w:hint="eastAsia"/>
          <w:sz w:val="30"/>
          <w:szCs w:val="30"/>
        </w:rPr>
        <w:t>1</w:t>
      </w:r>
      <w:r>
        <w:rPr>
          <w:rFonts w:hint="eastAsia"/>
          <w:sz w:val="30"/>
          <w:szCs w:val="30"/>
        </w:rPr>
        <w:t>的辩护人提出以下辩护意见：被告人余健开余某</w:t>
      </w:r>
      <w:r>
        <w:rPr>
          <w:rFonts w:hint="eastAsia"/>
          <w:sz w:val="30"/>
          <w:szCs w:val="30"/>
        </w:rPr>
        <w:t>1</w:t>
      </w:r>
      <w:r>
        <w:rPr>
          <w:rFonts w:hint="eastAsia"/>
          <w:sz w:val="30"/>
          <w:szCs w:val="30"/>
        </w:rPr>
        <w:t>认罪态度好，有自首情节，请求法院从轻处罚。被告人余健开余某</w:t>
      </w:r>
      <w:r>
        <w:rPr>
          <w:rFonts w:hint="eastAsia"/>
          <w:sz w:val="30"/>
          <w:szCs w:val="30"/>
        </w:rPr>
        <w:t>1</w:t>
      </w:r>
      <w:r>
        <w:rPr>
          <w:rFonts w:hint="eastAsia"/>
          <w:sz w:val="30"/>
          <w:szCs w:val="30"/>
        </w:rPr>
        <w:t>的辩护人提供了谭某</w:t>
      </w:r>
      <w:r>
        <w:rPr>
          <w:rFonts w:hint="eastAsia"/>
          <w:sz w:val="30"/>
          <w:szCs w:val="30"/>
        </w:rPr>
        <w:t>1</w:t>
      </w:r>
      <w:r>
        <w:rPr>
          <w:rFonts w:hint="eastAsia"/>
          <w:sz w:val="30"/>
          <w:szCs w:val="30"/>
        </w:rPr>
        <w:t>身份证复印件、中国工商银行个人业务凭证、中国农业银行明细清单、中国银行支付系统收付款通知书等证据。</w:t>
      </w:r>
    </w:p>
    <w:p w14:paraId="1AE6C7A5" w14:textId="77777777" w:rsidR="007673BE" w:rsidRDefault="007673BE">
      <w:pPr>
        <w:spacing w:line="500" w:lineRule="atLeast"/>
        <w:ind w:firstLine="600"/>
        <w:divId w:val="120996212"/>
        <w:rPr>
          <w:rFonts w:hint="eastAsia"/>
          <w:sz w:val="30"/>
          <w:szCs w:val="30"/>
        </w:rPr>
      </w:pPr>
      <w:r>
        <w:rPr>
          <w:rFonts w:hint="eastAsia"/>
          <w:sz w:val="30"/>
          <w:szCs w:val="30"/>
        </w:rPr>
        <w:t>经审理查明，公诉机关指控被告人余健开余某</w:t>
      </w:r>
      <w:r>
        <w:rPr>
          <w:rFonts w:hint="eastAsia"/>
          <w:sz w:val="30"/>
          <w:szCs w:val="30"/>
        </w:rPr>
        <w:t>1</w:t>
      </w:r>
      <w:r>
        <w:rPr>
          <w:rFonts w:hint="eastAsia"/>
          <w:sz w:val="30"/>
          <w:szCs w:val="30"/>
        </w:rPr>
        <w:t>犯行贿罪的事实清楚，证据确实、充分，本院予以确认。</w:t>
      </w:r>
    </w:p>
    <w:p w14:paraId="2285B353" w14:textId="77777777" w:rsidR="007673BE" w:rsidRDefault="007673BE">
      <w:pPr>
        <w:spacing w:line="500" w:lineRule="atLeast"/>
        <w:ind w:firstLine="600"/>
        <w:divId w:val="176039598"/>
        <w:rPr>
          <w:rFonts w:hint="eastAsia"/>
          <w:sz w:val="30"/>
          <w:szCs w:val="30"/>
        </w:rPr>
      </w:pPr>
      <w:r>
        <w:rPr>
          <w:rFonts w:hint="eastAsia"/>
          <w:sz w:val="30"/>
          <w:szCs w:val="30"/>
        </w:rPr>
        <w:t>本院认为，被告人余健开余某</w:t>
      </w:r>
      <w:r>
        <w:rPr>
          <w:rFonts w:hint="eastAsia"/>
          <w:sz w:val="30"/>
          <w:szCs w:val="30"/>
        </w:rPr>
        <w:t>1</w:t>
      </w:r>
      <w:r>
        <w:rPr>
          <w:rFonts w:hint="eastAsia"/>
          <w:sz w:val="30"/>
          <w:szCs w:val="30"/>
        </w:rPr>
        <w:t>无视国家法律，为谋取不正当利益，给予国家工作人员以财物，价值人民币</w:t>
      </w:r>
      <w:r>
        <w:rPr>
          <w:rFonts w:hint="eastAsia"/>
          <w:sz w:val="30"/>
          <w:szCs w:val="30"/>
        </w:rPr>
        <w:t>105.5</w:t>
      </w:r>
      <w:r>
        <w:rPr>
          <w:rFonts w:hint="eastAsia"/>
          <w:sz w:val="30"/>
          <w:szCs w:val="30"/>
        </w:rPr>
        <w:t>万元，情节严重，其行为已构成行贿罪。公诉机关指控被告人余健开余某</w:t>
      </w:r>
      <w:r>
        <w:rPr>
          <w:rFonts w:hint="eastAsia"/>
          <w:sz w:val="30"/>
          <w:szCs w:val="30"/>
        </w:rPr>
        <w:t>1</w:t>
      </w:r>
      <w:r>
        <w:rPr>
          <w:rFonts w:hint="eastAsia"/>
          <w:sz w:val="30"/>
          <w:szCs w:val="30"/>
        </w:rPr>
        <w:t>犯行贿罪的事实清楚、证据确实充分，罪名成立。被告人余健开余某</w:t>
      </w:r>
      <w:r>
        <w:rPr>
          <w:rFonts w:hint="eastAsia"/>
          <w:sz w:val="30"/>
          <w:szCs w:val="30"/>
        </w:rPr>
        <w:t>1</w:t>
      </w:r>
      <w:r>
        <w:rPr>
          <w:rFonts w:hint="eastAsia"/>
          <w:sz w:val="30"/>
          <w:szCs w:val="30"/>
        </w:rPr>
        <w:t>认罪态度好，有自首情节，本院对其予以减轻处罚。被告人余健开余某</w:t>
      </w:r>
      <w:r>
        <w:rPr>
          <w:rFonts w:hint="eastAsia"/>
          <w:sz w:val="30"/>
          <w:szCs w:val="30"/>
        </w:rPr>
        <w:t>1</w:t>
      </w:r>
      <w:r>
        <w:rPr>
          <w:rFonts w:hint="eastAsia"/>
          <w:sz w:val="30"/>
          <w:szCs w:val="30"/>
        </w:rPr>
        <w:t>的辩护人提出被告人余健开余某</w:t>
      </w:r>
      <w:r>
        <w:rPr>
          <w:rFonts w:hint="eastAsia"/>
          <w:sz w:val="30"/>
          <w:szCs w:val="30"/>
        </w:rPr>
        <w:t>1</w:t>
      </w:r>
      <w:r>
        <w:rPr>
          <w:rFonts w:hint="eastAsia"/>
          <w:sz w:val="30"/>
          <w:szCs w:val="30"/>
        </w:rPr>
        <w:t>认罪态度好，有自首情节，请求法院从轻处罚的辩护意见合理，本院予以采纳。依照《中华人民共和国刑法》第三百八十九条第一款，第三百九十条，第五十二条，第五十三条，第六十七条第一款，《最高人民法院、最高人民检察院关于办理贪污贿赂刑事案件适用法律若干问题的解释》第八条第一款第（一）项，第十九条第二款的规定，判决如下：</w:t>
      </w:r>
    </w:p>
    <w:p w14:paraId="7E3D3B55" w14:textId="77777777" w:rsidR="007673BE" w:rsidRDefault="007673BE">
      <w:pPr>
        <w:spacing w:line="500" w:lineRule="atLeast"/>
        <w:ind w:firstLine="600"/>
        <w:divId w:val="1785229016"/>
        <w:rPr>
          <w:rFonts w:hint="eastAsia"/>
          <w:sz w:val="30"/>
          <w:szCs w:val="30"/>
        </w:rPr>
      </w:pPr>
      <w:r>
        <w:rPr>
          <w:rFonts w:hint="eastAsia"/>
          <w:sz w:val="30"/>
          <w:szCs w:val="30"/>
        </w:rPr>
        <w:t>被告人余健开余某</w:t>
      </w:r>
      <w:r>
        <w:rPr>
          <w:rFonts w:hint="eastAsia"/>
          <w:sz w:val="30"/>
          <w:szCs w:val="30"/>
        </w:rPr>
        <w:t>1</w:t>
      </w:r>
      <w:r>
        <w:rPr>
          <w:rFonts w:hint="eastAsia"/>
          <w:sz w:val="30"/>
          <w:szCs w:val="30"/>
        </w:rPr>
        <w:t>犯行贿罪，判处有期徒刑二年六个月，并处罚金人民币</w:t>
      </w:r>
      <w:r>
        <w:rPr>
          <w:rFonts w:hint="eastAsia"/>
          <w:sz w:val="30"/>
          <w:szCs w:val="30"/>
        </w:rPr>
        <w:t>300000</w:t>
      </w:r>
      <w:r>
        <w:rPr>
          <w:rFonts w:hint="eastAsia"/>
          <w:sz w:val="30"/>
          <w:szCs w:val="30"/>
        </w:rPr>
        <w:t>元。</w:t>
      </w:r>
    </w:p>
    <w:p w14:paraId="0E1A3753" w14:textId="77777777" w:rsidR="007673BE" w:rsidRDefault="007673BE">
      <w:pPr>
        <w:spacing w:line="500" w:lineRule="atLeast"/>
        <w:ind w:firstLine="600"/>
        <w:divId w:val="1658727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1EC91FFB" w14:textId="77777777" w:rsidR="007673BE" w:rsidRDefault="007673BE">
      <w:pPr>
        <w:spacing w:line="500" w:lineRule="atLeast"/>
        <w:ind w:firstLine="600"/>
        <w:divId w:val="10456394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4DC95D6" w14:textId="77777777" w:rsidR="007673BE" w:rsidRDefault="007673BE">
      <w:pPr>
        <w:spacing w:line="500" w:lineRule="atLeast"/>
        <w:jc w:val="right"/>
        <w:divId w:val="1162544005"/>
        <w:rPr>
          <w:rFonts w:hint="eastAsia"/>
          <w:sz w:val="30"/>
          <w:szCs w:val="30"/>
        </w:rPr>
      </w:pPr>
      <w:r>
        <w:rPr>
          <w:rFonts w:hint="eastAsia"/>
          <w:sz w:val="30"/>
          <w:szCs w:val="30"/>
        </w:rPr>
        <w:t>审　判　长　　卢　军</w:t>
      </w:r>
    </w:p>
    <w:p w14:paraId="3D6CE851" w14:textId="77777777" w:rsidR="007673BE" w:rsidRDefault="007673BE">
      <w:pPr>
        <w:spacing w:line="500" w:lineRule="atLeast"/>
        <w:jc w:val="right"/>
        <w:divId w:val="274098739"/>
        <w:rPr>
          <w:rFonts w:hint="eastAsia"/>
          <w:sz w:val="30"/>
          <w:szCs w:val="30"/>
        </w:rPr>
      </w:pPr>
      <w:r>
        <w:rPr>
          <w:rFonts w:hint="eastAsia"/>
          <w:sz w:val="30"/>
          <w:szCs w:val="30"/>
        </w:rPr>
        <w:t>审　判　员　　张国政</w:t>
      </w:r>
    </w:p>
    <w:p w14:paraId="16194066" w14:textId="77777777" w:rsidR="007673BE" w:rsidRDefault="007673BE">
      <w:pPr>
        <w:spacing w:line="500" w:lineRule="atLeast"/>
        <w:jc w:val="right"/>
        <w:divId w:val="1400785910"/>
        <w:rPr>
          <w:rFonts w:hint="eastAsia"/>
          <w:sz w:val="30"/>
          <w:szCs w:val="30"/>
        </w:rPr>
      </w:pPr>
      <w:r>
        <w:rPr>
          <w:rFonts w:hint="eastAsia"/>
          <w:sz w:val="30"/>
          <w:szCs w:val="30"/>
        </w:rPr>
        <w:t>代理审判员　　刘　艳</w:t>
      </w:r>
    </w:p>
    <w:p w14:paraId="61C83BC8" w14:textId="77777777" w:rsidR="007673BE" w:rsidRDefault="007673BE">
      <w:pPr>
        <w:spacing w:line="500" w:lineRule="atLeast"/>
        <w:jc w:val="right"/>
        <w:divId w:val="780149387"/>
        <w:rPr>
          <w:rFonts w:hint="eastAsia"/>
          <w:sz w:val="30"/>
          <w:szCs w:val="30"/>
        </w:rPr>
      </w:pPr>
      <w:r>
        <w:rPr>
          <w:rFonts w:hint="eastAsia"/>
          <w:sz w:val="30"/>
          <w:szCs w:val="30"/>
        </w:rPr>
        <w:t>二〇一六年十二月八日</w:t>
      </w:r>
    </w:p>
    <w:p w14:paraId="59AA405F" w14:textId="77777777" w:rsidR="007673BE" w:rsidRDefault="007673BE">
      <w:pPr>
        <w:spacing w:line="500" w:lineRule="atLeast"/>
        <w:jc w:val="right"/>
        <w:divId w:val="983434096"/>
        <w:rPr>
          <w:rFonts w:hint="eastAsia"/>
          <w:sz w:val="30"/>
          <w:szCs w:val="30"/>
        </w:rPr>
      </w:pPr>
      <w:r>
        <w:rPr>
          <w:rFonts w:hint="eastAsia"/>
          <w:sz w:val="30"/>
          <w:szCs w:val="30"/>
        </w:rPr>
        <w:t>书　记　员　　陈红红</w:t>
      </w:r>
    </w:p>
    <w:p w14:paraId="737458BF" w14:textId="77777777" w:rsidR="007673BE" w:rsidRDefault="007673BE">
      <w:pPr>
        <w:spacing w:line="500" w:lineRule="atLeast"/>
        <w:ind w:firstLine="600"/>
        <w:divId w:val="1671709612"/>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4AB6" w14:textId="77777777" w:rsidR="007673BE" w:rsidRDefault="007673BE" w:rsidP="007673BE">
      <w:pPr>
        <w:rPr>
          <w:rFonts w:hint="eastAsia"/>
        </w:rPr>
      </w:pPr>
      <w:r>
        <w:separator/>
      </w:r>
    </w:p>
  </w:endnote>
  <w:endnote w:type="continuationSeparator" w:id="0">
    <w:p w14:paraId="20213D04" w14:textId="77777777" w:rsidR="007673BE" w:rsidRDefault="007673BE" w:rsidP="007673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00830" w14:textId="77777777" w:rsidR="007673BE" w:rsidRDefault="007673BE" w:rsidP="007673BE">
      <w:pPr>
        <w:rPr>
          <w:rFonts w:hint="eastAsia"/>
        </w:rPr>
      </w:pPr>
      <w:r>
        <w:separator/>
      </w:r>
    </w:p>
  </w:footnote>
  <w:footnote w:type="continuationSeparator" w:id="0">
    <w:p w14:paraId="49F4C3C3" w14:textId="77777777" w:rsidR="007673BE" w:rsidRDefault="007673BE" w:rsidP="007673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3BE"/>
    <w:rsid w:val="002A784C"/>
    <w:rsid w:val="00767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183E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73BE"/>
    <w:pPr>
      <w:tabs>
        <w:tab w:val="center" w:pos="4153"/>
        <w:tab w:val="right" w:pos="8306"/>
      </w:tabs>
      <w:snapToGrid w:val="0"/>
      <w:jc w:val="center"/>
    </w:pPr>
    <w:rPr>
      <w:sz w:val="18"/>
      <w:szCs w:val="18"/>
    </w:rPr>
  </w:style>
  <w:style w:type="character" w:customStyle="1" w:styleId="a4">
    <w:name w:val="页眉 字符"/>
    <w:basedOn w:val="a0"/>
    <w:link w:val="a3"/>
    <w:uiPriority w:val="99"/>
    <w:rsid w:val="007673BE"/>
    <w:rPr>
      <w:rFonts w:ascii="宋体" w:eastAsia="宋体" w:hAnsi="宋体" w:cs="宋体"/>
      <w:sz w:val="18"/>
      <w:szCs w:val="18"/>
    </w:rPr>
  </w:style>
  <w:style w:type="paragraph" w:styleId="a5">
    <w:name w:val="footer"/>
    <w:basedOn w:val="a"/>
    <w:link w:val="a6"/>
    <w:uiPriority w:val="99"/>
    <w:unhideWhenUsed/>
    <w:rsid w:val="007673BE"/>
    <w:pPr>
      <w:tabs>
        <w:tab w:val="center" w:pos="4153"/>
        <w:tab w:val="right" w:pos="8306"/>
      </w:tabs>
      <w:snapToGrid w:val="0"/>
    </w:pPr>
    <w:rPr>
      <w:sz w:val="18"/>
      <w:szCs w:val="18"/>
    </w:rPr>
  </w:style>
  <w:style w:type="character" w:customStyle="1" w:styleId="a6">
    <w:name w:val="页脚 字符"/>
    <w:basedOn w:val="a0"/>
    <w:link w:val="a5"/>
    <w:uiPriority w:val="99"/>
    <w:rsid w:val="007673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2598">
      <w:marLeft w:val="0"/>
      <w:marRight w:val="0"/>
      <w:marTop w:val="10"/>
      <w:marBottom w:val="10"/>
      <w:divBdr>
        <w:top w:val="none" w:sz="0" w:space="0" w:color="auto"/>
        <w:left w:val="none" w:sz="0" w:space="0" w:color="auto"/>
        <w:bottom w:val="none" w:sz="0" w:space="0" w:color="auto"/>
        <w:right w:val="none" w:sz="0" w:space="0" w:color="auto"/>
      </w:divBdr>
    </w:div>
    <w:div w:id="120996212">
      <w:marLeft w:val="0"/>
      <w:marRight w:val="0"/>
      <w:marTop w:val="10"/>
      <w:marBottom w:val="10"/>
      <w:divBdr>
        <w:top w:val="none" w:sz="0" w:space="0" w:color="auto"/>
        <w:left w:val="none" w:sz="0" w:space="0" w:color="auto"/>
        <w:bottom w:val="none" w:sz="0" w:space="0" w:color="auto"/>
        <w:right w:val="none" w:sz="0" w:space="0" w:color="auto"/>
      </w:divBdr>
    </w:div>
    <w:div w:id="150490951">
      <w:marLeft w:val="0"/>
      <w:marRight w:val="0"/>
      <w:marTop w:val="10"/>
      <w:marBottom w:val="10"/>
      <w:divBdr>
        <w:top w:val="none" w:sz="0" w:space="0" w:color="auto"/>
        <w:left w:val="none" w:sz="0" w:space="0" w:color="auto"/>
        <w:bottom w:val="none" w:sz="0" w:space="0" w:color="auto"/>
        <w:right w:val="none" w:sz="0" w:space="0" w:color="auto"/>
      </w:divBdr>
    </w:div>
    <w:div w:id="165872785">
      <w:marLeft w:val="0"/>
      <w:marRight w:val="0"/>
      <w:marTop w:val="10"/>
      <w:marBottom w:val="10"/>
      <w:divBdr>
        <w:top w:val="none" w:sz="0" w:space="0" w:color="auto"/>
        <w:left w:val="none" w:sz="0" w:space="0" w:color="auto"/>
        <w:bottom w:val="none" w:sz="0" w:space="0" w:color="auto"/>
        <w:right w:val="none" w:sz="0" w:space="0" w:color="auto"/>
      </w:divBdr>
    </w:div>
    <w:div w:id="176039598">
      <w:marLeft w:val="0"/>
      <w:marRight w:val="0"/>
      <w:marTop w:val="10"/>
      <w:marBottom w:val="10"/>
      <w:divBdr>
        <w:top w:val="none" w:sz="0" w:space="0" w:color="auto"/>
        <w:left w:val="none" w:sz="0" w:space="0" w:color="auto"/>
        <w:bottom w:val="none" w:sz="0" w:space="0" w:color="auto"/>
        <w:right w:val="none" w:sz="0" w:space="0" w:color="auto"/>
      </w:divBdr>
    </w:div>
    <w:div w:id="274098739">
      <w:marLeft w:val="0"/>
      <w:marRight w:val="720"/>
      <w:marTop w:val="10"/>
      <w:marBottom w:val="10"/>
      <w:divBdr>
        <w:top w:val="none" w:sz="0" w:space="0" w:color="auto"/>
        <w:left w:val="none" w:sz="0" w:space="0" w:color="auto"/>
        <w:bottom w:val="none" w:sz="0" w:space="0" w:color="auto"/>
        <w:right w:val="none" w:sz="0" w:space="0" w:color="auto"/>
      </w:divBdr>
    </w:div>
    <w:div w:id="780149387">
      <w:marLeft w:val="0"/>
      <w:marRight w:val="720"/>
      <w:marTop w:val="10"/>
      <w:marBottom w:val="10"/>
      <w:divBdr>
        <w:top w:val="none" w:sz="0" w:space="0" w:color="auto"/>
        <w:left w:val="none" w:sz="0" w:space="0" w:color="auto"/>
        <w:bottom w:val="none" w:sz="0" w:space="0" w:color="auto"/>
        <w:right w:val="none" w:sz="0" w:space="0" w:color="auto"/>
      </w:divBdr>
    </w:div>
    <w:div w:id="804204183">
      <w:marLeft w:val="0"/>
      <w:marRight w:val="0"/>
      <w:marTop w:val="10"/>
      <w:marBottom w:val="10"/>
      <w:divBdr>
        <w:top w:val="none" w:sz="0" w:space="0" w:color="auto"/>
        <w:left w:val="none" w:sz="0" w:space="0" w:color="auto"/>
        <w:bottom w:val="none" w:sz="0" w:space="0" w:color="auto"/>
        <w:right w:val="none" w:sz="0" w:space="0" w:color="auto"/>
      </w:divBdr>
    </w:div>
    <w:div w:id="948508800">
      <w:marLeft w:val="0"/>
      <w:marRight w:val="0"/>
      <w:marTop w:val="10"/>
      <w:marBottom w:val="10"/>
      <w:divBdr>
        <w:top w:val="none" w:sz="0" w:space="0" w:color="auto"/>
        <w:left w:val="none" w:sz="0" w:space="0" w:color="auto"/>
        <w:bottom w:val="none" w:sz="0" w:space="0" w:color="auto"/>
        <w:right w:val="none" w:sz="0" w:space="0" w:color="auto"/>
      </w:divBdr>
    </w:div>
    <w:div w:id="983434096">
      <w:marLeft w:val="0"/>
      <w:marRight w:val="720"/>
      <w:marTop w:val="10"/>
      <w:marBottom w:val="10"/>
      <w:divBdr>
        <w:top w:val="none" w:sz="0" w:space="0" w:color="auto"/>
        <w:left w:val="none" w:sz="0" w:space="0" w:color="auto"/>
        <w:bottom w:val="none" w:sz="0" w:space="0" w:color="auto"/>
        <w:right w:val="none" w:sz="0" w:space="0" w:color="auto"/>
      </w:divBdr>
    </w:div>
    <w:div w:id="999772896">
      <w:marLeft w:val="0"/>
      <w:marRight w:val="0"/>
      <w:marTop w:val="10"/>
      <w:marBottom w:val="10"/>
      <w:divBdr>
        <w:top w:val="none" w:sz="0" w:space="0" w:color="auto"/>
        <w:left w:val="none" w:sz="0" w:space="0" w:color="auto"/>
        <w:bottom w:val="none" w:sz="0" w:space="0" w:color="auto"/>
        <w:right w:val="none" w:sz="0" w:space="0" w:color="auto"/>
      </w:divBdr>
    </w:div>
    <w:div w:id="1045639477">
      <w:marLeft w:val="0"/>
      <w:marRight w:val="0"/>
      <w:marTop w:val="10"/>
      <w:marBottom w:val="10"/>
      <w:divBdr>
        <w:top w:val="none" w:sz="0" w:space="0" w:color="auto"/>
        <w:left w:val="none" w:sz="0" w:space="0" w:color="auto"/>
        <w:bottom w:val="none" w:sz="0" w:space="0" w:color="auto"/>
        <w:right w:val="none" w:sz="0" w:space="0" w:color="auto"/>
      </w:divBdr>
    </w:div>
    <w:div w:id="1162544005">
      <w:marLeft w:val="0"/>
      <w:marRight w:val="720"/>
      <w:marTop w:val="10"/>
      <w:marBottom w:val="10"/>
      <w:divBdr>
        <w:top w:val="none" w:sz="0" w:space="0" w:color="auto"/>
        <w:left w:val="none" w:sz="0" w:space="0" w:color="auto"/>
        <w:bottom w:val="none" w:sz="0" w:space="0" w:color="auto"/>
        <w:right w:val="none" w:sz="0" w:space="0" w:color="auto"/>
      </w:divBdr>
    </w:div>
    <w:div w:id="1174690329">
      <w:marLeft w:val="0"/>
      <w:marRight w:val="0"/>
      <w:marTop w:val="10"/>
      <w:marBottom w:val="10"/>
      <w:divBdr>
        <w:top w:val="none" w:sz="0" w:space="0" w:color="auto"/>
        <w:left w:val="none" w:sz="0" w:space="0" w:color="auto"/>
        <w:bottom w:val="none" w:sz="0" w:space="0" w:color="auto"/>
        <w:right w:val="none" w:sz="0" w:space="0" w:color="auto"/>
      </w:divBdr>
    </w:div>
    <w:div w:id="1204058397">
      <w:marLeft w:val="0"/>
      <w:marRight w:val="0"/>
      <w:marTop w:val="10"/>
      <w:marBottom w:val="10"/>
      <w:divBdr>
        <w:top w:val="none" w:sz="0" w:space="0" w:color="auto"/>
        <w:left w:val="none" w:sz="0" w:space="0" w:color="auto"/>
        <w:bottom w:val="none" w:sz="0" w:space="0" w:color="auto"/>
        <w:right w:val="none" w:sz="0" w:space="0" w:color="auto"/>
      </w:divBdr>
    </w:div>
    <w:div w:id="1400785910">
      <w:marLeft w:val="0"/>
      <w:marRight w:val="720"/>
      <w:marTop w:val="10"/>
      <w:marBottom w:val="10"/>
      <w:divBdr>
        <w:top w:val="none" w:sz="0" w:space="0" w:color="auto"/>
        <w:left w:val="none" w:sz="0" w:space="0" w:color="auto"/>
        <w:bottom w:val="none" w:sz="0" w:space="0" w:color="auto"/>
        <w:right w:val="none" w:sz="0" w:space="0" w:color="auto"/>
      </w:divBdr>
    </w:div>
    <w:div w:id="1483888106">
      <w:marLeft w:val="0"/>
      <w:marRight w:val="0"/>
      <w:marTop w:val="10"/>
      <w:marBottom w:val="10"/>
      <w:divBdr>
        <w:top w:val="none" w:sz="0" w:space="0" w:color="auto"/>
        <w:left w:val="none" w:sz="0" w:space="0" w:color="auto"/>
        <w:bottom w:val="none" w:sz="0" w:space="0" w:color="auto"/>
        <w:right w:val="none" w:sz="0" w:space="0" w:color="auto"/>
      </w:divBdr>
    </w:div>
    <w:div w:id="1671709612">
      <w:marLeft w:val="0"/>
      <w:marRight w:val="0"/>
      <w:marTop w:val="10"/>
      <w:marBottom w:val="10"/>
      <w:divBdr>
        <w:top w:val="none" w:sz="0" w:space="0" w:color="auto"/>
        <w:left w:val="none" w:sz="0" w:space="0" w:color="auto"/>
        <w:bottom w:val="none" w:sz="0" w:space="0" w:color="auto"/>
        <w:right w:val="none" w:sz="0" w:space="0" w:color="auto"/>
      </w:divBdr>
    </w:div>
    <w:div w:id="1785229016">
      <w:marLeft w:val="0"/>
      <w:marRight w:val="0"/>
      <w:marTop w:val="10"/>
      <w:marBottom w:val="10"/>
      <w:divBdr>
        <w:top w:val="none" w:sz="0" w:space="0" w:color="auto"/>
        <w:left w:val="none" w:sz="0" w:space="0" w:color="auto"/>
        <w:bottom w:val="none" w:sz="0" w:space="0" w:color="auto"/>
        <w:right w:val="none" w:sz="0" w:space="0" w:color="auto"/>
      </w:divBdr>
    </w:div>
    <w:div w:id="1794982175">
      <w:marLeft w:val="0"/>
      <w:marRight w:val="0"/>
      <w:marTop w:val="10"/>
      <w:marBottom w:val="10"/>
      <w:divBdr>
        <w:top w:val="none" w:sz="0" w:space="0" w:color="auto"/>
        <w:left w:val="none" w:sz="0" w:space="0" w:color="auto"/>
        <w:bottom w:val="none" w:sz="0" w:space="0" w:color="auto"/>
        <w:right w:val="none" w:sz="0" w:space="0" w:color="auto"/>
      </w:divBdr>
    </w:div>
    <w:div w:id="1795368343">
      <w:marLeft w:val="0"/>
      <w:marRight w:val="0"/>
      <w:marTop w:val="10"/>
      <w:marBottom w:val="10"/>
      <w:divBdr>
        <w:top w:val="none" w:sz="0" w:space="0" w:color="auto"/>
        <w:left w:val="none" w:sz="0" w:space="0" w:color="auto"/>
        <w:bottom w:val="none" w:sz="0" w:space="0" w:color="auto"/>
        <w:right w:val="none" w:sz="0" w:space="0" w:color="auto"/>
      </w:divBdr>
    </w:div>
    <w:div w:id="1876850708">
      <w:marLeft w:val="0"/>
      <w:marRight w:val="0"/>
      <w:marTop w:val="10"/>
      <w:marBottom w:val="10"/>
      <w:divBdr>
        <w:top w:val="none" w:sz="0" w:space="0" w:color="auto"/>
        <w:left w:val="none" w:sz="0" w:space="0" w:color="auto"/>
        <w:bottom w:val="none" w:sz="0" w:space="0" w:color="auto"/>
        <w:right w:val="none" w:sz="0" w:space="0" w:color="auto"/>
      </w:divBdr>
    </w:div>
    <w:div w:id="1983189763">
      <w:marLeft w:val="0"/>
      <w:marRight w:val="0"/>
      <w:marTop w:val="10"/>
      <w:marBottom w:val="10"/>
      <w:divBdr>
        <w:top w:val="none" w:sz="0" w:space="0" w:color="auto"/>
        <w:left w:val="none" w:sz="0" w:space="0" w:color="auto"/>
        <w:bottom w:val="none" w:sz="0" w:space="0" w:color="auto"/>
        <w:right w:val="none" w:sz="0" w:space="0" w:color="auto"/>
      </w:divBdr>
    </w:div>
    <w:div w:id="2052339304">
      <w:marLeft w:val="0"/>
      <w:marRight w:val="0"/>
      <w:marTop w:val="10"/>
      <w:marBottom w:val="10"/>
      <w:divBdr>
        <w:top w:val="none" w:sz="0" w:space="0" w:color="auto"/>
        <w:left w:val="none" w:sz="0" w:space="0" w:color="auto"/>
        <w:bottom w:val="none" w:sz="0" w:space="0" w:color="auto"/>
        <w:right w:val="none" w:sz="0" w:space="0" w:color="auto"/>
      </w:divBdr>
    </w:div>
    <w:div w:id="2076200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