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5450E" w14:textId="77777777" w:rsidR="00E13D7D" w:rsidRDefault="00E13D7D">
      <w:pPr>
        <w:spacing w:line="500" w:lineRule="atLeast"/>
        <w:jc w:val="center"/>
        <w:divId w:val="674457318"/>
        <w:rPr>
          <w:rFonts w:ascii="黑体" w:eastAsia="黑体" w:hAnsi="黑体"/>
          <w:sz w:val="36"/>
          <w:szCs w:val="36"/>
        </w:rPr>
      </w:pPr>
      <w:r>
        <w:rPr>
          <w:rFonts w:ascii="黑体" w:eastAsia="黑体" w:hAnsi="黑体" w:hint="eastAsia"/>
          <w:sz w:val="36"/>
          <w:szCs w:val="36"/>
        </w:rPr>
        <w:t>广东省恩平市人民法院</w:t>
      </w:r>
    </w:p>
    <w:p w14:paraId="1556E5A8" w14:textId="77777777" w:rsidR="00E13D7D" w:rsidRDefault="00E13D7D">
      <w:pPr>
        <w:spacing w:line="500" w:lineRule="atLeast"/>
        <w:jc w:val="center"/>
        <w:divId w:val="8586179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B52104" w14:textId="77777777" w:rsidR="00E13D7D" w:rsidRDefault="00E13D7D">
      <w:pPr>
        <w:spacing w:line="500" w:lineRule="atLeast"/>
        <w:jc w:val="right"/>
        <w:divId w:val="1991710686"/>
        <w:rPr>
          <w:rFonts w:hint="eastAsia"/>
          <w:sz w:val="30"/>
          <w:szCs w:val="30"/>
        </w:rPr>
      </w:pPr>
      <w:r>
        <w:rPr>
          <w:rFonts w:hint="eastAsia"/>
          <w:sz w:val="30"/>
          <w:szCs w:val="30"/>
        </w:rPr>
        <w:t>(2017)</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42</w:t>
      </w:r>
      <w:r>
        <w:rPr>
          <w:rFonts w:hint="eastAsia"/>
          <w:sz w:val="30"/>
          <w:szCs w:val="30"/>
        </w:rPr>
        <w:t>号</w:t>
      </w:r>
    </w:p>
    <w:p w14:paraId="5CC07F20" w14:textId="77777777" w:rsidR="00E13D7D" w:rsidRDefault="00E13D7D">
      <w:pPr>
        <w:spacing w:line="500" w:lineRule="atLeast"/>
        <w:ind w:firstLine="600"/>
        <w:divId w:val="683477177"/>
        <w:rPr>
          <w:rFonts w:hint="eastAsia"/>
          <w:sz w:val="30"/>
          <w:szCs w:val="30"/>
        </w:rPr>
      </w:pPr>
      <w:r>
        <w:rPr>
          <w:rFonts w:hint="eastAsia"/>
          <w:sz w:val="30"/>
          <w:szCs w:val="30"/>
        </w:rPr>
        <w:t>公诉机关恩平市人民检察院。</w:t>
      </w:r>
    </w:p>
    <w:p w14:paraId="5FD9E54F" w14:textId="77777777" w:rsidR="00E13D7D" w:rsidRDefault="00E13D7D">
      <w:pPr>
        <w:spacing w:line="500" w:lineRule="atLeast"/>
        <w:ind w:firstLine="600"/>
        <w:divId w:val="775372052"/>
        <w:rPr>
          <w:rFonts w:hint="eastAsia"/>
          <w:sz w:val="30"/>
          <w:szCs w:val="30"/>
        </w:rPr>
      </w:pPr>
      <w:r>
        <w:rPr>
          <w:rFonts w:hint="eastAsia"/>
          <w:sz w:val="30"/>
          <w:szCs w:val="30"/>
        </w:rPr>
        <w:t>被告人余国安</w:t>
      </w:r>
      <w:r>
        <w:rPr>
          <w:rFonts w:hint="eastAsia"/>
          <w:sz w:val="30"/>
          <w:szCs w:val="30"/>
        </w:rPr>
        <w:t>,</w:t>
      </w:r>
      <w:r>
        <w:rPr>
          <w:rFonts w:hint="eastAsia"/>
          <w:sz w:val="30"/>
          <w:szCs w:val="30"/>
        </w:rPr>
        <w:t>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日出生，汉族</w:t>
      </w:r>
      <w:r>
        <w:rPr>
          <w:rFonts w:hint="eastAsia"/>
          <w:sz w:val="30"/>
          <w:szCs w:val="30"/>
        </w:rPr>
        <w:t>,</w:t>
      </w:r>
      <w:r>
        <w:rPr>
          <w:rFonts w:hint="eastAsia"/>
          <w:sz w:val="30"/>
          <w:szCs w:val="30"/>
        </w:rPr>
        <w:t>文化程度大专</w:t>
      </w:r>
      <w:r>
        <w:rPr>
          <w:rFonts w:hint="eastAsia"/>
          <w:sz w:val="30"/>
          <w:szCs w:val="30"/>
        </w:rPr>
        <w:t>,</w:t>
      </w:r>
      <w:r>
        <w:rPr>
          <w:rFonts w:hint="eastAsia"/>
          <w:sz w:val="30"/>
          <w:szCs w:val="30"/>
        </w:rPr>
        <w:t>中共党员</w:t>
      </w:r>
      <w:r>
        <w:rPr>
          <w:rFonts w:hint="eastAsia"/>
          <w:sz w:val="30"/>
          <w:szCs w:val="30"/>
        </w:rPr>
        <w:t>,</w:t>
      </w:r>
      <w:r>
        <w:rPr>
          <w:rFonts w:hint="eastAsia"/>
          <w:sz w:val="30"/>
          <w:szCs w:val="30"/>
        </w:rPr>
        <w:t>原恩平市公有资产经营有限公司董事兼恩平市恒安汽车服务有限公司董事长</w:t>
      </w:r>
      <w:r>
        <w:rPr>
          <w:rFonts w:hint="eastAsia"/>
          <w:sz w:val="30"/>
          <w:szCs w:val="30"/>
        </w:rPr>
        <w:t>,</w:t>
      </w:r>
      <w:r>
        <w:rPr>
          <w:rFonts w:hint="eastAsia"/>
          <w:sz w:val="30"/>
          <w:szCs w:val="30"/>
        </w:rPr>
        <w:t>户籍所在地及住址广东省恩平市。</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日因本案被羁押</w:t>
      </w:r>
      <w:r>
        <w:rPr>
          <w:rFonts w:hint="eastAsia"/>
          <w:sz w:val="30"/>
          <w:szCs w:val="30"/>
        </w:rPr>
        <w:t>,</w:t>
      </w:r>
      <w:r>
        <w:rPr>
          <w:rFonts w:hint="eastAsia"/>
          <w:sz w:val="30"/>
          <w:szCs w:val="30"/>
        </w:rPr>
        <w:t>次日被刑事拘留</w:t>
      </w:r>
      <w:r>
        <w:rPr>
          <w:rFonts w:hint="eastAsia"/>
          <w:sz w:val="30"/>
          <w:szCs w:val="30"/>
        </w:rPr>
        <w:t>,</w:t>
      </w:r>
      <w:r>
        <w:rPr>
          <w:rFonts w:hint="eastAsia"/>
          <w:sz w:val="30"/>
          <w:szCs w:val="30"/>
        </w:rPr>
        <w:t>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日被逮捕。现押于江门市看守所。</w:t>
      </w:r>
    </w:p>
    <w:p w14:paraId="453EFD1D" w14:textId="77777777" w:rsidR="00E13D7D" w:rsidRDefault="00E13D7D">
      <w:pPr>
        <w:spacing w:line="500" w:lineRule="atLeast"/>
        <w:ind w:firstLine="600"/>
        <w:divId w:val="1125731470"/>
        <w:rPr>
          <w:rFonts w:hint="eastAsia"/>
          <w:sz w:val="30"/>
          <w:szCs w:val="30"/>
        </w:rPr>
      </w:pPr>
      <w:r>
        <w:rPr>
          <w:rFonts w:hint="eastAsia"/>
          <w:sz w:val="30"/>
          <w:szCs w:val="30"/>
        </w:rPr>
        <w:t>辩护人余某某</w:t>
      </w:r>
      <w:r>
        <w:rPr>
          <w:rFonts w:hint="eastAsia"/>
          <w:sz w:val="30"/>
          <w:szCs w:val="30"/>
        </w:rPr>
        <w:t>,</w:t>
      </w:r>
      <w:r>
        <w:rPr>
          <w:rFonts w:hint="eastAsia"/>
          <w:sz w:val="30"/>
          <w:szCs w:val="30"/>
        </w:rPr>
        <w:t>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w:t>
      </w:r>
      <w:r>
        <w:rPr>
          <w:rFonts w:hint="eastAsia"/>
          <w:sz w:val="30"/>
          <w:szCs w:val="30"/>
        </w:rPr>
        <w:t>,</w:t>
      </w:r>
      <w:r>
        <w:rPr>
          <w:rFonts w:hint="eastAsia"/>
          <w:sz w:val="30"/>
          <w:szCs w:val="30"/>
        </w:rPr>
        <w:t>住恩平市，是被告人余国安的侄儿。</w:t>
      </w:r>
    </w:p>
    <w:p w14:paraId="1C810D37" w14:textId="77777777" w:rsidR="00E13D7D" w:rsidRDefault="00E13D7D">
      <w:pPr>
        <w:spacing w:line="500" w:lineRule="atLeast"/>
        <w:ind w:firstLine="600"/>
        <w:divId w:val="160434150"/>
        <w:rPr>
          <w:rFonts w:hint="eastAsia"/>
          <w:sz w:val="30"/>
          <w:szCs w:val="30"/>
        </w:rPr>
      </w:pPr>
      <w:r>
        <w:rPr>
          <w:rFonts w:hint="eastAsia"/>
          <w:sz w:val="30"/>
          <w:szCs w:val="30"/>
        </w:rPr>
        <w:t>恩平市人民检察院以恩检诉刑诉</w:t>
      </w:r>
      <w:r>
        <w:rPr>
          <w:rFonts w:hint="eastAsia"/>
          <w:sz w:val="30"/>
          <w:szCs w:val="30"/>
        </w:rPr>
        <w:t>(2017)42</w:t>
      </w:r>
      <w:r>
        <w:rPr>
          <w:rFonts w:hint="eastAsia"/>
          <w:sz w:val="30"/>
          <w:szCs w:val="30"/>
        </w:rPr>
        <w:t>号起诉书指控被告人余国安犯受贿罪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日向本院提起公诉。本院依法组成合议庭</w:t>
      </w:r>
      <w:r>
        <w:rPr>
          <w:rFonts w:hint="eastAsia"/>
          <w:sz w:val="30"/>
          <w:szCs w:val="30"/>
        </w:rPr>
        <w:t>,</w:t>
      </w:r>
      <w:r>
        <w:rPr>
          <w:rFonts w:hint="eastAsia"/>
          <w:sz w:val="30"/>
          <w:szCs w:val="30"/>
        </w:rPr>
        <w:t>公开开庭审理了本案。恩平市人民检察院指派检察员谢军鸿出庭支持公诉</w:t>
      </w:r>
      <w:r>
        <w:rPr>
          <w:rFonts w:hint="eastAsia"/>
          <w:sz w:val="30"/>
          <w:szCs w:val="30"/>
        </w:rPr>
        <w:t>,</w:t>
      </w:r>
      <w:r>
        <w:rPr>
          <w:rFonts w:hint="eastAsia"/>
          <w:sz w:val="30"/>
          <w:szCs w:val="30"/>
        </w:rPr>
        <w:t>被告人余国安及其辩护人余某某到庭参加诉讼。现已审理终结。</w:t>
      </w:r>
    </w:p>
    <w:p w14:paraId="1DE4BBFE" w14:textId="77777777" w:rsidR="00E13D7D" w:rsidRDefault="00E13D7D">
      <w:pPr>
        <w:spacing w:line="500" w:lineRule="atLeast"/>
        <w:ind w:firstLine="600"/>
        <w:divId w:val="2081125668"/>
        <w:rPr>
          <w:rFonts w:hint="eastAsia"/>
          <w:sz w:val="30"/>
          <w:szCs w:val="30"/>
        </w:rPr>
      </w:pPr>
      <w:r>
        <w:rPr>
          <w:rFonts w:hint="eastAsia"/>
          <w:sz w:val="30"/>
          <w:szCs w:val="30"/>
        </w:rPr>
        <w:t>恩平市人民检察院指控：</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岑某存</w:t>
      </w:r>
      <w:r>
        <w:rPr>
          <w:rFonts w:hint="eastAsia"/>
          <w:sz w:val="30"/>
          <w:szCs w:val="30"/>
        </w:rPr>
        <w:t>(</w:t>
      </w:r>
      <w:r>
        <w:rPr>
          <w:rFonts w:hint="eastAsia"/>
          <w:sz w:val="30"/>
          <w:szCs w:val="30"/>
        </w:rPr>
        <w:t>分案处理</w:t>
      </w:r>
      <w:r>
        <w:rPr>
          <w:rFonts w:hint="eastAsia"/>
          <w:sz w:val="30"/>
          <w:szCs w:val="30"/>
        </w:rPr>
        <w:t>)</w:t>
      </w:r>
      <w:r>
        <w:rPr>
          <w:rFonts w:hint="eastAsia"/>
          <w:sz w:val="30"/>
          <w:szCs w:val="30"/>
        </w:rPr>
        <w:t>租赁恩平市恒安汽车服务有限公司</w:t>
      </w:r>
      <w:r>
        <w:rPr>
          <w:rFonts w:hint="eastAsia"/>
          <w:sz w:val="30"/>
          <w:szCs w:val="30"/>
        </w:rPr>
        <w:t>(</w:t>
      </w:r>
      <w:r>
        <w:rPr>
          <w:rFonts w:hint="eastAsia"/>
          <w:sz w:val="30"/>
          <w:szCs w:val="30"/>
        </w:rPr>
        <w:t>下称恒安公司</w:t>
      </w:r>
      <w:r>
        <w:rPr>
          <w:rFonts w:hint="eastAsia"/>
          <w:sz w:val="30"/>
          <w:szCs w:val="30"/>
        </w:rPr>
        <w:t>)</w:t>
      </w:r>
      <w:r>
        <w:rPr>
          <w:rFonts w:hint="eastAsia"/>
          <w:sz w:val="30"/>
          <w:szCs w:val="30"/>
        </w:rPr>
        <w:t>汽车美容中心后</w:t>
      </w:r>
      <w:r>
        <w:rPr>
          <w:rFonts w:hint="eastAsia"/>
          <w:sz w:val="30"/>
          <w:szCs w:val="30"/>
        </w:rPr>
        <w:t>,</w:t>
      </w:r>
      <w:r>
        <w:rPr>
          <w:rFonts w:hint="eastAsia"/>
          <w:sz w:val="30"/>
          <w:szCs w:val="30"/>
        </w:rPr>
        <w:t>申领个体工商执照开办恩平市博盛汽车美容中心</w:t>
      </w:r>
      <w:r>
        <w:rPr>
          <w:rFonts w:hint="eastAsia"/>
          <w:sz w:val="30"/>
          <w:szCs w:val="30"/>
        </w:rPr>
        <w:t>(</w:t>
      </w:r>
      <w:r>
        <w:rPr>
          <w:rFonts w:hint="eastAsia"/>
          <w:sz w:val="30"/>
          <w:szCs w:val="30"/>
        </w:rPr>
        <w:t>下称博盛中心</w:t>
      </w:r>
      <w:r>
        <w:rPr>
          <w:rFonts w:hint="eastAsia"/>
          <w:sz w:val="30"/>
          <w:szCs w:val="30"/>
        </w:rPr>
        <w:t>)</w:t>
      </w:r>
      <w:r>
        <w:rPr>
          <w:rFonts w:hint="eastAsia"/>
          <w:sz w:val="30"/>
          <w:szCs w:val="30"/>
        </w:rPr>
        <w:t>经营汽车产品类的业务</w:t>
      </w:r>
      <w:r>
        <w:rPr>
          <w:rFonts w:hint="eastAsia"/>
          <w:sz w:val="30"/>
          <w:szCs w:val="30"/>
        </w:rPr>
        <w:t>,</w:t>
      </w:r>
      <w:r>
        <w:rPr>
          <w:rFonts w:hint="eastAsia"/>
          <w:sz w:val="30"/>
          <w:szCs w:val="30"/>
        </w:rPr>
        <w:t>并私下委托时任恒安公司业务部主任的冯某坚</w:t>
      </w:r>
      <w:r>
        <w:rPr>
          <w:rFonts w:hint="eastAsia"/>
          <w:sz w:val="30"/>
          <w:szCs w:val="30"/>
        </w:rPr>
        <w:t>(</w:t>
      </w:r>
      <w:r>
        <w:rPr>
          <w:rFonts w:hint="eastAsia"/>
          <w:sz w:val="30"/>
          <w:szCs w:val="30"/>
        </w:rPr>
        <w:t>分案处理</w:t>
      </w:r>
      <w:r>
        <w:rPr>
          <w:rFonts w:hint="eastAsia"/>
          <w:sz w:val="30"/>
          <w:szCs w:val="30"/>
        </w:rPr>
        <w:t>)</w:t>
      </w:r>
      <w:r>
        <w:rPr>
          <w:rFonts w:hint="eastAsia"/>
          <w:sz w:val="30"/>
          <w:szCs w:val="30"/>
        </w:rPr>
        <w:t>帮忙管理该中心的日常经营。</w:t>
      </w:r>
      <w:r>
        <w:rPr>
          <w:rFonts w:hint="eastAsia"/>
          <w:sz w:val="30"/>
          <w:szCs w:val="30"/>
        </w:rPr>
        <w:t>2013</w:t>
      </w:r>
      <w:r>
        <w:rPr>
          <w:rFonts w:hint="eastAsia"/>
          <w:sz w:val="30"/>
          <w:szCs w:val="30"/>
        </w:rPr>
        <w:t>年年底</w:t>
      </w:r>
      <w:r>
        <w:rPr>
          <w:rFonts w:hint="eastAsia"/>
          <w:sz w:val="30"/>
          <w:szCs w:val="30"/>
        </w:rPr>
        <w:t>,</w:t>
      </w:r>
      <w:r>
        <w:rPr>
          <w:rFonts w:hint="eastAsia"/>
          <w:sz w:val="30"/>
          <w:szCs w:val="30"/>
        </w:rPr>
        <w:t>博盛中心开始经营汽车减排剂业务</w:t>
      </w:r>
      <w:r>
        <w:rPr>
          <w:rFonts w:hint="eastAsia"/>
          <w:sz w:val="30"/>
          <w:szCs w:val="30"/>
        </w:rPr>
        <w:t>,</w:t>
      </w:r>
      <w:r>
        <w:rPr>
          <w:rFonts w:hint="eastAsia"/>
          <w:sz w:val="30"/>
          <w:szCs w:val="30"/>
        </w:rPr>
        <w:t>因生意不好</w:t>
      </w:r>
      <w:r>
        <w:rPr>
          <w:rFonts w:hint="eastAsia"/>
          <w:sz w:val="30"/>
          <w:szCs w:val="30"/>
        </w:rPr>
        <w:t>,</w:t>
      </w:r>
      <w:r>
        <w:rPr>
          <w:rFonts w:hint="eastAsia"/>
          <w:sz w:val="30"/>
          <w:szCs w:val="30"/>
        </w:rPr>
        <w:t>岑某存和冯某坚为增加博盛中心减排剂销售量</w:t>
      </w:r>
      <w:r>
        <w:rPr>
          <w:rFonts w:hint="eastAsia"/>
          <w:sz w:val="30"/>
          <w:szCs w:val="30"/>
        </w:rPr>
        <w:t>,</w:t>
      </w:r>
      <w:r>
        <w:rPr>
          <w:rFonts w:hint="eastAsia"/>
          <w:sz w:val="30"/>
          <w:szCs w:val="30"/>
        </w:rPr>
        <w:t>找到时任恩平市公有资产经营有限公司董事兼恩平市恒安汽车服务有限公司董事长的被告人余国安</w:t>
      </w:r>
      <w:r>
        <w:rPr>
          <w:rFonts w:hint="eastAsia"/>
          <w:sz w:val="30"/>
          <w:szCs w:val="30"/>
        </w:rPr>
        <w:t>,</w:t>
      </w:r>
      <w:r>
        <w:rPr>
          <w:rFonts w:hint="eastAsia"/>
          <w:sz w:val="30"/>
          <w:szCs w:val="30"/>
        </w:rPr>
        <w:t>商定由余国安安排恒安公司有关人员引导、介绍在汽车年检中废气排放检测不合格的车主到博盛中心购买减排剂加注以使车辆能通过废气检测</w:t>
      </w:r>
      <w:r>
        <w:rPr>
          <w:rFonts w:hint="eastAsia"/>
          <w:sz w:val="30"/>
          <w:szCs w:val="30"/>
        </w:rPr>
        <w:t>,</w:t>
      </w:r>
      <w:r>
        <w:rPr>
          <w:rFonts w:hint="eastAsia"/>
          <w:sz w:val="30"/>
          <w:szCs w:val="30"/>
        </w:rPr>
        <w:t>博盛中心将根据每月车主购买</w:t>
      </w:r>
      <w:r>
        <w:rPr>
          <w:rFonts w:hint="eastAsia"/>
          <w:sz w:val="30"/>
          <w:szCs w:val="30"/>
        </w:rPr>
        <w:lastRenderedPageBreak/>
        <w:t>后到检测站加注的减排剂销售利润提成</w:t>
      </w:r>
      <w:r>
        <w:rPr>
          <w:rFonts w:hint="eastAsia"/>
          <w:sz w:val="30"/>
          <w:szCs w:val="30"/>
        </w:rPr>
        <w:t>20</w:t>
      </w:r>
      <w:r>
        <w:rPr>
          <w:rFonts w:hint="eastAsia"/>
          <w:sz w:val="30"/>
          <w:szCs w:val="30"/>
        </w:rPr>
        <w:t>％给余国安。之后从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w:t>
      </w:r>
      <w:r>
        <w:rPr>
          <w:rFonts w:hint="eastAsia"/>
          <w:sz w:val="30"/>
          <w:szCs w:val="30"/>
        </w:rPr>
        <w:t>,</w:t>
      </w:r>
      <w:r>
        <w:rPr>
          <w:rFonts w:hint="eastAsia"/>
          <w:sz w:val="30"/>
          <w:szCs w:val="30"/>
        </w:rPr>
        <w:t>余国安其从冯某坚处收取了博盛中心所送的提成合共人民币</w:t>
      </w:r>
      <w:r>
        <w:rPr>
          <w:rFonts w:hint="eastAsia"/>
          <w:sz w:val="30"/>
          <w:szCs w:val="30"/>
        </w:rPr>
        <w:t>112150</w:t>
      </w:r>
      <w:r>
        <w:rPr>
          <w:rFonts w:hint="eastAsia"/>
          <w:sz w:val="30"/>
          <w:szCs w:val="30"/>
        </w:rPr>
        <w:t>元。得款后</w:t>
      </w:r>
      <w:r>
        <w:rPr>
          <w:rFonts w:hint="eastAsia"/>
          <w:sz w:val="30"/>
          <w:szCs w:val="30"/>
        </w:rPr>
        <w:t>,</w:t>
      </w:r>
      <w:r>
        <w:rPr>
          <w:rFonts w:hint="eastAsia"/>
          <w:sz w:val="30"/>
          <w:szCs w:val="30"/>
        </w:rPr>
        <w:t>余国安将赃款用于日常花去。案发后</w:t>
      </w:r>
      <w:r>
        <w:rPr>
          <w:rFonts w:hint="eastAsia"/>
          <w:sz w:val="30"/>
          <w:szCs w:val="30"/>
        </w:rPr>
        <w:t>,</w:t>
      </w:r>
      <w:r>
        <w:rPr>
          <w:rFonts w:hint="eastAsia"/>
          <w:sz w:val="30"/>
          <w:szCs w:val="30"/>
        </w:rPr>
        <w:t>余国安家属代其退出赃款</w:t>
      </w:r>
      <w:r>
        <w:rPr>
          <w:rFonts w:hint="eastAsia"/>
          <w:sz w:val="30"/>
          <w:szCs w:val="30"/>
        </w:rPr>
        <w:t>112150</w:t>
      </w:r>
      <w:r>
        <w:rPr>
          <w:rFonts w:hint="eastAsia"/>
          <w:sz w:val="30"/>
          <w:szCs w:val="30"/>
        </w:rPr>
        <w:t>元。</w:t>
      </w:r>
    </w:p>
    <w:p w14:paraId="6B0CBDE9" w14:textId="77777777" w:rsidR="00E13D7D" w:rsidRDefault="00E13D7D">
      <w:pPr>
        <w:spacing w:line="500" w:lineRule="atLeast"/>
        <w:ind w:firstLine="600"/>
        <w:divId w:val="218906744"/>
        <w:rPr>
          <w:rFonts w:hint="eastAsia"/>
          <w:sz w:val="30"/>
          <w:szCs w:val="30"/>
        </w:rPr>
      </w:pPr>
      <w:r>
        <w:rPr>
          <w:rFonts w:hint="eastAsia"/>
          <w:sz w:val="30"/>
          <w:szCs w:val="30"/>
        </w:rPr>
        <w:t>对指控的上述事实</w:t>
      </w:r>
      <w:r>
        <w:rPr>
          <w:rFonts w:hint="eastAsia"/>
          <w:sz w:val="30"/>
          <w:szCs w:val="30"/>
        </w:rPr>
        <w:t>,</w:t>
      </w:r>
      <w:r>
        <w:rPr>
          <w:rFonts w:hint="eastAsia"/>
          <w:sz w:val="30"/>
          <w:szCs w:val="30"/>
        </w:rPr>
        <w:t>公诉机关向本庭宣读和出示了相关书证；被告人的供述辩解；证人冯某、岑某、冼梅秀的证言等证据</w:t>
      </w:r>
      <w:r>
        <w:rPr>
          <w:rFonts w:hint="eastAsia"/>
          <w:sz w:val="30"/>
          <w:szCs w:val="30"/>
        </w:rPr>
        <w:t>,</w:t>
      </w:r>
      <w:r>
        <w:rPr>
          <w:rFonts w:hint="eastAsia"/>
          <w:sz w:val="30"/>
          <w:szCs w:val="30"/>
        </w:rPr>
        <w:t>认为被告人余国安的行为触犯《中华人民共和国刑法》第三百八十五条之规定，提请以受贿罪追究其刑事责任</w:t>
      </w:r>
      <w:r>
        <w:rPr>
          <w:rFonts w:hint="eastAsia"/>
          <w:sz w:val="30"/>
          <w:szCs w:val="30"/>
        </w:rPr>
        <w:t>,</w:t>
      </w:r>
      <w:r>
        <w:rPr>
          <w:rFonts w:hint="eastAsia"/>
          <w:sz w:val="30"/>
          <w:szCs w:val="30"/>
        </w:rPr>
        <w:t>并建议判处被告人余国安有期徒刑一年至一年三个月</w:t>
      </w:r>
      <w:r>
        <w:rPr>
          <w:rFonts w:hint="eastAsia"/>
          <w:sz w:val="30"/>
          <w:szCs w:val="30"/>
        </w:rPr>
        <w:t>,</w:t>
      </w:r>
      <w:r>
        <w:rPr>
          <w:rFonts w:hint="eastAsia"/>
          <w:sz w:val="30"/>
          <w:szCs w:val="30"/>
        </w:rPr>
        <w:t>并处罚金。</w:t>
      </w:r>
    </w:p>
    <w:p w14:paraId="62DE8E27" w14:textId="77777777" w:rsidR="00E13D7D" w:rsidRDefault="00E13D7D">
      <w:pPr>
        <w:spacing w:line="500" w:lineRule="atLeast"/>
        <w:ind w:firstLine="600"/>
        <w:divId w:val="1234272118"/>
        <w:rPr>
          <w:rFonts w:hint="eastAsia"/>
          <w:sz w:val="30"/>
          <w:szCs w:val="30"/>
        </w:rPr>
      </w:pPr>
      <w:r>
        <w:rPr>
          <w:rFonts w:hint="eastAsia"/>
          <w:sz w:val="30"/>
          <w:szCs w:val="30"/>
        </w:rPr>
        <w:t>被告人余国安对公诉机关指控的犯罪事实有异议，辩称事前没有商量按</w:t>
      </w:r>
      <w:r>
        <w:rPr>
          <w:rFonts w:hint="eastAsia"/>
          <w:sz w:val="30"/>
          <w:szCs w:val="30"/>
        </w:rPr>
        <w:t>20</w:t>
      </w:r>
      <w:r>
        <w:rPr>
          <w:rFonts w:hint="eastAsia"/>
          <w:sz w:val="30"/>
          <w:szCs w:val="30"/>
        </w:rPr>
        <w:t>％利润可提成</w:t>
      </w:r>
      <w:r>
        <w:rPr>
          <w:rFonts w:hint="eastAsia"/>
          <w:sz w:val="30"/>
          <w:szCs w:val="30"/>
        </w:rPr>
        <w:t>,</w:t>
      </w:r>
      <w:r>
        <w:rPr>
          <w:rFonts w:hint="eastAsia"/>
          <w:sz w:val="30"/>
          <w:szCs w:val="30"/>
        </w:rPr>
        <w:t>是事后岑某讲按</w:t>
      </w:r>
      <w:r>
        <w:rPr>
          <w:rFonts w:hint="eastAsia"/>
          <w:sz w:val="30"/>
          <w:szCs w:val="30"/>
        </w:rPr>
        <w:t>20</w:t>
      </w:r>
      <w:r>
        <w:rPr>
          <w:rFonts w:hint="eastAsia"/>
          <w:sz w:val="30"/>
          <w:szCs w:val="30"/>
        </w:rPr>
        <w:t>％利润提成给其；对罪名无异议。其辩护人辩称：被告人余国安工作表现良好</w:t>
      </w:r>
      <w:r>
        <w:rPr>
          <w:rFonts w:hint="eastAsia"/>
          <w:sz w:val="30"/>
          <w:szCs w:val="30"/>
        </w:rPr>
        <w:t>,</w:t>
      </w:r>
      <w:r>
        <w:rPr>
          <w:rFonts w:hint="eastAsia"/>
          <w:sz w:val="30"/>
          <w:szCs w:val="30"/>
        </w:rPr>
        <w:t>且其家属代其退清赃款</w:t>
      </w:r>
      <w:r>
        <w:rPr>
          <w:rFonts w:hint="eastAsia"/>
          <w:sz w:val="30"/>
          <w:szCs w:val="30"/>
        </w:rPr>
        <w:t>,</w:t>
      </w:r>
      <w:r>
        <w:rPr>
          <w:rFonts w:hint="eastAsia"/>
          <w:sz w:val="30"/>
          <w:szCs w:val="30"/>
        </w:rPr>
        <w:t>希望法院对被告人从轻处罚。</w:t>
      </w:r>
    </w:p>
    <w:p w14:paraId="0F004769" w14:textId="77777777" w:rsidR="00E13D7D" w:rsidRDefault="00E13D7D">
      <w:pPr>
        <w:spacing w:line="500" w:lineRule="atLeast"/>
        <w:ind w:firstLine="600"/>
        <w:divId w:val="1967201265"/>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被告人余国安于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月任职恩平市恒安汽车服务有限公司董事长</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月兼任恩平市公有资产有限公司董事、总经理。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岑某</w:t>
      </w:r>
      <w:r>
        <w:rPr>
          <w:rFonts w:hint="eastAsia"/>
          <w:sz w:val="30"/>
          <w:szCs w:val="30"/>
        </w:rPr>
        <w:t>(</w:t>
      </w:r>
      <w:r>
        <w:rPr>
          <w:rFonts w:hint="eastAsia"/>
          <w:sz w:val="30"/>
          <w:szCs w:val="30"/>
        </w:rPr>
        <w:t>分案处理</w:t>
      </w:r>
      <w:r>
        <w:rPr>
          <w:rFonts w:hint="eastAsia"/>
          <w:sz w:val="30"/>
          <w:szCs w:val="30"/>
        </w:rPr>
        <w:t>)</w:t>
      </w:r>
      <w:r>
        <w:rPr>
          <w:rFonts w:hint="eastAsia"/>
          <w:sz w:val="30"/>
          <w:szCs w:val="30"/>
        </w:rPr>
        <w:t>租赁恩平市恒安汽车服务有限公司</w:t>
      </w:r>
      <w:r>
        <w:rPr>
          <w:rFonts w:hint="eastAsia"/>
          <w:sz w:val="30"/>
          <w:szCs w:val="30"/>
        </w:rPr>
        <w:t>(</w:t>
      </w:r>
      <w:r>
        <w:rPr>
          <w:rFonts w:hint="eastAsia"/>
          <w:sz w:val="30"/>
          <w:szCs w:val="30"/>
        </w:rPr>
        <w:t>下称恒安公司</w:t>
      </w:r>
      <w:r>
        <w:rPr>
          <w:rFonts w:hint="eastAsia"/>
          <w:sz w:val="30"/>
          <w:szCs w:val="30"/>
        </w:rPr>
        <w:t>)</w:t>
      </w:r>
      <w:r>
        <w:rPr>
          <w:rFonts w:hint="eastAsia"/>
          <w:sz w:val="30"/>
          <w:szCs w:val="30"/>
        </w:rPr>
        <w:t>汽车美容中心后</w:t>
      </w:r>
      <w:r>
        <w:rPr>
          <w:rFonts w:hint="eastAsia"/>
          <w:sz w:val="30"/>
          <w:szCs w:val="30"/>
        </w:rPr>
        <w:t>,</w:t>
      </w:r>
      <w:r>
        <w:rPr>
          <w:rFonts w:hint="eastAsia"/>
          <w:sz w:val="30"/>
          <w:szCs w:val="30"/>
        </w:rPr>
        <w:t>申领个体工商执照开办恩平市博盛汽车美容中心</w:t>
      </w:r>
      <w:r>
        <w:rPr>
          <w:rFonts w:hint="eastAsia"/>
          <w:sz w:val="30"/>
          <w:szCs w:val="30"/>
        </w:rPr>
        <w:t>(</w:t>
      </w:r>
      <w:r>
        <w:rPr>
          <w:rFonts w:hint="eastAsia"/>
          <w:sz w:val="30"/>
          <w:szCs w:val="30"/>
        </w:rPr>
        <w:t>下称博盛中心</w:t>
      </w:r>
      <w:r>
        <w:rPr>
          <w:rFonts w:hint="eastAsia"/>
          <w:sz w:val="30"/>
          <w:szCs w:val="30"/>
        </w:rPr>
        <w:t>)</w:t>
      </w:r>
      <w:r>
        <w:rPr>
          <w:rFonts w:hint="eastAsia"/>
          <w:sz w:val="30"/>
          <w:szCs w:val="30"/>
        </w:rPr>
        <w:t>经营汽车产品类的业务</w:t>
      </w:r>
      <w:r>
        <w:rPr>
          <w:rFonts w:hint="eastAsia"/>
          <w:sz w:val="30"/>
          <w:szCs w:val="30"/>
        </w:rPr>
        <w:t>,</w:t>
      </w:r>
      <w:r>
        <w:rPr>
          <w:rFonts w:hint="eastAsia"/>
          <w:sz w:val="30"/>
          <w:szCs w:val="30"/>
        </w:rPr>
        <w:t>并私下委托时任恒安公司业务部主任的冯某</w:t>
      </w:r>
      <w:r>
        <w:rPr>
          <w:rFonts w:hint="eastAsia"/>
          <w:sz w:val="30"/>
          <w:szCs w:val="30"/>
        </w:rPr>
        <w:t>(</w:t>
      </w:r>
      <w:r>
        <w:rPr>
          <w:rFonts w:hint="eastAsia"/>
          <w:sz w:val="30"/>
          <w:szCs w:val="30"/>
        </w:rPr>
        <w:t>分案处理</w:t>
      </w:r>
      <w:r>
        <w:rPr>
          <w:rFonts w:hint="eastAsia"/>
          <w:sz w:val="30"/>
          <w:szCs w:val="30"/>
        </w:rPr>
        <w:t>)</w:t>
      </w:r>
      <w:r>
        <w:rPr>
          <w:rFonts w:hint="eastAsia"/>
          <w:sz w:val="30"/>
          <w:szCs w:val="30"/>
        </w:rPr>
        <w:t>帮忙管理该中心的日常经营。</w:t>
      </w:r>
      <w:r>
        <w:rPr>
          <w:rFonts w:hint="eastAsia"/>
          <w:sz w:val="30"/>
          <w:szCs w:val="30"/>
        </w:rPr>
        <w:t>2013</w:t>
      </w:r>
      <w:r>
        <w:rPr>
          <w:rFonts w:hint="eastAsia"/>
          <w:sz w:val="30"/>
          <w:szCs w:val="30"/>
        </w:rPr>
        <w:t>年年底</w:t>
      </w:r>
      <w:r>
        <w:rPr>
          <w:rFonts w:hint="eastAsia"/>
          <w:sz w:val="30"/>
          <w:szCs w:val="30"/>
        </w:rPr>
        <w:t>,</w:t>
      </w:r>
      <w:r>
        <w:rPr>
          <w:rFonts w:hint="eastAsia"/>
          <w:sz w:val="30"/>
          <w:szCs w:val="30"/>
        </w:rPr>
        <w:t>博盛中心开始经营汽车减排剂业务</w:t>
      </w:r>
      <w:r>
        <w:rPr>
          <w:rFonts w:hint="eastAsia"/>
          <w:sz w:val="30"/>
          <w:szCs w:val="30"/>
        </w:rPr>
        <w:t>,</w:t>
      </w:r>
      <w:r>
        <w:rPr>
          <w:rFonts w:hint="eastAsia"/>
          <w:sz w:val="30"/>
          <w:szCs w:val="30"/>
        </w:rPr>
        <w:t>因生意不好</w:t>
      </w:r>
      <w:r>
        <w:rPr>
          <w:rFonts w:hint="eastAsia"/>
          <w:sz w:val="30"/>
          <w:szCs w:val="30"/>
        </w:rPr>
        <w:t>,</w:t>
      </w:r>
      <w:r>
        <w:rPr>
          <w:rFonts w:hint="eastAsia"/>
          <w:sz w:val="30"/>
          <w:szCs w:val="30"/>
        </w:rPr>
        <w:t>岑某和冯某为增加博盛中心减排剂销售量</w:t>
      </w:r>
      <w:r>
        <w:rPr>
          <w:rFonts w:hint="eastAsia"/>
          <w:sz w:val="30"/>
          <w:szCs w:val="30"/>
        </w:rPr>
        <w:t>,</w:t>
      </w:r>
      <w:r>
        <w:rPr>
          <w:rFonts w:hint="eastAsia"/>
          <w:sz w:val="30"/>
          <w:szCs w:val="30"/>
        </w:rPr>
        <w:t>找到时任恩平市公有资产经营有限公司董事兼恩平市恒安汽车服务有限公司董事长的被告人余国安</w:t>
      </w:r>
      <w:r>
        <w:rPr>
          <w:rFonts w:hint="eastAsia"/>
          <w:sz w:val="30"/>
          <w:szCs w:val="30"/>
        </w:rPr>
        <w:t>,</w:t>
      </w:r>
      <w:r>
        <w:rPr>
          <w:rFonts w:hint="eastAsia"/>
          <w:sz w:val="30"/>
          <w:szCs w:val="30"/>
        </w:rPr>
        <w:t>商定由余国安安排恒安公司有关人员引导、介绍在汽车年检中废气排放检测不合格的车主到博盛中心购买减排剂加注以使车辆能通过废气检测</w:t>
      </w:r>
      <w:r>
        <w:rPr>
          <w:rFonts w:hint="eastAsia"/>
          <w:sz w:val="30"/>
          <w:szCs w:val="30"/>
        </w:rPr>
        <w:t>,</w:t>
      </w:r>
      <w:r>
        <w:rPr>
          <w:rFonts w:hint="eastAsia"/>
          <w:sz w:val="30"/>
          <w:szCs w:val="30"/>
        </w:rPr>
        <w:t>博盛中心将根据每月车主购买后到检测站加注的减排剂销售利润提成</w:t>
      </w:r>
      <w:r>
        <w:rPr>
          <w:rFonts w:hint="eastAsia"/>
          <w:sz w:val="30"/>
          <w:szCs w:val="30"/>
        </w:rPr>
        <w:t>20</w:t>
      </w:r>
      <w:r>
        <w:rPr>
          <w:rFonts w:hint="eastAsia"/>
          <w:sz w:val="30"/>
          <w:szCs w:val="30"/>
        </w:rPr>
        <w:t>％给余国安。之后从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w:t>
      </w:r>
      <w:r>
        <w:rPr>
          <w:rFonts w:hint="eastAsia"/>
          <w:sz w:val="30"/>
          <w:szCs w:val="30"/>
        </w:rPr>
        <w:t>,</w:t>
      </w:r>
      <w:r>
        <w:rPr>
          <w:rFonts w:hint="eastAsia"/>
          <w:sz w:val="30"/>
          <w:szCs w:val="30"/>
        </w:rPr>
        <w:t>余国安其从冯某处收取了博盛中心所送的提成合共人民币</w:t>
      </w:r>
      <w:r>
        <w:rPr>
          <w:rFonts w:hint="eastAsia"/>
          <w:sz w:val="30"/>
          <w:szCs w:val="30"/>
        </w:rPr>
        <w:t>112150</w:t>
      </w:r>
      <w:r>
        <w:rPr>
          <w:rFonts w:hint="eastAsia"/>
          <w:sz w:val="30"/>
          <w:szCs w:val="30"/>
        </w:rPr>
        <w:t>元。得款后</w:t>
      </w:r>
      <w:r>
        <w:rPr>
          <w:rFonts w:hint="eastAsia"/>
          <w:sz w:val="30"/>
          <w:szCs w:val="30"/>
        </w:rPr>
        <w:t>,</w:t>
      </w:r>
      <w:r>
        <w:rPr>
          <w:rFonts w:hint="eastAsia"/>
          <w:sz w:val="30"/>
          <w:szCs w:val="30"/>
        </w:rPr>
        <w:t>余国安将赃款用于日常花去。案发后</w:t>
      </w:r>
      <w:r>
        <w:rPr>
          <w:rFonts w:hint="eastAsia"/>
          <w:sz w:val="30"/>
          <w:szCs w:val="30"/>
        </w:rPr>
        <w:t>,</w:t>
      </w:r>
      <w:r>
        <w:rPr>
          <w:rFonts w:hint="eastAsia"/>
          <w:sz w:val="30"/>
          <w:szCs w:val="30"/>
        </w:rPr>
        <w:t>余国安家属代其退出赃款</w:t>
      </w:r>
      <w:r>
        <w:rPr>
          <w:rFonts w:hint="eastAsia"/>
          <w:sz w:val="30"/>
          <w:szCs w:val="30"/>
        </w:rPr>
        <w:t>112150</w:t>
      </w:r>
      <w:r>
        <w:rPr>
          <w:rFonts w:hint="eastAsia"/>
          <w:sz w:val="30"/>
          <w:szCs w:val="30"/>
        </w:rPr>
        <w:t>元。</w:t>
      </w:r>
    </w:p>
    <w:p w14:paraId="18C04770" w14:textId="77777777" w:rsidR="00E13D7D" w:rsidRDefault="00E13D7D">
      <w:pPr>
        <w:spacing w:line="500" w:lineRule="atLeast"/>
        <w:ind w:firstLine="600"/>
        <w:divId w:val="2102486364"/>
        <w:rPr>
          <w:rFonts w:hint="eastAsia"/>
          <w:sz w:val="30"/>
          <w:szCs w:val="30"/>
        </w:rPr>
      </w:pPr>
      <w:r>
        <w:rPr>
          <w:rFonts w:hint="eastAsia"/>
          <w:sz w:val="30"/>
          <w:szCs w:val="30"/>
        </w:rPr>
        <w:t>上述事实</w:t>
      </w:r>
      <w:r>
        <w:rPr>
          <w:rFonts w:hint="eastAsia"/>
          <w:sz w:val="30"/>
          <w:szCs w:val="30"/>
        </w:rPr>
        <w:t>,</w:t>
      </w:r>
      <w:r>
        <w:rPr>
          <w:rFonts w:hint="eastAsia"/>
          <w:sz w:val="30"/>
          <w:szCs w:val="30"/>
        </w:rPr>
        <w:t>有公诉机关提交的余国安户籍、任职资料；恒安公司、博盛中心工商登记资料；租赁协议书、提成某、废气产品使用情况表、收据、记账材料、扣押清单；证人冯某、岑某、冼梅秀的证言等证据证实</w:t>
      </w:r>
      <w:r>
        <w:rPr>
          <w:rFonts w:hint="eastAsia"/>
          <w:sz w:val="30"/>
          <w:szCs w:val="30"/>
        </w:rPr>
        <w:t>,</w:t>
      </w:r>
      <w:r>
        <w:rPr>
          <w:rFonts w:hint="eastAsia"/>
          <w:sz w:val="30"/>
          <w:szCs w:val="30"/>
        </w:rPr>
        <w:t>足以认定。</w:t>
      </w:r>
    </w:p>
    <w:p w14:paraId="23814152" w14:textId="77777777" w:rsidR="00E13D7D" w:rsidRDefault="00E13D7D">
      <w:pPr>
        <w:spacing w:line="500" w:lineRule="atLeast"/>
        <w:ind w:firstLine="600"/>
        <w:divId w:val="601181133"/>
        <w:rPr>
          <w:rFonts w:hint="eastAsia"/>
          <w:sz w:val="30"/>
          <w:szCs w:val="30"/>
        </w:rPr>
      </w:pPr>
      <w:r>
        <w:rPr>
          <w:rFonts w:hint="eastAsia"/>
          <w:sz w:val="30"/>
          <w:szCs w:val="30"/>
        </w:rPr>
        <w:t>本院认为</w:t>
      </w:r>
      <w:r>
        <w:rPr>
          <w:rFonts w:hint="eastAsia"/>
          <w:sz w:val="30"/>
          <w:szCs w:val="30"/>
        </w:rPr>
        <w:t>,</w:t>
      </w:r>
      <w:r>
        <w:rPr>
          <w:rFonts w:hint="eastAsia"/>
          <w:sz w:val="30"/>
          <w:szCs w:val="30"/>
        </w:rPr>
        <w:t>被告人余国安无视国家法律，身为国家工作人员，利用职务上的便利，非法收受他人财物且数额较大</w:t>
      </w:r>
      <w:r>
        <w:rPr>
          <w:rFonts w:hint="eastAsia"/>
          <w:sz w:val="30"/>
          <w:szCs w:val="30"/>
        </w:rPr>
        <w:t>,</w:t>
      </w:r>
      <w:r>
        <w:rPr>
          <w:rFonts w:hint="eastAsia"/>
          <w:sz w:val="30"/>
          <w:szCs w:val="30"/>
        </w:rPr>
        <w:t>为他人谋取利益</w:t>
      </w:r>
      <w:r>
        <w:rPr>
          <w:rFonts w:hint="eastAsia"/>
          <w:sz w:val="30"/>
          <w:szCs w:val="30"/>
        </w:rPr>
        <w:t>,</w:t>
      </w:r>
      <w:r>
        <w:rPr>
          <w:rFonts w:hint="eastAsia"/>
          <w:sz w:val="30"/>
          <w:szCs w:val="30"/>
        </w:rPr>
        <w:t>其行为已构成受贿罪。公诉机关指控被告人的犯罪罪名成立，证据确实、充分。被告人余国安辩称事后才知道有</w:t>
      </w:r>
      <w:r>
        <w:rPr>
          <w:rFonts w:hint="eastAsia"/>
          <w:sz w:val="30"/>
          <w:szCs w:val="30"/>
        </w:rPr>
        <w:t>20</w:t>
      </w:r>
      <w:r>
        <w:rPr>
          <w:rFonts w:hint="eastAsia"/>
          <w:sz w:val="30"/>
          <w:szCs w:val="30"/>
        </w:rPr>
        <w:t>％的提成</w:t>
      </w:r>
      <w:r>
        <w:rPr>
          <w:rFonts w:hint="eastAsia"/>
          <w:sz w:val="30"/>
          <w:szCs w:val="30"/>
        </w:rPr>
        <w:t>,</w:t>
      </w:r>
      <w:r>
        <w:rPr>
          <w:rFonts w:hint="eastAsia"/>
          <w:sz w:val="30"/>
          <w:szCs w:val="30"/>
        </w:rPr>
        <w:t>经查</w:t>
      </w:r>
      <w:r>
        <w:rPr>
          <w:rFonts w:hint="eastAsia"/>
          <w:sz w:val="30"/>
          <w:szCs w:val="30"/>
        </w:rPr>
        <w:t>,</w:t>
      </w:r>
      <w:r>
        <w:rPr>
          <w:rFonts w:hint="eastAsia"/>
          <w:sz w:val="30"/>
          <w:szCs w:val="30"/>
        </w:rPr>
        <w:t>余国安在侦查阶段供述事前已商量按博盛中心销售利润的</w:t>
      </w:r>
      <w:r>
        <w:rPr>
          <w:rFonts w:hint="eastAsia"/>
          <w:sz w:val="30"/>
          <w:szCs w:val="30"/>
        </w:rPr>
        <w:t>20</w:t>
      </w:r>
      <w:r>
        <w:rPr>
          <w:rFonts w:hint="eastAsia"/>
          <w:sz w:val="30"/>
          <w:szCs w:val="30"/>
        </w:rPr>
        <w:t>％回扣提成</w:t>
      </w:r>
      <w:r>
        <w:rPr>
          <w:rFonts w:hint="eastAsia"/>
          <w:sz w:val="30"/>
          <w:szCs w:val="30"/>
        </w:rPr>
        <w:t>,</w:t>
      </w:r>
      <w:r>
        <w:rPr>
          <w:rFonts w:hint="eastAsia"/>
          <w:sz w:val="30"/>
          <w:szCs w:val="30"/>
        </w:rPr>
        <w:t>与证人证言相吻合</w:t>
      </w:r>
      <w:r>
        <w:rPr>
          <w:rFonts w:hint="eastAsia"/>
          <w:sz w:val="30"/>
          <w:szCs w:val="30"/>
        </w:rPr>
        <w:t>,</w:t>
      </w:r>
      <w:r>
        <w:rPr>
          <w:rFonts w:hint="eastAsia"/>
          <w:sz w:val="30"/>
          <w:szCs w:val="30"/>
        </w:rPr>
        <w:t>故被告人余国安的辩解意见理由不充分</w:t>
      </w:r>
      <w:r>
        <w:rPr>
          <w:rFonts w:hint="eastAsia"/>
          <w:sz w:val="30"/>
          <w:szCs w:val="30"/>
        </w:rPr>
        <w:t>,</w:t>
      </w:r>
      <w:r>
        <w:rPr>
          <w:rFonts w:hint="eastAsia"/>
          <w:sz w:val="30"/>
          <w:szCs w:val="30"/>
        </w:rPr>
        <w:t>不予采纳。其辩护人辩称被告人己退清赃款</w:t>
      </w:r>
      <w:r>
        <w:rPr>
          <w:rFonts w:hint="eastAsia"/>
          <w:sz w:val="30"/>
          <w:szCs w:val="30"/>
        </w:rPr>
        <w:t>,</w:t>
      </w:r>
      <w:r>
        <w:rPr>
          <w:rFonts w:hint="eastAsia"/>
          <w:sz w:val="30"/>
          <w:szCs w:val="30"/>
        </w:rPr>
        <w:t>要求从轻的意见理由充分</w:t>
      </w:r>
      <w:r>
        <w:rPr>
          <w:rFonts w:hint="eastAsia"/>
          <w:sz w:val="30"/>
          <w:szCs w:val="30"/>
        </w:rPr>
        <w:t>,</w:t>
      </w:r>
      <w:r>
        <w:rPr>
          <w:rFonts w:hint="eastAsia"/>
          <w:sz w:val="30"/>
          <w:szCs w:val="30"/>
        </w:rPr>
        <w:t>应予采纳。鉴于被告人犯罪后能如实供述其罪行</w:t>
      </w:r>
      <w:r>
        <w:rPr>
          <w:rFonts w:hint="eastAsia"/>
          <w:sz w:val="30"/>
          <w:szCs w:val="30"/>
        </w:rPr>
        <w:t>,</w:t>
      </w:r>
      <w:r>
        <w:rPr>
          <w:rFonts w:hint="eastAsia"/>
          <w:sz w:val="30"/>
          <w:szCs w:val="30"/>
        </w:rPr>
        <w:t>在法庭上自愿认罪</w:t>
      </w:r>
      <w:r>
        <w:rPr>
          <w:rFonts w:hint="eastAsia"/>
          <w:sz w:val="30"/>
          <w:szCs w:val="30"/>
        </w:rPr>
        <w:t>,</w:t>
      </w:r>
      <w:r>
        <w:rPr>
          <w:rFonts w:hint="eastAsia"/>
          <w:sz w:val="30"/>
          <w:szCs w:val="30"/>
        </w:rPr>
        <w:t>并积极预缴罚金，依法可从轻处罚。公诉机关的量刑建议恰当</w:t>
      </w:r>
      <w:r>
        <w:rPr>
          <w:rFonts w:hint="eastAsia"/>
          <w:sz w:val="30"/>
          <w:szCs w:val="30"/>
        </w:rPr>
        <w:t>,</w:t>
      </w:r>
      <w:r>
        <w:rPr>
          <w:rFonts w:hint="eastAsia"/>
          <w:sz w:val="30"/>
          <w:szCs w:val="30"/>
        </w:rPr>
        <w:t>本院予以采纳。根据被告人的犯罪事实及情节，依照《中华人民共和国刑法》第三百八十五条、第三百八十三条第一款第一项、第三百八十六条、第六十七条第三款、第六十四及最高人民法院、最高人民检察院《关于办理贪污贿赂刑事案件适用法律若干问题的解释》第一条第一款、第十九条之规定，判决如下：</w:t>
      </w:r>
    </w:p>
    <w:p w14:paraId="30B3B205" w14:textId="77777777" w:rsidR="00E13D7D" w:rsidRDefault="00E13D7D">
      <w:pPr>
        <w:spacing w:line="500" w:lineRule="atLeast"/>
        <w:ind w:firstLine="600"/>
        <w:divId w:val="122577438"/>
        <w:rPr>
          <w:rFonts w:hint="eastAsia"/>
          <w:sz w:val="30"/>
          <w:szCs w:val="30"/>
        </w:rPr>
      </w:pPr>
      <w:r>
        <w:rPr>
          <w:rFonts w:hint="eastAsia"/>
          <w:sz w:val="30"/>
          <w:szCs w:val="30"/>
        </w:rPr>
        <w:t>一、被告人余国安犯受贿罪，判处有期徒刑一年</w:t>
      </w:r>
      <w:r>
        <w:rPr>
          <w:rFonts w:hint="eastAsia"/>
          <w:sz w:val="30"/>
          <w:szCs w:val="30"/>
        </w:rPr>
        <w:t>,</w:t>
      </w:r>
      <w:r>
        <w:rPr>
          <w:rFonts w:hint="eastAsia"/>
          <w:sz w:val="30"/>
          <w:szCs w:val="30"/>
        </w:rPr>
        <w:t>并处罚金人民币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罚金己交纳</w:t>
      </w:r>
      <w:r>
        <w:rPr>
          <w:rFonts w:hint="eastAsia"/>
          <w:sz w:val="30"/>
          <w:szCs w:val="30"/>
        </w:rPr>
        <w:t>)</w:t>
      </w:r>
      <w:r>
        <w:rPr>
          <w:rFonts w:hint="eastAsia"/>
          <w:sz w:val="30"/>
          <w:szCs w:val="30"/>
        </w:rPr>
        <w:t>。</w:t>
      </w:r>
    </w:p>
    <w:p w14:paraId="78C12B60" w14:textId="77777777" w:rsidR="00E13D7D" w:rsidRDefault="00E13D7D">
      <w:pPr>
        <w:spacing w:line="500" w:lineRule="atLeast"/>
        <w:ind w:firstLine="600"/>
        <w:divId w:val="1124882211"/>
        <w:rPr>
          <w:rFonts w:hint="eastAsia"/>
          <w:sz w:val="30"/>
          <w:szCs w:val="30"/>
        </w:rPr>
      </w:pPr>
      <w:r>
        <w:rPr>
          <w:rFonts w:hint="eastAsia"/>
          <w:sz w:val="30"/>
          <w:szCs w:val="30"/>
        </w:rPr>
        <w:t>(</w:t>
      </w:r>
      <w:r>
        <w:rPr>
          <w:rFonts w:hint="eastAsia"/>
          <w:sz w:val="30"/>
          <w:szCs w:val="30"/>
        </w:rPr>
        <w:t>刑期从判决执行之日起计算；判决执行以前先行羁押的</w:t>
      </w:r>
      <w:r>
        <w:rPr>
          <w:rFonts w:hint="eastAsia"/>
          <w:sz w:val="30"/>
          <w:szCs w:val="30"/>
        </w:rPr>
        <w:t>,</w:t>
      </w:r>
      <w:r>
        <w:rPr>
          <w:rFonts w:hint="eastAsia"/>
          <w:sz w:val="30"/>
          <w:szCs w:val="30"/>
        </w:rPr>
        <w:t>羁押一日折抵刑期一日</w:t>
      </w:r>
      <w:r>
        <w:rPr>
          <w:rFonts w:hint="eastAsia"/>
          <w:sz w:val="30"/>
          <w:szCs w:val="30"/>
        </w:rPr>
        <w:t>,</w:t>
      </w:r>
      <w:r>
        <w:rPr>
          <w:rFonts w:hint="eastAsia"/>
          <w:sz w:val="30"/>
          <w:szCs w:val="30"/>
        </w:rPr>
        <w:t>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日止</w:t>
      </w:r>
      <w:r>
        <w:rPr>
          <w:rFonts w:hint="eastAsia"/>
          <w:sz w:val="30"/>
          <w:szCs w:val="30"/>
        </w:rPr>
        <w:t>)</w:t>
      </w:r>
      <w:r>
        <w:rPr>
          <w:rFonts w:hint="eastAsia"/>
          <w:sz w:val="30"/>
          <w:szCs w:val="30"/>
        </w:rPr>
        <w:t>。</w:t>
      </w:r>
    </w:p>
    <w:p w14:paraId="25A9FF9B" w14:textId="77777777" w:rsidR="00E13D7D" w:rsidRDefault="00E13D7D">
      <w:pPr>
        <w:spacing w:line="500" w:lineRule="atLeast"/>
        <w:ind w:firstLine="600"/>
        <w:divId w:val="151607058"/>
        <w:rPr>
          <w:rFonts w:hint="eastAsia"/>
          <w:sz w:val="30"/>
          <w:szCs w:val="30"/>
        </w:rPr>
      </w:pPr>
      <w:r>
        <w:rPr>
          <w:rFonts w:hint="eastAsia"/>
          <w:sz w:val="30"/>
          <w:szCs w:val="30"/>
        </w:rPr>
        <w:t>二、被告人余国安退出的赃款人民币</w:t>
      </w:r>
      <w:r>
        <w:rPr>
          <w:rFonts w:hint="eastAsia"/>
          <w:sz w:val="30"/>
          <w:szCs w:val="30"/>
        </w:rPr>
        <w:t>112150</w:t>
      </w:r>
      <w:r>
        <w:rPr>
          <w:rFonts w:hint="eastAsia"/>
          <w:sz w:val="30"/>
          <w:szCs w:val="30"/>
        </w:rPr>
        <w:t>元，予以没收，上缴国库</w:t>
      </w:r>
      <w:r>
        <w:rPr>
          <w:rFonts w:hint="eastAsia"/>
          <w:sz w:val="30"/>
          <w:szCs w:val="30"/>
        </w:rPr>
        <w:t>(</w:t>
      </w:r>
      <w:r>
        <w:rPr>
          <w:rFonts w:hint="eastAsia"/>
          <w:sz w:val="30"/>
          <w:szCs w:val="30"/>
        </w:rPr>
        <w:t>由恩平市人民检察院办理相关手续</w:t>
      </w:r>
      <w:r>
        <w:rPr>
          <w:rFonts w:hint="eastAsia"/>
          <w:sz w:val="30"/>
          <w:szCs w:val="30"/>
        </w:rPr>
        <w:t>)</w:t>
      </w:r>
      <w:r>
        <w:rPr>
          <w:rFonts w:hint="eastAsia"/>
          <w:sz w:val="30"/>
          <w:szCs w:val="30"/>
        </w:rPr>
        <w:t>。</w:t>
      </w:r>
    </w:p>
    <w:p w14:paraId="05BFAF5C" w14:textId="77777777" w:rsidR="00E13D7D" w:rsidRDefault="00E13D7D">
      <w:pPr>
        <w:spacing w:line="500" w:lineRule="atLeast"/>
        <w:ind w:firstLine="600"/>
        <w:divId w:val="1648316380"/>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通过本院或者直接向广东省江门市中级人民法院提起上诉</w:t>
      </w:r>
      <w:r>
        <w:rPr>
          <w:rFonts w:hint="eastAsia"/>
          <w:sz w:val="30"/>
          <w:szCs w:val="30"/>
        </w:rPr>
        <w:t>,</w:t>
      </w:r>
      <w:r>
        <w:rPr>
          <w:rFonts w:hint="eastAsia"/>
          <w:sz w:val="30"/>
          <w:szCs w:val="30"/>
        </w:rPr>
        <w:t>书面上诉的应交上诉状正本一份</w:t>
      </w:r>
      <w:r>
        <w:rPr>
          <w:rFonts w:hint="eastAsia"/>
          <w:sz w:val="30"/>
          <w:szCs w:val="30"/>
        </w:rPr>
        <w:t>,</w:t>
      </w:r>
      <w:r>
        <w:rPr>
          <w:rFonts w:hint="eastAsia"/>
          <w:sz w:val="30"/>
          <w:szCs w:val="30"/>
        </w:rPr>
        <w:t>副本二份。</w:t>
      </w:r>
    </w:p>
    <w:p w14:paraId="25B70BEE" w14:textId="77777777" w:rsidR="00E13D7D" w:rsidRDefault="00E13D7D">
      <w:pPr>
        <w:spacing w:line="500" w:lineRule="atLeast"/>
        <w:jc w:val="right"/>
        <w:divId w:val="1330402710"/>
        <w:rPr>
          <w:rFonts w:hint="eastAsia"/>
          <w:sz w:val="30"/>
          <w:szCs w:val="30"/>
        </w:rPr>
      </w:pPr>
      <w:r>
        <w:rPr>
          <w:rFonts w:hint="eastAsia"/>
          <w:sz w:val="30"/>
          <w:szCs w:val="30"/>
        </w:rPr>
        <w:t>审　判　长　　梁维新</w:t>
      </w:r>
    </w:p>
    <w:p w14:paraId="7A516314" w14:textId="77777777" w:rsidR="00E13D7D" w:rsidRDefault="00E13D7D">
      <w:pPr>
        <w:spacing w:line="500" w:lineRule="atLeast"/>
        <w:jc w:val="right"/>
        <w:divId w:val="31620214"/>
        <w:rPr>
          <w:rFonts w:hint="eastAsia"/>
          <w:sz w:val="30"/>
          <w:szCs w:val="30"/>
        </w:rPr>
      </w:pPr>
      <w:r>
        <w:rPr>
          <w:rFonts w:hint="eastAsia"/>
          <w:sz w:val="30"/>
          <w:szCs w:val="30"/>
        </w:rPr>
        <w:t>审　判　员　　吴定昂</w:t>
      </w:r>
    </w:p>
    <w:p w14:paraId="1F52EA42" w14:textId="77777777" w:rsidR="00E13D7D" w:rsidRDefault="00E13D7D">
      <w:pPr>
        <w:spacing w:line="500" w:lineRule="atLeast"/>
        <w:jc w:val="right"/>
        <w:divId w:val="1650548366"/>
        <w:rPr>
          <w:rFonts w:hint="eastAsia"/>
          <w:sz w:val="30"/>
          <w:szCs w:val="30"/>
        </w:rPr>
      </w:pPr>
      <w:r>
        <w:rPr>
          <w:rFonts w:hint="eastAsia"/>
          <w:sz w:val="30"/>
          <w:szCs w:val="30"/>
        </w:rPr>
        <w:t>人民陪审员　　薛小春</w:t>
      </w:r>
    </w:p>
    <w:p w14:paraId="4AF1A058" w14:textId="77777777" w:rsidR="00E13D7D" w:rsidRDefault="00E13D7D">
      <w:pPr>
        <w:spacing w:line="500" w:lineRule="atLeast"/>
        <w:jc w:val="right"/>
        <w:divId w:val="193812593"/>
        <w:rPr>
          <w:rFonts w:hint="eastAsia"/>
          <w:sz w:val="30"/>
          <w:szCs w:val="30"/>
        </w:rPr>
      </w:pPr>
      <w:r>
        <w:rPr>
          <w:rFonts w:hint="eastAsia"/>
          <w:sz w:val="30"/>
          <w:szCs w:val="30"/>
        </w:rPr>
        <w:t>二〇一七年四月二十四日</w:t>
      </w:r>
    </w:p>
    <w:p w14:paraId="32A13CEA" w14:textId="77777777" w:rsidR="00E13D7D" w:rsidRDefault="00E13D7D">
      <w:pPr>
        <w:spacing w:line="500" w:lineRule="atLeast"/>
        <w:ind w:firstLine="600"/>
        <w:divId w:val="249585763"/>
        <w:rPr>
          <w:rFonts w:hint="eastAsia"/>
          <w:sz w:val="30"/>
          <w:szCs w:val="30"/>
        </w:rPr>
      </w:pPr>
      <w:r>
        <w:rPr>
          <w:rFonts w:hint="eastAsia"/>
          <w:sz w:val="30"/>
          <w:szCs w:val="30"/>
        </w:rPr>
        <w:t>法官助理张艳玲</w:t>
      </w:r>
    </w:p>
    <w:p w14:paraId="6EAABAE4" w14:textId="77777777" w:rsidR="00E13D7D" w:rsidRDefault="00E13D7D">
      <w:pPr>
        <w:spacing w:line="500" w:lineRule="atLeast"/>
        <w:ind w:firstLine="600"/>
        <w:divId w:val="1767924110"/>
        <w:rPr>
          <w:rFonts w:hint="eastAsia"/>
          <w:sz w:val="30"/>
          <w:szCs w:val="30"/>
        </w:rPr>
      </w:pPr>
      <w:r>
        <w:rPr>
          <w:rFonts w:hint="eastAsia"/>
          <w:sz w:val="30"/>
          <w:szCs w:val="30"/>
        </w:rPr>
        <w:t>书记员甄柏樑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F9BA7" w14:textId="77777777" w:rsidR="00E13D7D" w:rsidRDefault="00E13D7D" w:rsidP="00E13D7D">
      <w:pPr>
        <w:rPr>
          <w:rFonts w:hint="eastAsia"/>
        </w:rPr>
      </w:pPr>
      <w:r>
        <w:separator/>
      </w:r>
    </w:p>
  </w:endnote>
  <w:endnote w:type="continuationSeparator" w:id="0">
    <w:p w14:paraId="1104A430" w14:textId="77777777" w:rsidR="00E13D7D" w:rsidRDefault="00E13D7D" w:rsidP="00E13D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DA85A" w14:textId="77777777" w:rsidR="00E13D7D" w:rsidRDefault="00E13D7D" w:rsidP="00E13D7D">
      <w:pPr>
        <w:rPr>
          <w:rFonts w:hint="eastAsia"/>
        </w:rPr>
      </w:pPr>
      <w:r>
        <w:separator/>
      </w:r>
    </w:p>
  </w:footnote>
  <w:footnote w:type="continuationSeparator" w:id="0">
    <w:p w14:paraId="2ED252C9" w14:textId="77777777" w:rsidR="00E13D7D" w:rsidRDefault="00E13D7D" w:rsidP="00E13D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3D7D"/>
    <w:rsid w:val="002A784C"/>
    <w:rsid w:val="00E13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5469C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3D7D"/>
    <w:pPr>
      <w:tabs>
        <w:tab w:val="center" w:pos="4153"/>
        <w:tab w:val="right" w:pos="8306"/>
      </w:tabs>
      <w:snapToGrid w:val="0"/>
      <w:jc w:val="center"/>
    </w:pPr>
    <w:rPr>
      <w:sz w:val="18"/>
      <w:szCs w:val="18"/>
    </w:rPr>
  </w:style>
  <w:style w:type="character" w:customStyle="1" w:styleId="a4">
    <w:name w:val="页眉 字符"/>
    <w:basedOn w:val="a0"/>
    <w:link w:val="a3"/>
    <w:uiPriority w:val="99"/>
    <w:rsid w:val="00E13D7D"/>
    <w:rPr>
      <w:rFonts w:ascii="宋体" w:eastAsia="宋体" w:hAnsi="宋体" w:cs="宋体"/>
      <w:sz w:val="18"/>
      <w:szCs w:val="18"/>
    </w:rPr>
  </w:style>
  <w:style w:type="paragraph" w:styleId="a5">
    <w:name w:val="footer"/>
    <w:basedOn w:val="a"/>
    <w:link w:val="a6"/>
    <w:uiPriority w:val="99"/>
    <w:unhideWhenUsed/>
    <w:rsid w:val="00E13D7D"/>
    <w:pPr>
      <w:tabs>
        <w:tab w:val="center" w:pos="4153"/>
        <w:tab w:val="right" w:pos="8306"/>
      </w:tabs>
      <w:snapToGrid w:val="0"/>
    </w:pPr>
    <w:rPr>
      <w:sz w:val="18"/>
      <w:szCs w:val="18"/>
    </w:rPr>
  </w:style>
  <w:style w:type="character" w:customStyle="1" w:styleId="a6">
    <w:name w:val="页脚 字符"/>
    <w:basedOn w:val="a0"/>
    <w:link w:val="a5"/>
    <w:uiPriority w:val="99"/>
    <w:rsid w:val="00E13D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20214">
      <w:marLeft w:val="0"/>
      <w:marRight w:val="720"/>
      <w:marTop w:val="10"/>
      <w:marBottom w:val="10"/>
      <w:divBdr>
        <w:top w:val="none" w:sz="0" w:space="0" w:color="auto"/>
        <w:left w:val="none" w:sz="0" w:space="0" w:color="auto"/>
        <w:bottom w:val="none" w:sz="0" w:space="0" w:color="auto"/>
        <w:right w:val="none" w:sz="0" w:space="0" w:color="auto"/>
      </w:divBdr>
    </w:div>
    <w:div w:id="122577438">
      <w:marLeft w:val="0"/>
      <w:marRight w:val="0"/>
      <w:marTop w:val="10"/>
      <w:marBottom w:val="10"/>
      <w:divBdr>
        <w:top w:val="none" w:sz="0" w:space="0" w:color="auto"/>
        <w:left w:val="none" w:sz="0" w:space="0" w:color="auto"/>
        <w:bottom w:val="none" w:sz="0" w:space="0" w:color="auto"/>
        <w:right w:val="none" w:sz="0" w:space="0" w:color="auto"/>
      </w:divBdr>
    </w:div>
    <w:div w:id="151607058">
      <w:marLeft w:val="0"/>
      <w:marRight w:val="0"/>
      <w:marTop w:val="10"/>
      <w:marBottom w:val="10"/>
      <w:divBdr>
        <w:top w:val="none" w:sz="0" w:space="0" w:color="auto"/>
        <w:left w:val="none" w:sz="0" w:space="0" w:color="auto"/>
        <w:bottom w:val="none" w:sz="0" w:space="0" w:color="auto"/>
        <w:right w:val="none" w:sz="0" w:space="0" w:color="auto"/>
      </w:divBdr>
    </w:div>
    <w:div w:id="160434150">
      <w:marLeft w:val="0"/>
      <w:marRight w:val="0"/>
      <w:marTop w:val="10"/>
      <w:marBottom w:val="10"/>
      <w:divBdr>
        <w:top w:val="none" w:sz="0" w:space="0" w:color="auto"/>
        <w:left w:val="none" w:sz="0" w:space="0" w:color="auto"/>
        <w:bottom w:val="none" w:sz="0" w:space="0" w:color="auto"/>
        <w:right w:val="none" w:sz="0" w:space="0" w:color="auto"/>
      </w:divBdr>
    </w:div>
    <w:div w:id="193812593">
      <w:marLeft w:val="0"/>
      <w:marRight w:val="720"/>
      <w:marTop w:val="10"/>
      <w:marBottom w:val="10"/>
      <w:divBdr>
        <w:top w:val="none" w:sz="0" w:space="0" w:color="auto"/>
        <w:left w:val="none" w:sz="0" w:space="0" w:color="auto"/>
        <w:bottom w:val="none" w:sz="0" w:space="0" w:color="auto"/>
        <w:right w:val="none" w:sz="0" w:space="0" w:color="auto"/>
      </w:divBdr>
    </w:div>
    <w:div w:id="218906744">
      <w:marLeft w:val="0"/>
      <w:marRight w:val="0"/>
      <w:marTop w:val="10"/>
      <w:marBottom w:val="10"/>
      <w:divBdr>
        <w:top w:val="none" w:sz="0" w:space="0" w:color="auto"/>
        <w:left w:val="none" w:sz="0" w:space="0" w:color="auto"/>
        <w:bottom w:val="none" w:sz="0" w:space="0" w:color="auto"/>
        <w:right w:val="none" w:sz="0" w:space="0" w:color="auto"/>
      </w:divBdr>
    </w:div>
    <w:div w:id="249585763">
      <w:marLeft w:val="0"/>
      <w:marRight w:val="0"/>
      <w:marTop w:val="10"/>
      <w:marBottom w:val="10"/>
      <w:divBdr>
        <w:top w:val="none" w:sz="0" w:space="0" w:color="auto"/>
        <w:left w:val="none" w:sz="0" w:space="0" w:color="auto"/>
        <w:bottom w:val="none" w:sz="0" w:space="0" w:color="auto"/>
        <w:right w:val="none" w:sz="0" w:space="0" w:color="auto"/>
      </w:divBdr>
    </w:div>
    <w:div w:id="601181133">
      <w:marLeft w:val="0"/>
      <w:marRight w:val="0"/>
      <w:marTop w:val="10"/>
      <w:marBottom w:val="10"/>
      <w:divBdr>
        <w:top w:val="none" w:sz="0" w:space="0" w:color="auto"/>
        <w:left w:val="none" w:sz="0" w:space="0" w:color="auto"/>
        <w:bottom w:val="none" w:sz="0" w:space="0" w:color="auto"/>
        <w:right w:val="none" w:sz="0" w:space="0" w:color="auto"/>
      </w:divBdr>
    </w:div>
    <w:div w:id="674457318">
      <w:marLeft w:val="0"/>
      <w:marRight w:val="0"/>
      <w:marTop w:val="10"/>
      <w:marBottom w:val="10"/>
      <w:divBdr>
        <w:top w:val="none" w:sz="0" w:space="0" w:color="auto"/>
        <w:left w:val="none" w:sz="0" w:space="0" w:color="auto"/>
        <w:bottom w:val="none" w:sz="0" w:space="0" w:color="auto"/>
        <w:right w:val="none" w:sz="0" w:space="0" w:color="auto"/>
      </w:divBdr>
    </w:div>
    <w:div w:id="683477177">
      <w:marLeft w:val="0"/>
      <w:marRight w:val="0"/>
      <w:marTop w:val="10"/>
      <w:marBottom w:val="10"/>
      <w:divBdr>
        <w:top w:val="none" w:sz="0" w:space="0" w:color="auto"/>
        <w:left w:val="none" w:sz="0" w:space="0" w:color="auto"/>
        <w:bottom w:val="none" w:sz="0" w:space="0" w:color="auto"/>
        <w:right w:val="none" w:sz="0" w:space="0" w:color="auto"/>
      </w:divBdr>
    </w:div>
    <w:div w:id="775372052">
      <w:marLeft w:val="0"/>
      <w:marRight w:val="0"/>
      <w:marTop w:val="10"/>
      <w:marBottom w:val="10"/>
      <w:divBdr>
        <w:top w:val="none" w:sz="0" w:space="0" w:color="auto"/>
        <w:left w:val="none" w:sz="0" w:space="0" w:color="auto"/>
        <w:bottom w:val="none" w:sz="0" w:space="0" w:color="auto"/>
        <w:right w:val="none" w:sz="0" w:space="0" w:color="auto"/>
      </w:divBdr>
    </w:div>
    <w:div w:id="858617921">
      <w:marLeft w:val="0"/>
      <w:marRight w:val="0"/>
      <w:marTop w:val="10"/>
      <w:marBottom w:val="10"/>
      <w:divBdr>
        <w:top w:val="none" w:sz="0" w:space="0" w:color="auto"/>
        <w:left w:val="none" w:sz="0" w:space="0" w:color="auto"/>
        <w:bottom w:val="none" w:sz="0" w:space="0" w:color="auto"/>
        <w:right w:val="none" w:sz="0" w:space="0" w:color="auto"/>
      </w:divBdr>
    </w:div>
    <w:div w:id="1124882211">
      <w:marLeft w:val="0"/>
      <w:marRight w:val="0"/>
      <w:marTop w:val="10"/>
      <w:marBottom w:val="10"/>
      <w:divBdr>
        <w:top w:val="none" w:sz="0" w:space="0" w:color="auto"/>
        <w:left w:val="none" w:sz="0" w:space="0" w:color="auto"/>
        <w:bottom w:val="none" w:sz="0" w:space="0" w:color="auto"/>
        <w:right w:val="none" w:sz="0" w:space="0" w:color="auto"/>
      </w:divBdr>
    </w:div>
    <w:div w:id="1125731470">
      <w:marLeft w:val="0"/>
      <w:marRight w:val="0"/>
      <w:marTop w:val="10"/>
      <w:marBottom w:val="10"/>
      <w:divBdr>
        <w:top w:val="none" w:sz="0" w:space="0" w:color="auto"/>
        <w:left w:val="none" w:sz="0" w:space="0" w:color="auto"/>
        <w:bottom w:val="none" w:sz="0" w:space="0" w:color="auto"/>
        <w:right w:val="none" w:sz="0" w:space="0" w:color="auto"/>
      </w:divBdr>
    </w:div>
    <w:div w:id="1234272118">
      <w:marLeft w:val="0"/>
      <w:marRight w:val="0"/>
      <w:marTop w:val="10"/>
      <w:marBottom w:val="10"/>
      <w:divBdr>
        <w:top w:val="none" w:sz="0" w:space="0" w:color="auto"/>
        <w:left w:val="none" w:sz="0" w:space="0" w:color="auto"/>
        <w:bottom w:val="none" w:sz="0" w:space="0" w:color="auto"/>
        <w:right w:val="none" w:sz="0" w:space="0" w:color="auto"/>
      </w:divBdr>
    </w:div>
    <w:div w:id="1330402710">
      <w:marLeft w:val="0"/>
      <w:marRight w:val="720"/>
      <w:marTop w:val="10"/>
      <w:marBottom w:val="10"/>
      <w:divBdr>
        <w:top w:val="none" w:sz="0" w:space="0" w:color="auto"/>
        <w:left w:val="none" w:sz="0" w:space="0" w:color="auto"/>
        <w:bottom w:val="none" w:sz="0" w:space="0" w:color="auto"/>
        <w:right w:val="none" w:sz="0" w:space="0" w:color="auto"/>
      </w:divBdr>
    </w:div>
    <w:div w:id="1648316380">
      <w:marLeft w:val="0"/>
      <w:marRight w:val="0"/>
      <w:marTop w:val="10"/>
      <w:marBottom w:val="10"/>
      <w:divBdr>
        <w:top w:val="none" w:sz="0" w:space="0" w:color="auto"/>
        <w:left w:val="none" w:sz="0" w:space="0" w:color="auto"/>
        <w:bottom w:val="none" w:sz="0" w:space="0" w:color="auto"/>
        <w:right w:val="none" w:sz="0" w:space="0" w:color="auto"/>
      </w:divBdr>
    </w:div>
    <w:div w:id="1650548366">
      <w:marLeft w:val="0"/>
      <w:marRight w:val="720"/>
      <w:marTop w:val="10"/>
      <w:marBottom w:val="10"/>
      <w:divBdr>
        <w:top w:val="none" w:sz="0" w:space="0" w:color="auto"/>
        <w:left w:val="none" w:sz="0" w:space="0" w:color="auto"/>
        <w:bottom w:val="none" w:sz="0" w:space="0" w:color="auto"/>
        <w:right w:val="none" w:sz="0" w:space="0" w:color="auto"/>
      </w:divBdr>
    </w:div>
    <w:div w:id="1767924110">
      <w:marLeft w:val="0"/>
      <w:marRight w:val="0"/>
      <w:marTop w:val="10"/>
      <w:marBottom w:val="10"/>
      <w:divBdr>
        <w:top w:val="none" w:sz="0" w:space="0" w:color="auto"/>
        <w:left w:val="none" w:sz="0" w:space="0" w:color="auto"/>
        <w:bottom w:val="none" w:sz="0" w:space="0" w:color="auto"/>
        <w:right w:val="none" w:sz="0" w:space="0" w:color="auto"/>
      </w:divBdr>
    </w:div>
    <w:div w:id="1967201265">
      <w:marLeft w:val="0"/>
      <w:marRight w:val="0"/>
      <w:marTop w:val="10"/>
      <w:marBottom w:val="10"/>
      <w:divBdr>
        <w:top w:val="none" w:sz="0" w:space="0" w:color="auto"/>
        <w:left w:val="none" w:sz="0" w:space="0" w:color="auto"/>
        <w:bottom w:val="none" w:sz="0" w:space="0" w:color="auto"/>
        <w:right w:val="none" w:sz="0" w:space="0" w:color="auto"/>
      </w:divBdr>
    </w:div>
    <w:div w:id="1991710686">
      <w:marLeft w:val="0"/>
      <w:marRight w:val="0"/>
      <w:marTop w:val="10"/>
      <w:marBottom w:val="10"/>
      <w:divBdr>
        <w:top w:val="none" w:sz="0" w:space="0" w:color="auto"/>
        <w:left w:val="none" w:sz="0" w:space="0" w:color="auto"/>
        <w:bottom w:val="none" w:sz="0" w:space="0" w:color="auto"/>
        <w:right w:val="none" w:sz="0" w:space="0" w:color="auto"/>
      </w:divBdr>
    </w:div>
    <w:div w:id="2081125668">
      <w:marLeft w:val="0"/>
      <w:marRight w:val="0"/>
      <w:marTop w:val="10"/>
      <w:marBottom w:val="10"/>
      <w:divBdr>
        <w:top w:val="none" w:sz="0" w:space="0" w:color="auto"/>
        <w:left w:val="none" w:sz="0" w:space="0" w:color="auto"/>
        <w:bottom w:val="none" w:sz="0" w:space="0" w:color="auto"/>
        <w:right w:val="none" w:sz="0" w:space="0" w:color="auto"/>
      </w:divBdr>
    </w:div>
    <w:div w:id="21024863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