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77AD" w14:textId="77777777" w:rsidR="003864D1" w:rsidRDefault="003864D1">
      <w:pPr>
        <w:spacing w:line="500" w:lineRule="atLeast"/>
        <w:jc w:val="center"/>
        <w:divId w:val="171383234"/>
        <w:rPr>
          <w:rFonts w:ascii="黑体" w:eastAsia="黑体" w:hAnsi="黑体"/>
          <w:sz w:val="36"/>
          <w:szCs w:val="36"/>
        </w:rPr>
      </w:pPr>
      <w:r>
        <w:rPr>
          <w:rFonts w:ascii="黑体" w:eastAsia="黑体" w:hAnsi="黑体" w:hint="eastAsia"/>
          <w:sz w:val="36"/>
          <w:szCs w:val="36"/>
        </w:rPr>
        <w:t>广东省肇庆市高要区人民法院</w:t>
      </w:r>
    </w:p>
    <w:p w14:paraId="20931505" w14:textId="77777777" w:rsidR="003864D1" w:rsidRDefault="003864D1">
      <w:pPr>
        <w:spacing w:line="500" w:lineRule="atLeast"/>
        <w:jc w:val="center"/>
        <w:divId w:val="666323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9A2D51" w14:textId="77777777" w:rsidR="003864D1" w:rsidRDefault="003864D1">
      <w:pPr>
        <w:spacing w:line="500" w:lineRule="atLeast"/>
        <w:jc w:val="right"/>
        <w:divId w:val="2055303302"/>
        <w:rPr>
          <w:rFonts w:hint="eastAsia"/>
          <w:sz w:val="30"/>
          <w:szCs w:val="30"/>
        </w:rPr>
      </w:pPr>
      <w:r>
        <w:rPr>
          <w:rFonts w:hint="eastAsia"/>
          <w:sz w:val="30"/>
          <w:szCs w:val="30"/>
        </w:rPr>
        <w:t>（</w:t>
      </w:r>
      <w:r>
        <w:rPr>
          <w:rFonts w:hint="eastAsia"/>
          <w:sz w:val="30"/>
          <w:szCs w:val="30"/>
        </w:rPr>
        <w:t>2015</w:t>
      </w:r>
      <w:r>
        <w:rPr>
          <w:rFonts w:hint="eastAsia"/>
          <w:sz w:val="30"/>
          <w:szCs w:val="30"/>
        </w:rPr>
        <w:t>）肇要法刑初字第</w:t>
      </w:r>
      <w:r>
        <w:rPr>
          <w:rFonts w:hint="eastAsia"/>
          <w:sz w:val="30"/>
          <w:szCs w:val="30"/>
        </w:rPr>
        <w:t>8</w:t>
      </w:r>
      <w:r>
        <w:rPr>
          <w:rFonts w:hint="eastAsia"/>
          <w:sz w:val="30"/>
          <w:szCs w:val="30"/>
        </w:rPr>
        <w:t>号</w:t>
      </w:r>
    </w:p>
    <w:p w14:paraId="46C967B9" w14:textId="77777777" w:rsidR="003864D1" w:rsidRDefault="003864D1">
      <w:pPr>
        <w:spacing w:line="500" w:lineRule="atLeast"/>
        <w:ind w:firstLine="600"/>
        <w:divId w:val="1821385563"/>
        <w:rPr>
          <w:rFonts w:hint="eastAsia"/>
          <w:sz w:val="30"/>
          <w:szCs w:val="30"/>
        </w:rPr>
      </w:pPr>
      <w:r>
        <w:rPr>
          <w:rFonts w:hint="eastAsia"/>
          <w:sz w:val="30"/>
          <w:szCs w:val="30"/>
        </w:rPr>
        <w:t>公诉机关广东省肇庆市高要区人民检察院。</w:t>
      </w:r>
    </w:p>
    <w:p w14:paraId="379D023E" w14:textId="77777777" w:rsidR="003864D1" w:rsidRDefault="003864D1">
      <w:pPr>
        <w:spacing w:line="500" w:lineRule="atLeast"/>
        <w:ind w:firstLine="600"/>
        <w:divId w:val="1771243839"/>
        <w:rPr>
          <w:rFonts w:hint="eastAsia"/>
          <w:sz w:val="30"/>
          <w:szCs w:val="30"/>
        </w:rPr>
      </w:pPr>
      <w:r>
        <w:rPr>
          <w:rFonts w:hint="eastAsia"/>
          <w:sz w:val="30"/>
          <w:szCs w:val="30"/>
        </w:rPr>
        <w:t>被告人余某，男，公民身份号码：×××</w:t>
      </w:r>
      <w:r>
        <w:rPr>
          <w:rFonts w:hint="eastAsia"/>
          <w:sz w:val="30"/>
          <w:szCs w:val="30"/>
        </w:rPr>
        <w:t>1511</w:t>
      </w:r>
      <w:r>
        <w:rPr>
          <w:rFonts w:hint="eastAsia"/>
          <w:sz w:val="30"/>
          <w:szCs w:val="30"/>
        </w:rPr>
        <w:t>，广东省佛山市南海区人，汉族，大专文化，中共党员，家住佛山市禅城区。先后担任广东省××人民法院××审判第三庭庭长、审判委员会专职委员等职务。因涉嫌犯受贿罪于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日被逮捕。现押于肇庆市高要区看守所。</w:t>
      </w:r>
    </w:p>
    <w:p w14:paraId="1D6BDCCB" w14:textId="77777777" w:rsidR="003864D1" w:rsidRDefault="003864D1">
      <w:pPr>
        <w:spacing w:line="500" w:lineRule="atLeast"/>
        <w:ind w:firstLine="600"/>
        <w:divId w:val="1368793104"/>
        <w:rPr>
          <w:rFonts w:hint="eastAsia"/>
          <w:sz w:val="30"/>
          <w:szCs w:val="30"/>
        </w:rPr>
      </w:pPr>
      <w:r>
        <w:rPr>
          <w:rFonts w:hint="eastAsia"/>
          <w:sz w:val="30"/>
          <w:szCs w:val="30"/>
        </w:rPr>
        <w:t>辩护人严树阳，广东金腾律师事务所律师。</w:t>
      </w:r>
    </w:p>
    <w:p w14:paraId="4E020A2C" w14:textId="77777777" w:rsidR="003864D1" w:rsidRDefault="003864D1">
      <w:pPr>
        <w:spacing w:line="500" w:lineRule="atLeast"/>
        <w:ind w:firstLine="600"/>
        <w:divId w:val="563880758"/>
        <w:rPr>
          <w:rFonts w:hint="eastAsia"/>
          <w:sz w:val="30"/>
          <w:szCs w:val="30"/>
        </w:rPr>
      </w:pPr>
      <w:r>
        <w:rPr>
          <w:rFonts w:hint="eastAsia"/>
          <w:sz w:val="30"/>
          <w:szCs w:val="30"/>
        </w:rPr>
        <w:t>肇庆市高要区人民检察院以要检刑诉（</w:t>
      </w:r>
      <w:r>
        <w:rPr>
          <w:rFonts w:hint="eastAsia"/>
          <w:sz w:val="30"/>
          <w:szCs w:val="30"/>
        </w:rPr>
        <w:t>2014</w:t>
      </w:r>
      <w:r>
        <w:rPr>
          <w:rFonts w:hint="eastAsia"/>
          <w:sz w:val="30"/>
          <w:szCs w:val="30"/>
        </w:rPr>
        <w:t>）</w:t>
      </w:r>
      <w:r>
        <w:rPr>
          <w:rFonts w:hint="eastAsia"/>
          <w:sz w:val="30"/>
          <w:szCs w:val="30"/>
        </w:rPr>
        <w:t>366</w:t>
      </w:r>
      <w:r>
        <w:rPr>
          <w:rFonts w:hint="eastAsia"/>
          <w:sz w:val="30"/>
          <w:szCs w:val="30"/>
        </w:rPr>
        <w:t>号起诉书指控被告人余某犯受贿罪，于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日向本院提起公诉。经广东省高级人民法院指定本院以第一审程序审理被告人余某涉嫌受贿一案。本院依法组成合议庭，分别于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公开开庭审理了本案。肇庆市高要区人民检察院指派副检察长梁某、检察员林国徽出庭支持公诉，被告人余某及其辩护人严树阳到庭参加诉讼。现已审理终结。期间，肇庆市高要区人民检察院向本院提出延期审理建议二次，本院决定延期审理；经肇庆市中级人民法院批准延长审理期限三个月；经最高人民法院批准延长审理期限三个月。</w:t>
      </w:r>
    </w:p>
    <w:p w14:paraId="3F4D1D31" w14:textId="77777777" w:rsidR="003864D1" w:rsidRDefault="003864D1">
      <w:pPr>
        <w:spacing w:line="500" w:lineRule="atLeast"/>
        <w:ind w:firstLine="600"/>
        <w:divId w:val="1796024129"/>
        <w:rPr>
          <w:rFonts w:hint="eastAsia"/>
          <w:sz w:val="30"/>
          <w:szCs w:val="30"/>
        </w:rPr>
      </w:pPr>
      <w:r>
        <w:rPr>
          <w:rFonts w:hint="eastAsia"/>
          <w:sz w:val="30"/>
          <w:szCs w:val="30"/>
        </w:rPr>
        <w:t>肇庆市高要区人民检察院指控，</w:t>
      </w:r>
      <w:r>
        <w:rPr>
          <w:rFonts w:hint="eastAsia"/>
          <w:sz w:val="30"/>
          <w:szCs w:val="30"/>
        </w:rPr>
        <w:t>2005</w:t>
      </w:r>
      <w:r>
        <w:rPr>
          <w:rFonts w:hint="eastAsia"/>
          <w:sz w:val="30"/>
          <w:szCs w:val="30"/>
        </w:rPr>
        <w:t>年初，被告人余某在担任广东省佛山市中级人民法院民事审判第三庭庭长期间，经原庭长霍彦杰（另案处理）介绍认识了佛山市圣芳（联合）有限公司股东郭锦盛（另案处理）。广东省佛山市中级人民法院民事审判第三庭在审理佛山市圣芳（联合）有限公司起诉西安杨森制药有限公司等多名被告人不正当竞争案件过程中，被告</w:t>
      </w:r>
      <w:r>
        <w:rPr>
          <w:rFonts w:hint="eastAsia"/>
          <w:sz w:val="30"/>
          <w:szCs w:val="30"/>
        </w:rPr>
        <w:lastRenderedPageBreak/>
        <w:t>人余某利用职务上的便利，为圣芳公司谋取利用，并非法收受了郭某现金人民币</w:t>
      </w:r>
      <w:r>
        <w:rPr>
          <w:rFonts w:hint="eastAsia"/>
          <w:sz w:val="30"/>
          <w:szCs w:val="30"/>
        </w:rPr>
        <w:t>20</w:t>
      </w:r>
      <w:r>
        <w:rPr>
          <w:rFonts w:hint="eastAsia"/>
          <w:sz w:val="30"/>
          <w:szCs w:val="30"/>
        </w:rPr>
        <w:t>万元。</w:t>
      </w:r>
    </w:p>
    <w:p w14:paraId="0C65A729" w14:textId="77777777" w:rsidR="003864D1" w:rsidRDefault="003864D1">
      <w:pPr>
        <w:spacing w:line="500" w:lineRule="atLeast"/>
        <w:ind w:firstLine="600"/>
        <w:divId w:val="2034767559"/>
        <w:rPr>
          <w:rFonts w:hint="eastAsia"/>
          <w:sz w:val="30"/>
          <w:szCs w:val="30"/>
        </w:rPr>
      </w:pPr>
      <w:r>
        <w:rPr>
          <w:rFonts w:hint="eastAsia"/>
          <w:sz w:val="30"/>
          <w:szCs w:val="30"/>
        </w:rPr>
        <w:t>根据上述犯罪事实认为被告人余某身为国家工作人员，利用职务上的便利，为他人谋取利益，非法收受他人财物人民币</w:t>
      </w:r>
      <w:r>
        <w:rPr>
          <w:rFonts w:hint="eastAsia"/>
          <w:sz w:val="30"/>
          <w:szCs w:val="30"/>
        </w:rPr>
        <w:t>20</w:t>
      </w:r>
      <w:r>
        <w:rPr>
          <w:rFonts w:hint="eastAsia"/>
          <w:sz w:val="30"/>
          <w:szCs w:val="30"/>
        </w:rPr>
        <w:t>万元，其行为已触犯了《中华人民共和国刑法》第三百八十五条第一款的规定，构成受贿罪。公诉机关提供了</w:t>
      </w:r>
      <w:r>
        <w:rPr>
          <w:rFonts w:hint="eastAsia"/>
          <w:sz w:val="30"/>
          <w:szCs w:val="30"/>
        </w:rPr>
        <w:t>1</w:t>
      </w:r>
      <w:r>
        <w:rPr>
          <w:rFonts w:hint="eastAsia"/>
          <w:sz w:val="30"/>
          <w:szCs w:val="30"/>
        </w:rPr>
        <w:t>、到案经过、任职材料、民事判决书、说明材料等书证；</w:t>
      </w:r>
      <w:r>
        <w:rPr>
          <w:rFonts w:hint="eastAsia"/>
          <w:sz w:val="30"/>
          <w:szCs w:val="30"/>
        </w:rPr>
        <w:t>2</w:t>
      </w:r>
      <w:r>
        <w:rPr>
          <w:rFonts w:hint="eastAsia"/>
          <w:sz w:val="30"/>
          <w:szCs w:val="30"/>
        </w:rPr>
        <w:t>、证人郭某、谭某、霍某的证言；</w:t>
      </w:r>
      <w:r>
        <w:rPr>
          <w:rFonts w:hint="eastAsia"/>
          <w:sz w:val="30"/>
          <w:szCs w:val="30"/>
        </w:rPr>
        <w:t>3</w:t>
      </w:r>
      <w:r>
        <w:rPr>
          <w:rFonts w:hint="eastAsia"/>
          <w:sz w:val="30"/>
          <w:szCs w:val="30"/>
        </w:rPr>
        <w:t>、被告人余某的供述和辩解；</w:t>
      </w:r>
      <w:r>
        <w:rPr>
          <w:rFonts w:hint="eastAsia"/>
          <w:sz w:val="30"/>
          <w:szCs w:val="30"/>
        </w:rPr>
        <w:t>4</w:t>
      </w:r>
      <w:r>
        <w:rPr>
          <w:rFonts w:hint="eastAsia"/>
          <w:sz w:val="30"/>
          <w:szCs w:val="30"/>
        </w:rPr>
        <w:t>、视听资料等证据予以证实。</w:t>
      </w:r>
    </w:p>
    <w:p w14:paraId="32CA98E0" w14:textId="77777777" w:rsidR="003864D1" w:rsidRDefault="003864D1">
      <w:pPr>
        <w:spacing w:line="500" w:lineRule="atLeast"/>
        <w:ind w:firstLine="600"/>
        <w:divId w:val="1854491424"/>
        <w:rPr>
          <w:rFonts w:hint="eastAsia"/>
          <w:sz w:val="30"/>
          <w:szCs w:val="30"/>
        </w:rPr>
      </w:pPr>
      <w:r>
        <w:rPr>
          <w:rFonts w:hint="eastAsia"/>
          <w:sz w:val="30"/>
          <w:szCs w:val="30"/>
        </w:rPr>
        <w:t>被告人余某对公诉机关指控的罪名、犯罪事实没有异议，但辩解认为其年老，在越战中身体受过伤，立过功，请求从轻处罚。</w:t>
      </w:r>
    </w:p>
    <w:p w14:paraId="2157A012" w14:textId="77777777" w:rsidR="003864D1" w:rsidRDefault="003864D1">
      <w:pPr>
        <w:spacing w:line="500" w:lineRule="atLeast"/>
        <w:ind w:firstLine="600"/>
        <w:divId w:val="768157306"/>
        <w:rPr>
          <w:rFonts w:hint="eastAsia"/>
          <w:sz w:val="30"/>
          <w:szCs w:val="30"/>
        </w:rPr>
      </w:pPr>
      <w:r>
        <w:rPr>
          <w:rFonts w:hint="eastAsia"/>
          <w:sz w:val="30"/>
          <w:szCs w:val="30"/>
        </w:rPr>
        <w:t>辩护人严树阳提出辩护意见认为，一、佛山市纪委在未掌握被告人犯罪事实的前提下约谈余某，余某就主动向纪委交待了自己全部的违纪和犯罪事实，同时在未被司法机关立案侦查，未对其采取强制措施前，就已经在羁押场所以外的廉政教育中心向司法机关主动交待犯罪事实，应当认定为自首；二、导致被告人余某犯罪的动机并非贪图钱财，而是碍于情面去帮助同事的朋友，帮扶本地的企业，并没有索贿，没有通过职权影响法官审理案件的独立性和公正性；三、被告人余某系初犯，在职期间工作能力值得肯定，曾参加对越自卫战，立过个人三等功；四、被告人余某多次要求办理退赃手续；五、应适用《中华人民共和国刑法修正案（九）》修改贪污受贿犯罪的定罪量刑标准；建议对被告人余某从轻处罚。</w:t>
      </w:r>
    </w:p>
    <w:p w14:paraId="39A48C16" w14:textId="77777777" w:rsidR="003864D1" w:rsidRDefault="003864D1">
      <w:pPr>
        <w:spacing w:line="500" w:lineRule="atLeast"/>
        <w:ind w:firstLine="600"/>
        <w:divId w:val="875581881"/>
        <w:rPr>
          <w:rFonts w:hint="eastAsia"/>
          <w:sz w:val="30"/>
          <w:szCs w:val="30"/>
        </w:rPr>
      </w:pPr>
      <w:r>
        <w:rPr>
          <w:rFonts w:hint="eastAsia"/>
          <w:sz w:val="30"/>
          <w:szCs w:val="30"/>
        </w:rPr>
        <w:t>经审理查明，</w:t>
      </w:r>
      <w:r>
        <w:rPr>
          <w:rFonts w:hint="eastAsia"/>
          <w:sz w:val="30"/>
          <w:szCs w:val="30"/>
        </w:rPr>
        <w:t>2005</w:t>
      </w:r>
      <w:r>
        <w:rPr>
          <w:rFonts w:hint="eastAsia"/>
          <w:sz w:val="30"/>
          <w:szCs w:val="30"/>
        </w:rPr>
        <w:t>年初，被告人余某在担任广东省佛山市中级人民法院民事审判第三庭庭长期间，经原庭长霍某介绍认识了佛山市圣芳（联合）有限公司股东某锦盛。广东省佛山市中级人民法院民事审判第三庭在审理佛山市圣芳（联合）有限公司起诉西安杨森制药有限公司等多名被告人不正当竞争案件过程中，被告人余某利用职务上的便利，为圣芳公司谋取利益，并非法收受了郭某现金人民币</w:t>
      </w:r>
      <w:r>
        <w:rPr>
          <w:rFonts w:hint="eastAsia"/>
          <w:sz w:val="30"/>
          <w:szCs w:val="30"/>
        </w:rPr>
        <w:t>20</w:t>
      </w:r>
      <w:r>
        <w:rPr>
          <w:rFonts w:hint="eastAsia"/>
          <w:sz w:val="30"/>
          <w:szCs w:val="30"/>
        </w:rPr>
        <w:t>万元。</w:t>
      </w:r>
    </w:p>
    <w:p w14:paraId="789EEEA5" w14:textId="77777777" w:rsidR="003864D1" w:rsidRDefault="003864D1">
      <w:pPr>
        <w:spacing w:line="500" w:lineRule="atLeast"/>
        <w:ind w:firstLine="600"/>
        <w:divId w:val="104656354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日，被告人余某亲属主动向本院退出赃款人民币</w:t>
      </w:r>
      <w:r>
        <w:rPr>
          <w:rFonts w:hint="eastAsia"/>
          <w:sz w:val="30"/>
          <w:szCs w:val="30"/>
        </w:rPr>
        <w:t>20</w:t>
      </w:r>
      <w:r>
        <w:rPr>
          <w:rFonts w:hint="eastAsia"/>
          <w:sz w:val="30"/>
          <w:szCs w:val="30"/>
        </w:rPr>
        <w:t>万元。</w:t>
      </w:r>
    </w:p>
    <w:p w14:paraId="04363B2A" w14:textId="77777777" w:rsidR="003864D1" w:rsidRDefault="003864D1">
      <w:pPr>
        <w:spacing w:line="500" w:lineRule="atLeast"/>
        <w:ind w:firstLine="600"/>
        <w:divId w:val="591087736"/>
        <w:rPr>
          <w:rFonts w:hint="eastAsia"/>
          <w:sz w:val="30"/>
          <w:szCs w:val="30"/>
        </w:rPr>
      </w:pPr>
      <w:r>
        <w:rPr>
          <w:rFonts w:hint="eastAsia"/>
          <w:sz w:val="30"/>
          <w:szCs w:val="30"/>
        </w:rPr>
        <w:t>上述事实，被告人余某在开庭审理过程中亦无异议，并有到案经过，户籍证明材料，公务员登记表，国家机关工作人员职务任免审批表，干部任免呈报表，企业机读档案登记资料，人口信息查询表，广东省佛山市中级人民法院（</w:t>
      </w:r>
      <w:r>
        <w:rPr>
          <w:rFonts w:hint="eastAsia"/>
          <w:sz w:val="30"/>
          <w:szCs w:val="30"/>
        </w:rPr>
        <w:t>2004</w:t>
      </w:r>
      <w:r>
        <w:rPr>
          <w:rFonts w:hint="eastAsia"/>
          <w:sz w:val="30"/>
          <w:szCs w:val="30"/>
        </w:rPr>
        <w:t>）佛中法民三初字第</w:t>
      </w:r>
      <w:r>
        <w:rPr>
          <w:rFonts w:hint="eastAsia"/>
          <w:sz w:val="30"/>
          <w:szCs w:val="30"/>
        </w:rPr>
        <w:t>18</w:t>
      </w:r>
      <w:r>
        <w:rPr>
          <w:rFonts w:hint="eastAsia"/>
          <w:sz w:val="30"/>
          <w:szCs w:val="30"/>
        </w:rPr>
        <w:t>号、第</w:t>
      </w:r>
      <w:r>
        <w:rPr>
          <w:rFonts w:hint="eastAsia"/>
          <w:sz w:val="30"/>
          <w:szCs w:val="30"/>
        </w:rPr>
        <w:t>19</w:t>
      </w:r>
      <w:r>
        <w:rPr>
          <w:rFonts w:hint="eastAsia"/>
          <w:sz w:val="30"/>
          <w:szCs w:val="30"/>
        </w:rPr>
        <w:t>号、第</w:t>
      </w:r>
      <w:r>
        <w:rPr>
          <w:rFonts w:hint="eastAsia"/>
          <w:sz w:val="30"/>
          <w:szCs w:val="30"/>
        </w:rPr>
        <w:t>20</w:t>
      </w:r>
      <w:r>
        <w:rPr>
          <w:rFonts w:hint="eastAsia"/>
          <w:sz w:val="30"/>
          <w:szCs w:val="30"/>
        </w:rPr>
        <w:t>号、第</w:t>
      </w:r>
      <w:r>
        <w:rPr>
          <w:rFonts w:hint="eastAsia"/>
          <w:sz w:val="30"/>
          <w:szCs w:val="30"/>
        </w:rPr>
        <w:t>21</w:t>
      </w:r>
      <w:r>
        <w:rPr>
          <w:rFonts w:hint="eastAsia"/>
          <w:sz w:val="30"/>
          <w:szCs w:val="30"/>
        </w:rPr>
        <w:t>号、第</w:t>
      </w:r>
      <w:r>
        <w:rPr>
          <w:rFonts w:hint="eastAsia"/>
          <w:sz w:val="30"/>
          <w:szCs w:val="30"/>
        </w:rPr>
        <w:t>22</w:t>
      </w:r>
      <w:r>
        <w:rPr>
          <w:rFonts w:hint="eastAsia"/>
          <w:sz w:val="30"/>
          <w:szCs w:val="30"/>
        </w:rPr>
        <w:t>号、第</w:t>
      </w:r>
      <w:r>
        <w:rPr>
          <w:rFonts w:hint="eastAsia"/>
          <w:sz w:val="30"/>
          <w:szCs w:val="30"/>
        </w:rPr>
        <w:t>23</w:t>
      </w:r>
      <w:r>
        <w:rPr>
          <w:rFonts w:hint="eastAsia"/>
          <w:sz w:val="30"/>
          <w:szCs w:val="30"/>
        </w:rPr>
        <w:t>号、第</w:t>
      </w:r>
      <w:r>
        <w:rPr>
          <w:rFonts w:hint="eastAsia"/>
          <w:sz w:val="30"/>
          <w:szCs w:val="30"/>
        </w:rPr>
        <w:t>24</w:t>
      </w:r>
      <w:r>
        <w:rPr>
          <w:rFonts w:hint="eastAsia"/>
          <w:sz w:val="30"/>
          <w:szCs w:val="30"/>
        </w:rPr>
        <w:t>号、第</w:t>
      </w:r>
      <w:r>
        <w:rPr>
          <w:rFonts w:hint="eastAsia"/>
          <w:sz w:val="30"/>
          <w:szCs w:val="30"/>
        </w:rPr>
        <w:t>25</w:t>
      </w:r>
      <w:r>
        <w:rPr>
          <w:rFonts w:hint="eastAsia"/>
          <w:sz w:val="30"/>
          <w:szCs w:val="30"/>
        </w:rPr>
        <w:t>号民事判决书及审批稿件，关于余某被调查期间交代问题情况的说明，谈话笔录，关于犯罪嫌疑人霍某、郭某、谭某的处理情况，视听资料，同案人郭某、谭某、霍某的供述和辩解，被告人余某的供述、辩解及亲笔供词，以及辩护人提交的中国商标网查询佛山市圣芳（联合）有限公司的商标情况，立功受奖证书勋章等证据证实，足以认定。</w:t>
      </w:r>
    </w:p>
    <w:p w14:paraId="2F885A41" w14:textId="77777777" w:rsidR="003864D1" w:rsidRDefault="003864D1">
      <w:pPr>
        <w:spacing w:line="500" w:lineRule="atLeast"/>
        <w:ind w:firstLine="600"/>
        <w:divId w:val="878707386"/>
        <w:rPr>
          <w:rFonts w:hint="eastAsia"/>
          <w:sz w:val="30"/>
          <w:szCs w:val="30"/>
        </w:rPr>
      </w:pPr>
      <w:r>
        <w:rPr>
          <w:rFonts w:hint="eastAsia"/>
          <w:sz w:val="30"/>
          <w:szCs w:val="30"/>
        </w:rPr>
        <w:t>本院认为，被告人余某身为国家工作人员，利用职务上的便利，为他人谋取利益，非法收受他人财物数额巨大，其行为已触犯了《中华人民共和国刑法》第三百八十五条第一款的规定，构成受贿罪。肇庆市高要区人民检察院的指控属实，本院予以支持。鉴于被告人余某归案后能够如实供述自己的罪行，当庭表示自愿认罪，并已退出全部赃款，依法可以从轻处罚。</w:t>
      </w:r>
    </w:p>
    <w:p w14:paraId="1CFB3899" w14:textId="77777777" w:rsidR="003864D1" w:rsidRDefault="003864D1">
      <w:pPr>
        <w:spacing w:line="500" w:lineRule="atLeast"/>
        <w:ind w:firstLine="600"/>
        <w:divId w:val="418719932"/>
        <w:rPr>
          <w:rFonts w:hint="eastAsia"/>
          <w:sz w:val="30"/>
          <w:szCs w:val="30"/>
        </w:rPr>
      </w:pPr>
      <w:r>
        <w:rPr>
          <w:rFonts w:hint="eastAsia"/>
          <w:sz w:val="30"/>
          <w:szCs w:val="30"/>
        </w:rPr>
        <w:t>对于被告人余某亲属主动退出的赃款人民币</w:t>
      </w:r>
      <w:r>
        <w:rPr>
          <w:rFonts w:hint="eastAsia"/>
          <w:sz w:val="30"/>
          <w:szCs w:val="30"/>
        </w:rPr>
        <w:t>20</w:t>
      </w:r>
      <w:r>
        <w:rPr>
          <w:rFonts w:hint="eastAsia"/>
          <w:sz w:val="30"/>
          <w:szCs w:val="30"/>
        </w:rPr>
        <w:t>万元，依法应予以没收，上缴国库。</w:t>
      </w:r>
    </w:p>
    <w:p w14:paraId="6CB6F5E9" w14:textId="77777777" w:rsidR="003864D1" w:rsidRDefault="003864D1">
      <w:pPr>
        <w:spacing w:line="500" w:lineRule="atLeast"/>
        <w:ind w:firstLine="600"/>
        <w:divId w:val="1319260302"/>
        <w:rPr>
          <w:rFonts w:hint="eastAsia"/>
          <w:sz w:val="30"/>
          <w:szCs w:val="30"/>
        </w:rPr>
      </w:pPr>
      <w:r>
        <w:rPr>
          <w:rFonts w:hint="eastAsia"/>
          <w:sz w:val="30"/>
          <w:szCs w:val="30"/>
        </w:rPr>
        <w:t>对于被告人余某认为其年老，在越战中身体受过伤，立过功，请求从轻处罚的辩解意见，经查，被告人余某的辩解意见不属于法定的从轻处罚情节，不能成为其犯罪后请求从轻处罚的理由。故对被告人余某提出的辩解意见，本院不予采纳。</w:t>
      </w:r>
    </w:p>
    <w:p w14:paraId="4204CB8E" w14:textId="77777777" w:rsidR="003864D1" w:rsidRDefault="003864D1">
      <w:pPr>
        <w:spacing w:line="500" w:lineRule="atLeast"/>
        <w:ind w:firstLine="600"/>
        <w:divId w:val="1914123768"/>
        <w:rPr>
          <w:rFonts w:hint="eastAsia"/>
          <w:sz w:val="30"/>
          <w:szCs w:val="30"/>
        </w:rPr>
      </w:pPr>
      <w:r>
        <w:rPr>
          <w:rFonts w:hint="eastAsia"/>
          <w:sz w:val="30"/>
          <w:szCs w:val="30"/>
        </w:rPr>
        <w:t>对于辩护人提出认为，一、佛山市纪委在未掌握被告人犯罪事实的前提下约谈余某，余某就主动向纪委交待了自己全部的违纪和犯罪事实，同时在未被司法机关立案侦查，未对其采取强制措施前，就已经在羁押场所以外的廉政教育中心向司法机关主动交待犯罪事实，应当认定为自首；二、导致被告人余某犯罪的动机并非贪图钱财，而是碍于情面去帮助同事的朋友，帮扶本地的企业，并没有索贿，没有通过职权影响法官审理案件的独立性和公正性；三、被告人余某在职期间工作能力值得肯定，曾参加对越自卫战，立过个人三等功的辩护意见。经查，一、根据《最高人民法院、最高人民检察院关于办理职务犯罪案件认定自首、立功等量刑情节若干问题的意见》的规定，被告人余某的犯罪事实已被办案机关掌握，其在受到调查谈话时才主动交待犯罪事实，不能认定为自首。二、被告人余某的犯罪动机、在职期间的工作能力，立功受奖情况均不影响对其行为已构成受贿罪的认定，且不属于法定的从轻处罚情节。故对辩护人提出的上述辩护意见，本院不予采纳。</w:t>
      </w:r>
    </w:p>
    <w:p w14:paraId="4D01CD3E" w14:textId="77777777" w:rsidR="003864D1" w:rsidRDefault="003864D1">
      <w:pPr>
        <w:spacing w:line="500" w:lineRule="atLeast"/>
        <w:ind w:firstLine="600"/>
        <w:divId w:val="2129817009"/>
        <w:rPr>
          <w:rFonts w:hint="eastAsia"/>
          <w:sz w:val="30"/>
          <w:szCs w:val="30"/>
        </w:rPr>
      </w:pPr>
      <w:r>
        <w:rPr>
          <w:rFonts w:hint="eastAsia"/>
          <w:sz w:val="30"/>
          <w:szCs w:val="30"/>
        </w:rPr>
        <w:t>对于辩护人提出认为被告人余某系初犯，多次要求办理退赃手续，应适用《中华人民共和国刑法修正案（九）》修改贪污受贿犯罪的定罪量刑标准，建议对被告人余某从轻处罚的辩护意见，经查属实，本院予以采纳。</w:t>
      </w:r>
    </w:p>
    <w:p w14:paraId="592BA860" w14:textId="77777777" w:rsidR="003864D1" w:rsidRDefault="003864D1">
      <w:pPr>
        <w:spacing w:line="500" w:lineRule="atLeast"/>
        <w:ind w:firstLine="600"/>
        <w:divId w:val="1204291358"/>
        <w:rPr>
          <w:rFonts w:hint="eastAsia"/>
          <w:sz w:val="30"/>
          <w:szCs w:val="30"/>
        </w:rPr>
      </w:pPr>
      <w:r>
        <w:rPr>
          <w:rFonts w:hint="eastAsia"/>
          <w:sz w:val="30"/>
          <w:szCs w:val="30"/>
        </w:rPr>
        <w:t>为维护国家机关的正常工作秩序和国家的廉政建设制度，根据被告人犯罪的事实、犯罪的性质、情节和对于社会的危害程度，经本院审判委员会讨论决定，依照《中华人民共和国刑法》第三百八十五条第一款、第三百八十六条、第三百八十三条第一款第（二）项、第六十七条第三款、第六十四条，《最高人民法院最高人民检察院关于办理贪污贿赂刑事案件适用法律若干问题的解释》第二条第一款、第十九条第一款的规定，判决如下：</w:t>
      </w:r>
    </w:p>
    <w:p w14:paraId="7AE75771" w14:textId="77777777" w:rsidR="003864D1" w:rsidRDefault="003864D1">
      <w:pPr>
        <w:spacing w:line="500" w:lineRule="atLeast"/>
        <w:ind w:firstLine="600"/>
        <w:divId w:val="184366271"/>
        <w:rPr>
          <w:rFonts w:hint="eastAsia"/>
          <w:sz w:val="30"/>
          <w:szCs w:val="30"/>
        </w:rPr>
      </w:pPr>
      <w:r>
        <w:rPr>
          <w:rFonts w:hint="eastAsia"/>
          <w:sz w:val="30"/>
          <w:szCs w:val="30"/>
        </w:rPr>
        <w:t>一、被告人余某犯受贿罪，判处有期徒刑三年，并处罚金人民币二十万元。</w:t>
      </w:r>
    </w:p>
    <w:p w14:paraId="181291D3" w14:textId="77777777" w:rsidR="003864D1" w:rsidRDefault="003864D1">
      <w:pPr>
        <w:spacing w:line="500" w:lineRule="atLeast"/>
        <w:ind w:firstLine="600"/>
        <w:divId w:val="2419610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日止；罚金于本判决生效后十日内付清。）</w:t>
      </w:r>
    </w:p>
    <w:p w14:paraId="1B71043A" w14:textId="77777777" w:rsidR="003864D1" w:rsidRDefault="003864D1">
      <w:pPr>
        <w:spacing w:line="500" w:lineRule="atLeast"/>
        <w:ind w:firstLine="600"/>
        <w:divId w:val="264463990"/>
        <w:rPr>
          <w:rFonts w:hint="eastAsia"/>
          <w:sz w:val="30"/>
          <w:szCs w:val="30"/>
        </w:rPr>
      </w:pPr>
      <w:r>
        <w:rPr>
          <w:rFonts w:hint="eastAsia"/>
          <w:sz w:val="30"/>
          <w:szCs w:val="30"/>
        </w:rPr>
        <w:t>二、被告人余某亲属主动退出的赃款人民币</w:t>
      </w:r>
      <w:r>
        <w:rPr>
          <w:rFonts w:hint="eastAsia"/>
          <w:sz w:val="30"/>
          <w:szCs w:val="30"/>
        </w:rPr>
        <w:t>20</w:t>
      </w:r>
      <w:r>
        <w:rPr>
          <w:rFonts w:hint="eastAsia"/>
          <w:sz w:val="30"/>
          <w:szCs w:val="30"/>
        </w:rPr>
        <w:t>万元，予以没收，上缴国库。</w:t>
      </w:r>
    </w:p>
    <w:p w14:paraId="59BBDDDD" w14:textId="77777777" w:rsidR="003864D1" w:rsidRDefault="003864D1">
      <w:pPr>
        <w:spacing w:line="500" w:lineRule="atLeast"/>
        <w:ind w:firstLine="600"/>
        <w:divId w:val="152555694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173B5B5A" w14:textId="77777777" w:rsidR="003864D1" w:rsidRDefault="003864D1">
      <w:pPr>
        <w:spacing w:line="500" w:lineRule="atLeast"/>
        <w:jc w:val="right"/>
        <w:divId w:val="743138901"/>
        <w:rPr>
          <w:rFonts w:hint="eastAsia"/>
          <w:sz w:val="30"/>
          <w:szCs w:val="30"/>
        </w:rPr>
      </w:pPr>
      <w:r>
        <w:rPr>
          <w:rFonts w:hint="eastAsia"/>
          <w:sz w:val="30"/>
          <w:szCs w:val="30"/>
        </w:rPr>
        <w:t>审判长　　张志鹏</w:t>
      </w:r>
    </w:p>
    <w:p w14:paraId="5B2C4D08" w14:textId="77777777" w:rsidR="003864D1" w:rsidRDefault="003864D1">
      <w:pPr>
        <w:spacing w:line="500" w:lineRule="atLeast"/>
        <w:jc w:val="right"/>
        <w:divId w:val="1994990612"/>
        <w:rPr>
          <w:rFonts w:hint="eastAsia"/>
          <w:sz w:val="30"/>
          <w:szCs w:val="30"/>
        </w:rPr>
      </w:pPr>
      <w:r>
        <w:rPr>
          <w:rFonts w:hint="eastAsia"/>
          <w:sz w:val="30"/>
          <w:szCs w:val="30"/>
        </w:rPr>
        <w:t>审判员　　李国明</w:t>
      </w:r>
    </w:p>
    <w:p w14:paraId="4D9414BB" w14:textId="77777777" w:rsidR="003864D1" w:rsidRDefault="003864D1">
      <w:pPr>
        <w:spacing w:line="500" w:lineRule="atLeast"/>
        <w:jc w:val="right"/>
        <w:divId w:val="899054147"/>
        <w:rPr>
          <w:rFonts w:hint="eastAsia"/>
          <w:sz w:val="30"/>
          <w:szCs w:val="30"/>
        </w:rPr>
      </w:pPr>
      <w:r>
        <w:rPr>
          <w:rFonts w:hint="eastAsia"/>
          <w:sz w:val="30"/>
          <w:szCs w:val="30"/>
        </w:rPr>
        <w:t>审判员　　陈晓成</w:t>
      </w:r>
    </w:p>
    <w:p w14:paraId="44EC2832" w14:textId="77777777" w:rsidR="003864D1" w:rsidRDefault="003864D1">
      <w:pPr>
        <w:spacing w:line="500" w:lineRule="atLeast"/>
        <w:jc w:val="right"/>
        <w:divId w:val="453065710"/>
        <w:rPr>
          <w:rFonts w:hint="eastAsia"/>
          <w:sz w:val="30"/>
          <w:szCs w:val="30"/>
        </w:rPr>
      </w:pPr>
      <w:r>
        <w:rPr>
          <w:rFonts w:hint="eastAsia"/>
          <w:sz w:val="30"/>
          <w:szCs w:val="30"/>
        </w:rPr>
        <w:t>二〇一六年五月三日</w:t>
      </w:r>
    </w:p>
    <w:p w14:paraId="32CECCF9" w14:textId="77777777" w:rsidR="003864D1" w:rsidRDefault="003864D1">
      <w:pPr>
        <w:spacing w:line="500" w:lineRule="atLeast"/>
        <w:jc w:val="right"/>
        <w:divId w:val="563107741"/>
        <w:rPr>
          <w:rFonts w:hint="eastAsia"/>
          <w:sz w:val="30"/>
          <w:szCs w:val="30"/>
        </w:rPr>
      </w:pPr>
      <w:r>
        <w:rPr>
          <w:rFonts w:hint="eastAsia"/>
          <w:sz w:val="30"/>
          <w:szCs w:val="30"/>
        </w:rPr>
        <w:t>书记员　　钟燕婷</w:t>
      </w:r>
    </w:p>
    <w:p w14:paraId="429A38E2" w14:textId="77777777" w:rsidR="003864D1" w:rsidRDefault="003864D1">
      <w:pPr>
        <w:spacing w:line="500" w:lineRule="atLeast"/>
        <w:ind w:firstLine="600"/>
        <w:divId w:val="1247031843"/>
        <w:rPr>
          <w:rFonts w:hint="eastAsia"/>
          <w:sz w:val="30"/>
          <w:szCs w:val="30"/>
        </w:rPr>
      </w:pPr>
      <w:r>
        <w:rPr>
          <w:rFonts w:hint="eastAsia"/>
          <w:sz w:val="30"/>
          <w:szCs w:val="30"/>
        </w:rPr>
        <w:t>附相关法律条文：</w:t>
      </w:r>
    </w:p>
    <w:p w14:paraId="31851A6F" w14:textId="77777777" w:rsidR="003864D1" w:rsidRDefault="003864D1">
      <w:pPr>
        <w:spacing w:line="500" w:lineRule="atLeast"/>
        <w:ind w:firstLine="600"/>
        <w:divId w:val="2042240179"/>
        <w:rPr>
          <w:rFonts w:hint="eastAsia"/>
          <w:sz w:val="30"/>
          <w:szCs w:val="30"/>
        </w:rPr>
      </w:pPr>
      <w:r>
        <w:rPr>
          <w:rFonts w:hint="eastAsia"/>
          <w:sz w:val="30"/>
          <w:szCs w:val="30"/>
        </w:rPr>
        <w:t>一、《中华人民共和国刑法》</w:t>
      </w:r>
    </w:p>
    <w:p w14:paraId="5A53D01E" w14:textId="77777777" w:rsidR="003864D1" w:rsidRDefault="003864D1">
      <w:pPr>
        <w:spacing w:line="500" w:lineRule="atLeast"/>
        <w:ind w:firstLine="600"/>
        <w:divId w:val="2880506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C63E6CA" w14:textId="77777777" w:rsidR="003864D1" w:rsidRDefault="003864D1">
      <w:pPr>
        <w:spacing w:line="500" w:lineRule="atLeast"/>
        <w:ind w:firstLine="600"/>
        <w:divId w:val="853612938"/>
        <w:rPr>
          <w:rFonts w:hint="eastAsia"/>
          <w:sz w:val="30"/>
          <w:szCs w:val="30"/>
        </w:rPr>
      </w:pPr>
      <w:r>
        <w:rPr>
          <w:rFonts w:hint="eastAsia"/>
          <w:sz w:val="30"/>
          <w:szCs w:val="30"/>
        </w:rPr>
        <w:t>国家工作人员在经济往来中，违反国家规定，收受各种名义的回扣、手续费，归个人所有的，以受贿论处。</w:t>
      </w:r>
    </w:p>
    <w:p w14:paraId="7F99AFB1" w14:textId="77777777" w:rsidR="003864D1" w:rsidRDefault="003864D1">
      <w:pPr>
        <w:spacing w:line="500" w:lineRule="atLeast"/>
        <w:ind w:firstLine="600"/>
        <w:divId w:val="16337539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5F6111C" w14:textId="77777777" w:rsidR="003864D1" w:rsidRDefault="003864D1">
      <w:pPr>
        <w:spacing w:line="500" w:lineRule="atLeast"/>
        <w:ind w:firstLine="600"/>
        <w:divId w:val="166362627"/>
        <w:rPr>
          <w:rFonts w:hint="eastAsia"/>
          <w:sz w:val="30"/>
          <w:szCs w:val="30"/>
        </w:rPr>
      </w:pPr>
      <w:r>
        <w:rPr>
          <w:rFonts w:hint="eastAsia"/>
          <w:sz w:val="30"/>
          <w:szCs w:val="30"/>
        </w:rPr>
        <w:t>第三百八十三条对犯贪污罪的，根据情节轻重，分别依照下列规定处罚：</w:t>
      </w:r>
    </w:p>
    <w:p w14:paraId="0BFB4A19" w14:textId="77777777" w:rsidR="003864D1" w:rsidRDefault="003864D1">
      <w:pPr>
        <w:spacing w:line="500" w:lineRule="atLeast"/>
        <w:ind w:firstLine="600"/>
        <w:divId w:val="1631014793"/>
        <w:rPr>
          <w:rFonts w:hint="eastAsia"/>
          <w:sz w:val="30"/>
          <w:szCs w:val="30"/>
        </w:rPr>
      </w:pPr>
      <w:r>
        <w:rPr>
          <w:rFonts w:hint="eastAsia"/>
          <w:sz w:val="30"/>
          <w:szCs w:val="30"/>
        </w:rPr>
        <w:t>（一）贪污数额较大或者有其他较重情节的，处三年以下有期徒刑或者拘役，并处罚金。</w:t>
      </w:r>
    </w:p>
    <w:p w14:paraId="42565C47" w14:textId="77777777" w:rsidR="003864D1" w:rsidRDefault="003864D1">
      <w:pPr>
        <w:spacing w:line="500" w:lineRule="atLeast"/>
        <w:ind w:firstLine="600"/>
        <w:divId w:val="1516772736"/>
        <w:rPr>
          <w:rFonts w:hint="eastAsia"/>
          <w:sz w:val="30"/>
          <w:szCs w:val="30"/>
        </w:rPr>
      </w:pPr>
      <w:r>
        <w:rPr>
          <w:rFonts w:hint="eastAsia"/>
          <w:sz w:val="30"/>
          <w:szCs w:val="30"/>
        </w:rPr>
        <w:t>（二）贪污数额巨大或者有其他严重情节的，处三年以上十年以下有期徒刑，并处罚金或者没收财产。</w:t>
      </w:r>
    </w:p>
    <w:p w14:paraId="061ED64E" w14:textId="77777777" w:rsidR="003864D1" w:rsidRDefault="003864D1">
      <w:pPr>
        <w:spacing w:line="500" w:lineRule="atLeast"/>
        <w:ind w:firstLine="600"/>
        <w:divId w:val="124322528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8101EE3" w14:textId="77777777" w:rsidR="003864D1" w:rsidRDefault="003864D1">
      <w:pPr>
        <w:spacing w:line="500" w:lineRule="atLeast"/>
        <w:ind w:firstLine="600"/>
        <w:divId w:val="2053723514"/>
        <w:rPr>
          <w:rFonts w:hint="eastAsia"/>
          <w:sz w:val="30"/>
          <w:szCs w:val="30"/>
        </w:rPr>
      </w:pPr>
      <w:r>
        <w:rPr>
          <w:rFonts w:hint="eastAsia"/>
          <w:sz w:val="30"/>
          <w:szCs w:val="30"/>
        </w:rPr>
        <w:t>对多次贪污未经处理的，按照累计贪污数额处罚。</w:t>
      </w:r>
    </w:p>
    <w:p w14:paraId="4D7DDF47" w14:textId="77777777" w:rsidR="003864D1" w:rsidRDefault="003864D1">
      <w:pPr>
        <w:spacing w:line="500" w:lineRule="atLeast"/>
        <w:ind w:firstLine="600"/>
        <w:divId w:val="14061008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0EB8773" w14:textId="77777777" w:rsidR="003864D1" w:rsidRDefault="003864D1">
      <w:pPr>
        <w:spacing w:line="500" w:lineRule="atLeast"/>
        <w:ind w:firstLine="600"/>
        <w:divId w:val="8110210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B82CC2" w14:textId="77777777" w:rsidR="003864D1" w:rsidRDefault="003864D1">
      <w:pPr>
        <w:spacing w:line="500" w:lineRule="atLeast"/>
        <w:ind w:firstLine="600"/>
        <w:divId w:val="16705999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99CA32" w14:textId="77777777" w:rsidR="003864D1" w:rsidRDefault="003864D1">
      <w:pPr>
        <w:spacing w:line="500" w:lineRule="atLeast"/>
        <w:ind w:firstLine="600"/>
        <w:divId w:val="20238916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0EEB116" w14:textId="77777777" w:rsidR="003864D1" w:rsidRDefault="003864D1">
      <w:pPr>
        <w:spacing w:line="500" w:lineRule="atLeast"/>
        <w:ind w:firstLine="600"/>
        <w:divId w:val="12925919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0C796C" w14:textId="77777777" w:rsidR="003864D1" w:rsidRDefault="003864D1">
      <w:pPr>
        <w:spacing w:line="500" w:lineRule="atLeast"/>
        <w:ind w:firstLine="600"/>
        <w:divId w:val="19826857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99B1BAC" w14:textId="77777777" w:rsidR="003864D1" w:rsidRDefault="003864D1">
      <w:pPr>
        <w:spacing w:line="500" w:lineRule="atLeast"/>
        <w:ind w:firstLine="600"/>
        <w:divId w:val="1799257259"/>
        <w:rPr>
          <w:rFonts w:hint="eastAsia"/>
          <w:sz w:val="30"/>
          <w:szCs w:val="30"/>
        </w:rPr>
      </w:pPr>
      <w:r>
        <w:rPr>
          <w:rFonts w:hint="eastAsia"/>
          <w:sz w:val="30"/>
          <w:szCs w:val="30"/>
        </w:rPr>
        <w:t>二、《最高人民法院最高人民检察院关于办理贪污贿赂刑事案件适用法律若干问题的解释》</w:t>
      </w:r>
    </w:p>
    <w:p w14:paraId="3E815DA4" w14:textId="77777777" w:rsidR="003864D1" w:rsidRDefault="003864D1">
      <w:pPr>
        <w:spacing w:line="500" w:lineRule="atLeast"/>
        <w:ind w:firstLine="600"/>
        <w:divId w:val="160480263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3F23359" w14:textId="77777777" w:rsidR="003864D1" w:rsidRDefault="003864D1">
      <w:pPr>
        <w:spacing w:line="500" w:lineRule="atLeast"/>
        <w:ind w:firstLine="600"/>
        <w:divId w:val="187303054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DA89DD8" w14:textId="77777777" w:rsidR="003864D1" w:rsidRDefault="003864D1">
      <w:pPr>
        <w:spacing w:line="500" w:lineRule="atLeast"/>
        <w:ind w:firstLine="600"/>
        <w:divId w:val="472113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8BC505E" w14:textId="77777777" w:rsidR="003864D1" w:rsidRDefault="003864D1">
      <w:pPr>
        <w:spacing w:line="500" w:lineRule="atLeast"/>
        <w:ind w:firstLine="600"/>
        <w:divId w:val="6879464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B640B60" w14:textId="77777777" w:rsidR="003864D1" w:rsidRDefault="003864D1">
      <w:pPr>
        <w:spacing w:line="500" w:lineRule="atLeast"/>
        <w:ind w:firstLine="600"/>
        <w:divId w:val="69646988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31F4" w14:textId="77777777" w:rsidR="003864D1" w:rsidRDefault="003864D1" w:rsidP="003864D1">
      <w:pPr>
        <w:rPr>
          <w:rFonts w:hint="eastAsia"/>
        </w:rPr>
      </w:pPr>
      <w:r>
        <w:separator/>
      </w:r>
    </w:p>
  </w:endnote>
  <w:endnote w:type="continuationSeparator" w:id="0">
    <w:p w14:paraId="0474DADC" w14:textId="77777777" w:rsidR="003864D1" w:rsidRDefault="003864D1" w:rsidP="003864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330C" w14:textId="77777777" w:rsidR="003864D1" w:rsidRDefault="003864D1" w:rsidP="003864D1">
      <w:pPr>
        <w:rPr>
          <w:rFonts w:hint="eastAsia"/>
        </w:rPr>
      </w:pPr>
      <w:r>
        <w:separator/>
      </w:r>
    </w:p>
  </w:footnote>
  <w:footnote w:type="continuationSeparator" w:id="0">
    <w:p w14:paraId="1B23CB45" w14:textId="77777777" w:rsidR="003864D1" w:rsidRDefault="003864D1" w:rsidP="003864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64D1"/>
    <w:rsid w:val="002A784C"/>
    <w:rsid w:val="00386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4986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64D1"/>
    <w:pPr>
      <w:tabs>
        <w:tab w:val="center" w:pos="4153"/>
        <w:tab w:val="right" w:pos="8306"/>
      </w:tabs>
      <w:snapToGrid w:val="0"/>
      <w:jc w:val="center"/>
    </w:pPr>
    <w:rPr>
      <w:sz w:val="18"/>
      <w:szCs w:val="18"/>
    </w:rPr>
  </w:style>
  <w:style w:type="character" w:customStyle="1" w:styleId="a4">
    <w:name w:val="页眉 字符"/>
    <w:basedOn w:val="a0"/>
    <w:link w:val="a3"/>
    <w:uiPriority w:val="99"/>
    <w:rsid w:val="003864D1"/>
    <w:rPr>
      <w:rFonts w:ascii="宋体" w:eastAsia="宋体" w:hAnsi="宋体" w:cs="宋体"/>
      <w:sz w:val="18"/>
      <w:szCs w:val="18"/>
    </w:rPr>
  </w:style>
  <w:style w:type="paragraph" w:styleId="a5">
    <w:name w:val="footer"/>
    <w:basedOn w:val="a"/>
    <w:link w:val="a6"/>
    <w:uiPriority w:val="99"/>
    <w:unhideWhenUsed/>
    <w:rsid w:val="003864D1"/>
    <w:pPr>
      <w:tabs>
        <w:tab w:val="center" w:pos="4153"/>
        <w:tab w:val="right" w:pos="8306"/>
      </w:tabs>
      <w:snapToGrid w:val="0"/>
    </w:pPr>
    <w:rPr>
      <w:sz w:val="18"/>
      <w:szCs w:val="18"/>
    </w:rPr>
  </w:style>
  <w:style w:type="character" w:customStyle="1" w:styleId="a6">
    <w:name w:val="页脚 字符"/>
    <w:basedOn w:val="a0"/>
    <w:link w:val="a5"/>
    <w:uiPriority w:val="99"/>
    <w:rsid w:val="003864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135">
      <w:marLeft w:val="0"/>
      <w:marRight w:val="0"/>
      <w:marTop w:val="10"/>
      <w:marBottom w:val="10"/>
      <w:divBdr>
        <w:top w:val="none" w:sz="0" w:space="0" w:color="auto"/>
        <w:left w:val="none" w:sz="0" w:space="0" w:color="auto"/>
        <w:bottom w:val="none" w:sz="0" w:space="0" w:color="auto"/>
        <w:right w:val="none" w:sz="0" w:space="0" w:color="auto"/>
      </w:divBdr>
    </w:div>
    <w:div w:id="166362627">
      <w:marLeft w:val="0"/>
      <w:marRight w:val="0"/>
      <w:marTop w:val="10"/>
      <w:marBottom w:val="10"/>
      <w:divBdr>
        <w:top w:val="none" w:sz="0" w:space="0" w:color="auto"/>
        <w:left w:val="none" w:sz="0" w:space="0" w:color="auto"/>
        <w:bottom w:val="none" w:sz="0" w:space="0" w:color="auto"/>
        <w:right w:val="none" w:sz="0" w:space="0" w:color="auto"/>
      </w:divBdr>
    </w:div>
    <w:div w:id="171383234">
      <w:marLeft w:val="0"/>
      <w:marRight w:val="0"/>
      <w:marTop w:val="10"/>
      <w:marBottom w:val="10"/>
      <w:divBdr>
        <w:top w:val="none" w:sz="0" w:space="0" w:color="auto"/>
        <w:left w:val="none" w:sz="0" w:space="0" w:color="auto"/>
        <w:bottom w:val="none" w:sz="0" w:space="0" w:color="auto"/>
        <w:right w:val="none" w:sz="0" w:space="0" w:color="auto"/>
      </w:divBdr>
    </w:div>
    <w:div w:id="184366271">
      <w:marLeft w:val="0"/>
      <w:marRight w:val="0"/>
      <w:marTop w:val="10"/>
      <w:marBottom w:val="10"/>
      <w:divBdr>
        <w:top w:val="none" w:sz="0" w:space="0" w:color="auto"/>
        <w:left w:val="none" w:sz="0" w:space="0" w:color="auto"/>
        <w:bottom w:val="none" w:sz="0" w:space="0" w:color="auto"/>
        <w:right w:val="none" w:sz="0" w:space="0" w:color="auto"/>
      </w:divBdr>
    </w:div>
    <w:div w:id="241961064">
      <w:marLeft w:val="0"/>
      <w:marRight w:val="0"/>
      <w:marTop w:val="10"/>
      <w:marBottom w:val="10"/>
      <w:divBdr>
        <w:top w:val="none" w:sz="0" w:space="0" w:color="auto"/>
        <w:left w:val="none" w:sz="0" w:space="0" w:color="auto"/>
        <w:bottom w:val="none" w:sz="0" w:space="0" w:color="auto"/>
        <w:right w:val="none" w:sz="0" w:space="0" w:color="auto"/>
      </w:divBdr>
    </w:div>
    <w:div w:id="264463990">
      <w:marLeft w:val="0"/>
      <w:marRight w:val="0"/>
      <w:marTop w:val="10"/>
      <w:marBottom w:val="10"/>
      <w:divBdr>
        <w:top w:val="none" w:sz="0" w:space="0" w:color="auto"/>
        <w:left w:val="none" w:sz="0" w:space="0" w:color="auto"/>
        <w:bottom w:val="none" w:sz="0" w:space="0" w:color="auto"/>
        <w:right w:val="none" w:sz="0" w:space="0" w:color="auto"/>
      </w:divBdr>
    </w:div>
    <w:div w:id="288050670">
      <w:marLeft w:val="0"/>
      <w:marRight w:val="0"/>
      <w:marTop w:val="10"/>
      <w:marBottom w:val="10"/>
      <w:divBdr>
        <w:top w:val="none" w:sz="0" w:space="0" w:color="auto"/>
        <w:left w:val="none" w:sz="0" w:space="0" w:color="auto"/>
        <w:bottom w:val="none" w:sz="0" w:space="0" w:color="auto"/>
        <w:right w:val="none" w:sz="0" w:space="0" w:color="auto"/>
      </w:divBdr>
    </w:div>
    <w:div w:id="418719932">
      <w:marLeft w:val="0"/>
      <w:marRight w:val="0"/>
      <w:marTop w:val="10"/>
      <w:marBottom w:val="10"/>
      <w:divBdr>
        <w:top w:val="none" w:sz="0" w:space="0" w:color="auto"/>
        <w:left w:val="none" w:sz="0" w:space="0" w:color="auto"/>
        <w:bottom w:val="none" w:sz="0" w:space="0" w:color="auto"/>
        <w:right w:val="none" w:sz="0" w:space="0" w:color="auto"/>
      </w:divBdr>
    </w:div>
    <w:div w:id="453065710">
      <w:marLeft w:val="0"/>
      <w:marRight w:val="720"/>
      <w:marTop w:val="10"/>
      <w:marBottom w:val="10"/>
      <w:divBdr>
        <w:top w:val="none" w:sz="0" w:space="0" w:color="auto"/>
        <w:left w:val="none" w:sz="0" w:space="0" w:color="auto"/>
        <w:bottom w:val="none" w:sz="0" w:space="0" w:color="auto"/>
        <w:right w:val="none" w:sz="0" w:space="0" w:color="auto"/>
      </w:divBdr>
    </w:div>
    <w:div w:id="563107741">
      <w:marLeft w:val="0"/>
      <w:marRight w:val="720"/>
      <w:marTop w:val="10"/>
      <w:marBottom w:val="10"/>
      <w:divBdr>
        <w:top w:val="none" w:sz="0" w:space="0" w:color="auto"/>
        <w:left w:val="none" w:sz="0" w:space="0" w:color="auto"/>
        <w:bottom w:val="none" w:sz="0" w:space="0" w:color="auto"/>
        <w:right w:val="none" w:sz="0" w:space="0" w:color="auto"/>
      </w:divBdr>
    </w:div>
    <w:div w:id="563880758">
      <w:marLeft w:val="0"/>
      <w:marRight w:val="0"/>
      <w:marTop w:val="10"/>
      <w:marBottom w:val="10"/>
      <w:divBdr>
        <w:top w:val="none" w:sz="0" w:space="0" w:color="auto"/>
        <w:left w:val="none" w:sz="0" w:space="0" w:color="auto"/>
        <w:bottom w:val="none" w:sz="0" w:space="0" w:color="auto"/>
        <w:right w:val="none" w:sz="0" w:space="0" w:color="auto"/>
      </w:divBdr>
    </w:div>
    <w:div w:id="591087736">
      <w:marLeft w:val="0"/>
      <w:marRight w:val="0"/>
      <w:marTop w:val="10"/>
      <w:marBottom w:val="10"/>
      <w:divBdr>
        <w:top w:val="none" w:sz="0" w:space="0" w:color="auto"/>
        <w:left w:val="none" w:sz="0" w:space="0" w:color="auto"/>
        <w:bottom w:val="none" w:sz="0" w:space="0" w:color="auto"/>
        <w:right w:val="none" w:sz="0" w:space="0" w:color="auto"/>
      </w:divBdr>
    </w:div>
    <w:div w:id="666323733">
      <w:marLeft w:val="0"/>
      <w:marRight w:val="0"/>
      <w:marTop w:val="10"/>
      <w:marBottom w:val="10"/>
      <w:divBdr>
        <w:top w:val="none" w:sz="0" w:space="0" w:color="auto"/>
        <w:left w:val="none" w:sz="0" w:space="0" w:color="auto"/>
        <w:bottom w:val="none" w:sz="0" w:space="0" w:color="auto"/>
        <w:right w:val="none" w:sz="0" w:space="0" w:color="auto"/>
      </w:divBdr>
    </w:div>
    <w:div w:id="687946470">
      <w:marLeft w:val="0"/>
      <w:marRight w:val="0"/>
      <w:marTop w:val="10"/>
      <w:marBottom w:val="10"/>
      <w:divBdr>
        <w:top w:val="none" w:sz="0" w:space="0" w:color="auto"/>
        <w:left w:val="none" w:sz="0" w:space="0" w:color="auto"/>
        <w:bottom w:val="none" w:sz="0" w:space="0" w:color="auto"/>
        <w:right w:val="none" w:sz="0" w:space="0" w:color="auto"/>
      </w:divBdr>
    </w:div>
    <w:div w:id="696469880">
      <w:marLeft w:val="0"/>
      <w:marRight w:val="0"/>
      <w:marTop w:val="10"/>
      <w:marBottom w:val="10"/>
      <w:divBdr>
        <w:top w:val="none" w:sz="0" w:space="0" w:color="auto"/>
        <w:left w:val="none" w:sz="0" w:space="0" w:color="auto"/>
        <w:bottom w:val="none" w:sz="0" w:space="0" w:color="auto"/>
        <w:right w:val="none" w:sz="0" w:space="0" w:color="auto"/>
      </w:divBdr>
    </w:div>
    <w:div w:id="743138901">
      <w:marLeft w:val="0"/>
      <w:marRight w:val="720"/>
      <w:marTop w:val="10"/>
      <w:marBottom w:val="10"/>
      <w:divBdr>
        <w:top w:val="none" w:sz="0" w:space="0" w:color="auto"/>
        <w:left w:val="none" w:sz="0" w:space="0" w:color="auto"/>
        <w:bottom w:val="none" w:sz="0" w:space="0" w:color="auto"/>
        <w:right w:val="none" w:sz="0" w:space="0" w:color="auto"/>
      </w:divBdr>
    </w:div>
    <w:div w:id="768157306">
      <w:marLeft w:val="0"/>
      <w:marRight w:val="0"/>
      <w:marTop w:val="10"/>
      <w:marBottom w:val="10"/>
      <w:divBdr>
        <w:top w:val="none" w:sz="0" w:space="0" w:color="auto"/>
        <w:left w:val="none" w:sz="0" w:space="0" w:color="auto"/>
        <w:bottom w:val="none" w:sz="0" w:space="0" w:color="auto"/>
        <w:right w:val="none" w:sz="0" w:space="0" w:color="auto"/>
      </w:divBdr>
    </w:div>
    <w:div w:id="811021041">
      <w:marLeft w:val="0"/>
      <w:marRight w:val="0"/>
      <w:marTop w:val="10"/>
      <w:marBottom w:val="10"/>
      <w:divBdr>
        <w:top w:val="none" w:sz="0" w:space="0" w:color="auto"/>
        <w:left w:val="none" w:sz="0" w:space="0" w:color="auto"/>
        <w:bottom w:val="none" w:sz="0" w:space="0" w:color="auto"/>
        <w:right w:val="none" w:sz="0" w:space="0" w:color="auto"/>
      </w:divBdr>
    </w:div>
    <w:div w:id="853612938">
      <w:marLeft w:val="0"/>
      <w:marRight w:val="0"/>
      <w:marTop w:val="10"/>
      <w:marBottom w:val="10"/>
      <w:divBdr>
        <w:top w:val="none" w:sz="0" w:space="0" w:color="auto"/>
        <w:left w:val="none" w:sz="0" w:space="0" w:color="auto"/>
        <w:bottom w:val="none" w:sz="0" w:space="0" w:color="auto"/>
        <w:right w:val="none" w:sz="0" w:space="0" w:color="auto"/>
      </w:divBdr>
    </w:div>
    <w:div w:id="875581881">
      <w:marLeft w:val="0"/>
      <w:marRight w:val="0"/>
      <w:marTop w:val="10"/>
      <w:marBottom w:val="10"/>
      <w:divBdr>
        <w:top w:val="none" w:sz="0" w:space="0" w:color="auto"/>
        <w:left w:val="none" w:sz="0" w:space="0" w:color="auto"/>
        <w:bottom w:val="none" w:sz="0" w:space="0" w:color="auto"/>
        <w:right w:val="none" w:sz="0" w:space="0" w:color="auto"/>
      </w:divBdr>
    </w:div>
    <w:div w:id="878707386">
      <w:marLeft w:val="0"/>
      <w:marRight w:val="0"/>
      <w:marTop w:val="10"/>
      <w:marBottom w:val="10"/>
      <w:divBdr>
        <w:top w:val="none" w:sz="0" w:space="0" w:color="auto"/>
        <w:left w:val="none" w:sz="0" w:space="0" w:color="auto"/>
        <w:bottom w:val="none" w:sz="0" w:space="0" w:color="auto"/>
        <w:right w:val="none" w:sz="0" w:space="0" w:color="auto"/>
      </w:divBdr>
    </w:div>
    <w:div w:id="899054147">
      <w:marLeft w:val="0"/>
      <w:marRight w:val="720"/>
      <w:marTop w:val="10"/>
      <w:marBottom w:val="10"/>
      <w:divBdr>
        <w:top w:val="none" w:sz="0" w:space="0" w:color="auto"/>
        <w:left w:val="none" w:sz="0" w:space="0" w:color="auto"/>
        <w:bottom w:val="none" w:sz="0" w:space="0" w:color="auto"/>
        <w:right w:val="none" w:sz="0" w:space="0" w:color="auto"/>
      </w:divBdr>
    </w:div>
    <w:div w:id="1046563549">
      <w:marLeft w:val="0"/>
      <w:marRight w:val="0"/>
      <w:marTop w:val="10"/>
      <w:marBottom w:val="10"/>
      <w:divBdr>
        <w:top w:val="none" w:sz="0" w:space="0" w:color="auto"/>
        <w:left w:val="none" w:sz="0" w:space="0" w:color="auto"/>
        <w:bottom w:val="none" w:sz="0" w:space="0" w:color="auto"/>
        <w:right w:val="none" w:sz="0" w:space="0" w:color="auto"/>
      </w:divBdr>
    </w:div>
    <w:div w:id="1204291358">
      <w:marLeft w:val="0"/>
      <w:marRight w:val="0"/>
      <w:marTop w:val="10"/>
      <w:marBottom w:val="10"/>
      <w:divBdr>
        <w:top w:val="none" w:sz="0" w:space="0" w:color="auto"/>
        <w:left w:val="none" w:sz="0" w:space="0" w:color="auto"/>
        <w:bottom w:val="none" w:sz="0" w:space="0" w:color="auto"/>
        <w:right w:val="none" w:sz="0" w:space="0" w:color="auto"/>
      </w:divBdr>
    </w:div>
    <w:div w:id="1243225286">
      <w:marLeft w:val="0"/>
      <w:marRight w:val="0"/>
      <w:marTop w:val="10"/>
      <w:marBottom w:val="10"/>
      <w:divBdr>
        <w:top w:val="none" w:sz="0" w:space="0" w:color="auto"/>
        <w:left w:val="none" w:sz="0" w:space="0" w:color="auto"/>
        <w:bottom w:val="none" w:sz="0" w:space="0" w:color="auto"/>
        <w:right w:val="none" w:sz="0" w:space="0" w:color="auto"/>
      </w:divBdr>
    </w:div>
    <w:div w:id="1247031843">
      <w:marLeft w:val="0"/>
      <w:marRight w:val="0"/>
      <w:marTop w:val="10"/>
      <w:marBottom w:val="10"/>
      <w:divBdr>
        <w:top w:val="none" w:sz="0" w:space="0" w:color="auto"/>
        <w:left w:val="none" w:sz="0" w:space="0" w:color="auto"/>
        <w:bottom w:val="none" w:sz="0" w:space="0" w:color="auto"/>
        <w:right w:val="none" w:sz="0" w:space="0" w:color="auto"/>
      </w:divBdr>
    </w:div>
    <w:div w:id="1292591981">
      <w:marLeft w:val="0"/>
      <w:marRight w:val="0"/>
      <w:marTop w:val="10"/>
      <w:marBottom w:val="10"/>
      <w:divBdr>
        <w:top w:val="none" w:sz="0" w:space="0" w:color="auto"/>
        <w:left w:val="none" w:sz="0" w:space="0" w:color="auto"/>
        <w:bottom w:val="none" w:sz="0" w:space="0" w:color="auto"/>
        <w:right w:val="none" w:sz="0" w:space="0" w:color="auto"/>
      </w:divBdr>
    </w:div>
    <w:div w:id="1319260302">
      <w:marLeft w:val="0"/>
      <w:marRight w:val="0"/>
      <w:marTop w:val="10"/>
      <w:marBottom w:val="10"/>
      <w:divBdr>
        <w:top w:val="none" w:sz="0" w:space="0" w:color="auto"/>
        <w:left w:val="none" w:sz="0" w:space="0" w:color="auto"/>
        <w:bottom w:val="none" w:sz="0" w:space="0" w:color="auto"/>
        <w:right w:val="none" w:sz="0" w:space="0" w:color="auto"/>
      </w:divBdr>
    </w:div>
    <w:div w:id="1368793104">
      <w:marLeft w:val="0"/>
      <w:marRight w:val="0"/>
      <w:marTop w:val="10"/>
      <w:marBottom w:val="10"/>
      <w:divBdr>
        <w:top w:val="none" w:sz="0" w:space="0" w:color="auto"/>
        <w:left w:val="none" w:sz="0" w:space="0" w:color="auto"/>
        <w:bottom w:val="none" w:sz="0" w:space="0" w:color="auto"/>
        <w:right w:val="none" w:sz="0" w:space="0" w:color="auto"/>
      </w:divBdr>
    </w:div>
    <w:div w:id="1406100835">
      <w:marLeft w:val="0"/>
      <w:marRight w:val="0"/>
      <w:marTop w:val="10"/>
      <w:marBottom w:val="10"/>
      <w:divBdr>
        <w:top w:val="none" w:sz="0" w:space="0" w:color="auto"/>
        <w:left w:val="none" w:sz="0" w:space="0" w:color="auto"/>
        <w:bottom w:val="none" w:sz="0" w:space="0" w:color="auto"/>
        <w:right w:val="none" w:sz="0" w:space="0" w:color="auto"/>
      </w:divBdr>
    </w:div>
    <w:div w:id="1516772736">
      <w:marLeft w:val="0"/>
      <w:marRight w:val="0"/>
      <w:marTop w:val="10"/>
      <w:marBottom w:val="10"/>
      <w:divBdr>
        <w:top w:val="none" w:sz="0" w:space="0" w:color="auto"/>
        <w:left w:val="none" w:sz="0" w:space="0" w:color="auto"/>
        <w:bottom w:val="none" w:sz="0" w:space="0" w:color="auto"/>
        <w:right w:val="none" w:sz="0" w:space="0" w:color="auto"/>
      </w:divBdr>
    </w:div>
    <w:div w:id="1525556945">
      <w:marLeft w:val="0"/>
      <w:marRight w:val="0"/>
      <w:marTop w:val="10"/>
      <w:marBottom w:val="10"/>
      <w:divBdr>
        <w:top w:val="none" w:sz="0" w:space="0" w:color="auto"/>
        <w:left w:val="none" w:sz="0" w:space="0" w:color="auto"/>
        <w:bottom w:val="none" w:sz="0" w:space="0" w:color="auto"/>
        <w:right w:val="none" w:sz="0" w:space="0" w:color="auto"/>
      </w:divBdr>
    </w:div>
    <w:div w:id="1604802632">
      <w:marLeft w:val="0"/>
      <w:marRight w:val="0"/>
      <w:marTop w:val="10"/>
      <w:marBottom w:val="10"/>
      <w:divBdr>
        <w:top w:val="none" w:sz="0" w:space="0" w:color="auto"/>
        <w:left w:val="none" w:sz="0" w:space="0" w:color="auto"/>
        <w:bottom w:val="none" w:sz="0" w:space="0" w:color="auto"/>
        <w:right w:val="none" w:sz="0" w:space="0" w:color="auto"/>
      </w:divBdr>
    </w:div>
    <w:div w:id="1631014793">
      <w:marLeft w:val="0"/>
      <w:marRight w:val="0"/>
      <w:marTop w:val="10"/>
      <w:marBottom w:val="10"/>
      <w:divBdr>
        <w:top w:val="none" w:sz="0" w:space="0" w:color="auto"/>
        <w:left w:val="none" w:sz="0" w:space="0" w:color="auto"/>
        <w:bottom w:val="none" w:sz="0" w:space="0" w:color="auto"/>
        <w:right w:val="none" w:sz="0" w:space="0" w:color="auto"/>
      </w:divBdr>
    </w:div>
    <w:div w:id="1633753994">
      <w:marLeft w:val="0"/>
      <w:marRight w:val="0"/>
      <w:marTop w:val="10"/>
      <w:marBottom w:val="10"/>
      <w:divBdr>
        <w:top w:val="none" w:sz="0" w:space="0" w:color="auto"/>
        <w:left w:val="none" w:sz="0" w:space="0" w:color="auto"/>
        <w:bottom w:val="none" w:sz="0" w:space="0" w:color="auto"/>
        <w:right w:val="none" w:sz="0" w:space="0" w:color="auto"/>
      </w:divBdr>
    </w:div>
    <w:div w:id="1670599936">
      <w:marLeft w:val="0"/>
      <w:marRight w:val="0"/>
      <w:marTop w:val="10"/>
      <w:marBottom w:val="10"/>
      <w:divBdr>
        <w:top w:val="none" w:sz="0" w:space="0" w:color="auto"/>
        <w:left w:val="none" w:sz="0" w:space="0" w:color="auto"/>
        <w:bottom w:val="none" w:sz="0" w:space="0" w:color="auto"/>
        <w:right w:val="none" w:sz="0" w:space="0" w:color="auto"/>
      </w:divBdr>
    </w:div>
    <w:div w:id="1771243839">
      <w:marLeft w:val="0"/>
      <w:marRight w:val="0"/>
      <w:marTop w:val="10"/>
      <w:marBottom w:val="10"/>
      <w:divBdr>
        <w:top w:val="none" w:sz="0" w:space="0" w:color="auto"/>
        <w:left w:val="none" w:sz="0" w:space="0" w:color="auto"/>
        <w:bottom w:val="none" w:sz="0" w:space="0" w:color="auto"/>
        <w:right w:val="none" w:sz="0" w:space="0" w:color="auto"/>
      </w:divBdr>
    </w:div>
    <w:div w:id="1796024129">
      <w:marLeft w:val="0"/>
      <w:marRight w:val="0"/>
      <w:marTop w:val="10"/>
      <w:marBottom w:val="10"/>
      <w:divBdr>
        <w:top w:val="none" w:sz="0" w:space="0" w:color="auto"/>
        <w:left w:val="none" w:sz="0" w:space="0" w:color="auto"/>
        <w:bottom w:val="none" w:sz="0" w:space="0" w:color="auto"/>
        <w:right w:val="none" w:sz="0" w:space="0" w:color="auto"/>
      </w:divBdr>
    </w:div>
    <w:div w:id="1799257259">
      <w:marLeft w:val="0"/>
      <w:marRight w:val="0"/>
      <w:marTop w:val="10"/>
      <w:marBottom w:val="10"/>
      <w:divBdr>
        <w:top w:val="none" w:sz="0" w:space="0" w:color="auto"/>
        <w:left w:val="none" w:sz="0" w:space="0" w:color="auto"/>
        <w:bottom w:val="none" w:sz="0" w:space="0" w:color="auto"/>
        <w:right w:val="none" w:sz="0" w:space="0" w:color="auto"/>
      </w:divBdr>
    </w:div>
    <w:div w:id="1821385563">
      <w:marLeft w:val="0"/>
      <w:marRight w:val="0"/>
      <w:marTop w:val="10"/>
      <w:marBottom w:val="10"/>
      <w:divBdr>
        <w:top w:val="none" w:sz="0" w:space="0" w:color="auto"/>
        <w:left w:val="none" w:sz="0" w:space="0" w:color="auto"/>
        <w:bottom w:val="none" w:sz="0" w:space="0" w:color="auto"/>
        <w:right w:val="none" w:sz="0" w:space="0" w:color="auto"/>
      </w:divBdr>
    </w:div>
    <w:div w:id="1854491424">
      <w:marLeft w:val="0"/>
      <w:marRight w:val="0"/>
      <w:marTop w:val="10"/>
      <w:marBottom w:val="10"/>
      <w:divBdr>
        <w:top w:val="none" w:sz="0" w:space="0" w:color="auto"/>
        <w:left w:val="none" w:sz="0" w:space="0" w:color="auto"/>
        <w:bottom w:val="none" w:sz="0" w:space="0" w:color="auto"/>
        <w:right w:val="none" w:sz="0" w:space="0" w:color="auto"/>
      </w:divBdr>
    </w:div>
    <w:div w:id="1873030544">
      <w:marLeft w:val="0"/>
      <w:marRight w:val="0"/>
      <w:marTop w:val="10"/>
      <w:marBottom w:val="10"/>
      <w:divBdr>
        <w:top w:val="none" w:sz="0" w:space="0" w:color="auto"/>
        <w:left w:val="none" w:sz="0" w:space="0" w:color="auto"/>
        <w:bottom w:val="none" w:sz="0" w:space="0" w:color="auto"/>
        <w:right w:val="none" w:sz="0" w:space="0" w:color="auto"/>
      </w:divBdr>
    </w:div>
    <w:div w:id="1914123768">
      <w:marLeft w:val="0"/>
      <w:marRight w:val="0"/>
      <w:marTop w:val="10"/>
      <w:marBottom w:val="10"/>
      <w:divBdr>
        <w:top w:val="none" w:sz="0" w:space="0" w:color="auto"/>
        <w:left w:val="none" w:sz="0" w:space="0" w:color="auto"/>
        <w:bottom w:val="none" w:sz="0" w:space="0" w:color="auto"/>
        <w:right w:val="none" w:sz="0" w:space="0" w:color="auto"/>
      </w:divBdr>
    </w:div>
    <w:div w:id="1982685747">
      <w:marLeft w:val="0"/>
      <w:marRight w:val="0"/>
      <w:marTop w:val="10"/>
      <w:marBottom w:val="10"/>
      <w:divBdr>
        <w:top w:val="none" w:sz="0" w:space="0" w:color="auto"/>
        <w:left w:val="none" w:sz="0" w:space="0" w:color="auto"/>
        <w:bottom w:val="none" w:sz="0" w:space="0" w:color="auto"/>
        <w:right w:val="none" w:sz="0" w:space="0" w:color="auto"/>
      </w:divBdr>
    </w:div>
    <w:div w:id="1994990612">
      <w:marLeft w:val="0"/>
      <w:marRight w:val="720"/>
      <w:marTop w:val="10"/>
      <w:marBottom w:val="10"/>
      <w:divBdr>
        <w:top w:val="none" w:sz="0" w:space="0" w:color="auto"/>
        <w:left w:val="none" w:sz="0" w:space="0" w:color="auto"/>
        <w:bottom w:val="none" w:sz="0" w:space="0" w:color="auto"/>
        <w:right w:val="none" w:sz="0" w:space="0" w:color="auto"/>
      </w:divBdr>
    </w:div>
    <w:div w:id="2023891689">
      <w:marLeft w:val="0"/>
      <w:marRight w:val="0"/>
      <w:marTop w:val="10"/>
      <w:marBottom w:val="10"/>
      <w:divBdr>
        <w:top w:val="none" w:sz="0" w:space="0" w:color="auto"/>
        <w:left w:val="none" w:sz="0" w:space="0" w:color="auto"/>
        <w:bottom w:val="none" w:sz="0" w:space="0" w:color="auto"/>
        <w:right w:val="none" w:sz="0" w:space="0" w:color="auto"/>
      </w:divBdr>
    </w:div>
    <w:div w:id="2034767559">
      <w:marLeft w:val="0"/>
      <w:marRight w:val="0"/>
      <w:marTop w:val="10"/>
      <w:marBottom w:val="10"/>
      <w:divBdr>
        <w:top w:val="none" w:sz="0" w:space="0" w:color="auto"/>
        <w:left w:val="none" w:sz="0" w:space="0" w:color="auto"/>
        <w:bottom w:val="none" w:sz="0" w:space="0" w:color="auto"/>
        <w:right w:val="none" w:sz="0" w:space="0" w:color="auto"/>
      </w:divBdr>
    </w:div>
    <w:div w:id="2042240179">
      <w:marLeft w:val="0"/>
      <w:marRight w:val="0"/>
      <w:marTop w:val="10"/>
      <w:marBottom w:val="10"/>
      <w:divBdr>
        <w:top w:val="none" w:sz="0" w:space="0" w:color="auto"/>
        <w:left w:val="none" w:sz="0" w:space="0" w:color="auto"/>
        <w:bottom w:val="none" w:sz="0" w:space="0" w:color="auto"/>
        <w:right w:val="none" w:sz="0" w:space="0" w:color="auto"/>
      </w:divBdr>
    </w:div>
    <w:div w:id="2053723514">
      <w:marLeft w:val="0"/>
      <w:marRight w:val="0"/>
      <w:marTop w:val="10"/>
      <w:marBottom w:val="10"/>
      <w:divBdr>
        <w:top w:val="none" w:sz="0" w:space="0" w:color="auto"/>
        <w:left w:val="none" w:sz="0" w:space="0" w:color="auto"/>
        <w:bottom w:val="none" w:sz="0" w:space="0" w:color="auto"/>
        <w:right w:val="none" w:sz="0" w:space="0" w:color="auto"/>
      </w:divBdr>
    </w:div>
    <w:div w:id="2055303302">
      <w:marLeft w:val="0"/>
      <w:marRight w:val="0"/>
      <w:marTop w:val="10"/>
      <w:marBottom w:val="10"/>
      <w:divBdr>
        <w:top w:val="none" w:sz="0" w:space="0" w:color="auto"/>
        <w:left w:val="none" w:sz="0" w:space="0" w:color="auto"/>
        <w:bottom w:val="none" w:sz="0" w:space="0" w:color="auto"/>
        <w:right w:val="none" w:sz="0" w:space="0" w:color="auto"/>
      </w:divBdr>
    </w:div>
    <w:div w:id="21298170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