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C8B82" w14:textId="77777777" w:rsidR="00EE696C" w:rsidRDefault="00EE696C">
      <w:pPr>
        <w:spacing w:line="500" w:lineRule="atLeast"/>
        <w:jc w:val="center"/>
        <w:divId w:val="1975870546"/>
        <w:rPr>
          <w:rFonts w:ascii="黑体" w:eastAsia="黑体" w:hAnsi="黑体"/>
          <w:sz w:val="36"/>
          <w:szCs w:val="36"/>
        </w:rPr>
      </w:pPr>
      <w:r>
        <w:rPr>
          <w:rFonts w:ascii="黑体" w:eastAsia="黑体" w:hAnsi="黑体" w:hint="eastAsia"/>
          <w:sz w:val="36"/>
          <w:szCs w:val="36"/>
        </w:rPr>
        <w:t>广东省郁南县人民法院</w:t>
      </w:r>
    </w:p>
    <w:p w14:paraId="78B0D8C8" w14:textId="77777777" w:rsidR="00EE696C" w:rsidRDefault="00EE696C">
      <w:pPr>
        <w:spacing w:line="500" w:lineRule="atLeast"/>
        <w:jc w:val="center"/>
        <w:divId w:val="12165494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7979B4" w14:textId="77777777" w:rsidR="00EE696C" w:rsidRDefault="00EE696C">
      <w:pPr>
        <w:spacing w:line="500" w:lineRule="atLeast"/>
        <w:jc w:val="right"/>
        <w:divId w:val="14797621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148</w:t>
      </w:r>
      <w:r>
        <w:rPr>
          <w:rFonts w:hint="eastAsia"/>
          <w:sz w:val="30"/>
          <w:szCs w:val="30"/>
        </w:rPr>
        <w:t>号</w:t>
      </w:r>
    </w:p>
    <w:p w14:paraId="563EAA68" w14:textId="77777777" w:rsidR="00EE696C" w:rsidRDefault="00EE696C">
      <w:pPr>
        <w:spacing w:line="500" w:lineRule="atLeast"/>
        <w:ind w:firstLine="600"/>
        <w:divId w:val="1853373114"/>
        <w:rPr>
          <w:rFonts w:hint="eastAsia"/>
          <w:sz w:val="30"/>
          <w:szCs w:val="30"/>
        </w:rPr>
      </w:pPr>
      <w:r>
        <w:rPr>
          <w:rFonts w:hint="eastAsia"/>
          <w:sz w:val="30"/>
          <w:szCs w:val="30"/>
        </w:rPr>
        <w:t>公诉机关郁南县人民检察院。</w:t>
      </w:r>
    </w:p>
    <w:p w14:paraId="3D1C4494" w14:textId="77777777" w:rsidR="00EE696C" w:rsidRDefault="00EE696C">
      <w:pPr>
        <w:spacing w:line="500" w:lineRule="atLeast"/>
        <w:ind w:firstLine="600"/>
        <w:divId w:val="432365324"/>
        <w:rPr>
          <w:rFonts w:hint="eastAsia"/>
          <w:sz w:val="30"/>
          <w:szCs w:val="30"/>
        </w:rPr>
      </w:pPr>
      <w:r>
        <w:rPr>
          <w:rFonts w:hint="eastAsia"/>
          <w:sz w:val="30"/>
          <w:szCs w:val="30"/>
        </w:rPr>
        <w:t>被告人余某某，男，</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日出生，汉族，广东省郁南县人，大专学历，中共党员，原郁南县殡仪馆馆长。户籍登记地址郁南县，住郁南县。因本案，于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日被郁南县监察委员会采取留置措施，同年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日被逮捕。现押于郁南县看守所。</w:t>
      </w:r>
    </w:p>
    <w:p w14:paraId="007FB1B8" w14:textId="77777777" w:rsidR="00EE696C" w:rsidRDefault="00EE696C">
      <w:pPr>
        <w:spacing w:line="500" w:lineRule="atLeast"/>
        <w:ind w:firstLine="600"/>
        <w:divId w:val="2138260001"/>
        <w:rPr>
          <w:rFonts w:hint="eastAsia"/>
          <w:sz w:val="30"/>
          <w:szCs w:val="30"/>
        </w:rPr>
      </w:pPr>
      <w:r>
        <w:rPr>
          <w:rFonts w:hint="eastAsia"/>
          <w:sz w:val="30"/>
          <w:szCs w:val="30"/>
        </w:rPr>
        <w:t>指定辩护人练明洪，广东长正律师事务所律师。</w:t>
      </w:r>
    </w:p>
    <w:p w14:paraId="3DD18C0D" w14:textId="77777777" w:rsidR="00EE696C" w:rsidRDefault="00EE696C">
      <w:pPr>
        <w:spacing w:line="500" w:lineRule="atLeast"/>
        <w:ind w:firstLine="600"/>
        <w:divId w:val="375006012"/>
        <w:rPr>
          <w:rFonts w:hint="eastAsia"/>
          <w:sz w:val="30"/>
          <w:szCs w:val="30"/>
        </w:rPr>
      </w:pPr>
      <w:r>
        <w:rPr>
          <w:rFonts w:hint="eastAsia"/>
          <w:sz w:val="30"/>
          <w:szCs w:val="30"/>
        </w:rPr>
        <w:t>郁南县人民检察院以郁检公诉刑诉〔</w:t>
      </w:r>
      <w:r>
        <w:rPr>
          <w:rFonts w:hint="eastAsia"/>
          <w:sz w:val="30"/>
          <w:szCs w:val="30"/>
        </w:rPr>
        <w:t>2018</w:t>
      </w:r>
      <w:r>
        <w:rPr>
          <w:rFonts w:hint="eastAsia"/>
          <w:sz w:val="30"/>
          <w:szCs w:val="30"/>
        </w:rPr>
        <w:t>〕</w:t>
      </w:r>
      <w:r>
        <w:rPr>
          <w:rFonts w:hint="eastAsia"/>
          <w:sz w:val="30"/>
          <w:szCs w:val="30"/>
        </w:rPr>
        <w:t>145</w:t>
      </w:r>
      <w:r>
        <w:rPr>
          <w:rFonts w:hint="eastAsia"/>
          <w:sz w:val="30"/>
          <w:szCs w:val="30"/>
        </w:rPr>
        <w:t>号起诉书指控被告人余某某犯挪用公款罪、贪污罪，于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日向本院提起公诉。本院依法组成合议庭，适用普通程序公开开庭进行了审理，郁南县人民检察院指派检察员蓝满林出庭支持公诉，被告人余某某及指定辩护人练明洪到庭参加诉讼。现已审理终结。</w:t>
      </w:r>
    </w:p>
    <w:p w14:paraId="2AF6AF02" w14:textId="77777777" w:rsidR="00EE696C" w:rsidRDefault="00EE696C">
      <w:pPr>
        <w:spacing w:line="500" w:lineRule="atLeast"/>
        <w:ind w:firstLine="600"/>
        <w:divId w:val="1406760130"/>
        <w:rPr>
          <w:rFonts w:hint="eastAsia"/>
          <w:sz w:val="30"/>
          <w:szCs w:val="30"/>
        </w:rPr>
      </w:pPr>
      <w:r>
        <w:rPr>
          <w:rFonts w:hint="eastAsia"/>
          <w:sz w:val="30"/>
          <w:szCs w:val="30"/>
        </w:rPr>
        <w:t>经审理查明：一、被告人余某某挪用公款的事实</w:t>
      </w:r>
    </w:p>
    <w:p w14:paraId="54A4AE53" w14:textId="77777777" w:rsidR="00EE696C" w:rsidRDefault="00EE696C">
      <w:pPr>
        <w:spacing w:line="500" w:lineRule="atLeast"/>
        <w:ind w:firstLine="600"/>
        <w:divId w:val="1933854649"/>
        <w:rPr>
          <w:rFonts w:hint="eastAsia"/>
          <w:sz w:val="30"/>
          <w:szCs w:val="30"/>
        </w:rPr>
      </w:pP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月间，被告人余某某在担任郁南县殡仪馆馆长期间，利用其“一把手”审批财务支出的便利，假以“业务费”、“暂借款”等形式，多次挪用郁南县殡仪馆的公款达</w:t>
      </w:r>
      <w:r>
        <w:rPr>
          <w:rFonts w:hint="eastAsia"/>
          <w:sz w:val="30"/>
          <w:szCs w:val="30"/>
        </w:rPr>
        <w:t>90</w:t>
      </w:r>
      <w:r>
        <w:rPr>
          <w:rFonts w:hint="eastAsia"/>
          <w:sz w:val="30"/>
          <w:szCs w:val="30"/>
        </w:rPr>
        <w:t>多万元供其个人使用。期间，被告人余某某通过截留郁南县殡仪馆应付他人的油费及维修费的资金等，用于冲还其挪用的款项，至今仍有</w:t>
      </w:r>
      <w:r>
        <w:rPr>
          <w:rFonts w:hint="eastAsia"/>
          <w:sz w:val="30"/>
          <w:szCs w:val="30"/>
        </w:rPr>
        <w:t>12887.51</w:t>
      </w:r>
      <w:r>
        <w:rPr>
          <w:rFonts w:hint="eastAsia"/>
          <w:sz w:val="30"/>
          <w:szCs w:val="30"/>
        </w:rPr>
        <w:t>元没有归还。经郁南某会计师事务所有限公司进行审核，其挪用公款超三个月的数额为</w:t>
      </w:r>
      <w:r>
        <w:rPr>
          <w:rFonts w:hint="eastAsia"/>
          <w:sz w:val="30"/>
          <w:szCs w:val="30"/>
        </w:rPr>
        <w:t>591704.51</w:t>
      </w:r>
      <w:r>
        <w:rPr>
          <w:rFonts w:hint="eastAsia"/>
          <w:sz w:val="30"/>
          <w:szCs w:val="30"/>
        </w:rPr>
        <w:t>元。</w:t>
      </w:r>
    </w:p>
    <w:p w14:paraId="4CC094BF" w14:textId="77777777" w:rsidR="00EE696C" w:rsidRDefault="00EE696C">
      <w:pPr>
        <w:spacing w:line="500" w:lineRule="atLeast"/>
        <w:ind w:firstLine="600"/>
        <w:divId w:val="722944722"/>
        <w:rPr>
          <w:rFonts w:hint="eastAsia"/>
          <w:sz w:val="30"/>
          <w:szCs w:val="30"/>
        </w:rPr>
      </w:pPr>
      <w:r>
        <w:rPr>
          <w:rFonts w:hint="eastAsia"/>
          <w:sz w:val="30"/>
          <w:szCs w:val="30"/>
        </w:rPr>
        <w:t>二、被告人余某某贪污的事实</w:t>
      </w:r>
    </w:p>
    <w:p w14:paraId="13174120" w14:textId="77777777" w:rsidR="00EE696C" w:rsidRDefault="00EE696C">
      <w:pPr>
        <w:spacing w:line="500" w:lineRule="atLeast"/>
        <w:ind w:firstLine="600"/>
        <w:divId w:val="265355564"/>
        <w:rPr>
          <w:rFonts w:hint="eastAsia"/>
          <w:sz w:val="30"/>
          <w:szCs w:val="30"/>
        </w:rPr>
      </w:pPr>
      <w:r>
        <w:rPr>
          <w:rFonts w:hint="eastAsia"/>
          <w:sz w:val="30"/>
          <w:szCs w:val="30"/>
        </w:rPr>
        <w:lastRenderedPageBreak/>
        <w:t>（一）</w:t>
      </w:r>
      <w:r>
        <w:rPr>
          <w:rFonts w:hint="eastAsia"/>
          <w:sz w:val="30"/>
          <w:szCs w:val="30"/>
        </w:rPr>
        <w:t>2016</w:t>
      </w:r>
      <w:r>
        <w:rPr>
          <w:rFonts w:hint="eastAsia"/>
          <w:sz w:val="30"/>
          <w:szCs w:val="30"/>
        </w:rPr>
        <w:t>年初，被告人余某某截留郁南县殡仪馆应支付给郁南县民政局有关人员及各镇民政办助理的“</w:t>
      </w:r>
      <w:r>
        <w:rPr>
          <w:rFonts w:hint="eastAsia"/>
          <w:sz w:val="30"/>
          <w:szCs w:val="30"/>
        </w:rPr>
        <w:t>2015</w:t>
      </w:r>
      <w:r>
        <w:rPr>
          <w:rFonts w:hint="eastAsia"/>
          <w:sz w:val="30"/>
          <w:szCs w:val="30"/>
        </w:rPr>
        <w:t>年度郁南县民政局局领导间接接触费”</w:t>
      </w:r>
      <w:r>
        <w:rPr>
          <w:rFonts w:hint="eastAsia"/>
          <w:sz w:val="30"/>
          <w:szCs w:val="30"/>
        </w:rPr>
        <w:t>14400</w:t>
      </w:r>
      <w:r>
        <w:rPr>
          <w:rFonts w:hint="eastAsia"/>
          <w:sz w:val="30"/>
          <w:szCs w:val="30"/>
        </w:rPr>
        <w:t>元及“</w:t>
      </w:r>
      <w:r>
        <w:rPr>
          <w:rFonts w:hint="eastAsia"/>
          <w:sz w:val="30"/>
          <w:szCs w:val="30"/>
        </w:rPr>
        <w:t>2015</w:t>
      </w:r>
      <w:r>
        <w:rPr>
          <w:rFonts w:hint="eastAsia"/>
          <w:sz w:val="30"/>
          <w:szCs w:val="30"/>
        </w:rPr>
        <w:t>年度乡镇殡改考核奖”</w:t>
      </w:r>
      <w:r>
        <w:rPr>
          <w:rFonts w:hint="eastAsia"/>
          <w:sz w:val="30"/>
          <w:szCs w:val="30"/>
        </w:rPr>
        <w:t>61650</w:t>
      </w:r>
      <w:r>
        <w:rPr>
          <w:rFonts w:hint="eastAsia"/>
          <w:sz w:val="30"/>
          <w:szCs w:val="30"/>
        </w:rPr>
        <w:t>元。事后，被告人余某某用空白的、没有签领人签名的签领表入账，非法占有该两笔款项共</w:t>
      </w:r>
      <w:r>
        <w:rPr>
          <w:rFonts w:hint="eastAsia"/>
          <w:sz w:val="30"/>
          <w:szCs w:val="30"/>
        </w:rPr>
        <w:t>76050</w:t>
      </w:r>
      <w:r>
        <w:rPr>
          <w:rFonts w:hint="eastAsia"/>
          <w:sz w:val="30"/>
          <w:szCs w:val="30"/>
        </w:rPr>
        <w:t>元。</w:t>
      </w:r>
    </w:p>
    <w:p w14:paraId="7E2A2504" w14:textId="77777777" w:rsidR="00EE696C" w:rsidRDefault="00EE696C">
      <w:pPr>
        <w:spacing w:line="500" w:lineRule="atLeast"/>
        <w:ind w:firstLine="600"/>
        <w:divId w:val="1829786992"/>
        <w:rPr>
          <w:rFonts w:hint="eastAsia"/>
          <w:sz w:val="30"/>
          <w:szCs w:val="30"/>
        </w:rPr>
      </w:pPr>
      <w:r>
        <w:rPr>
          <w:rFonts w:hint="eastAsia"/>
          <w:sz w:val="30"/>
          <w:szCs w:val="30"/>
        </w:rPr>
        <w:t>（二）被告人余某某为冲还其借款，指使郁南县殡仪馆车队长黄某</w:t>
      </w:r>
      <w:r>
        <w:rPr>
          <w:rFonts w:hint="eastAsia"/>
          <w:sz w:val="30"/>
          <w:szCs w:val="30"/>
        </w:rPr>
        <w:t>2</w:t>
      </w:r>
      <w:r>
        <w:rPr>
          <w:rFonts w:hint="eastAsia"/>
          <w:sz w:val="30"/>
          <w:szCs w:val="30"/>
        </w:rPr>
        <w:t>虚开油费发票来冲还借款。黄某</w:t>
      </w:r>
      <w:r>
        <w:rPr>
          <w:rFonts w:hint="eastAsia"/>
          <w:sz w:val="30"/>
          <w:szCs w:val="30"/>
        </w:rPr>
        <w:t>2</w:t>
      </w:r>
      <w:r>
        <w:rPr>
          <w:rFonts w:hint="eastAsia"/>
          <w:sz w:val="30"/>
          <w:szCs w:val="30"/>
        </w:rPr>
        <w:t>分别在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月虚开了</w:t>
      </w:r>
      <w:r>
        <w:rPr>
          <w:rFonts w:hint="eastAsia"/>
          <w:sz w:val="30"/>
          <w:szCs w:val="30"/>
        </w:rPr>
        <w:t>2</w:t>
      </w:r>
      <w:r>
        <w:rPr>
          <w:rFonts w:hint="eastAsia"/>
          <w:sz w:val="30"/>
          <w:szCs w:val="30"/>
        </w:rPr>
        <w:t>张共</w:t>
      </w:r>
      <w:r>
        <w:rPr>
          <w:rFonts w:hint="eastAsia"/>
          <w:sz w:val="30"/>
          <w:szCs w:val="30"/>
        </w:rPr>
        <w:t>15240</w:t>
      </w:r>
      <w:r>
        <w:rPr>
          <w:rFonts w:hint="eastAsia"/>
          <w:sz w:val="30"/>
          <w:szCs w:val="30"/>
        </w:rPr>
        <w:t>元油费发票、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月虚开了</w:t>
      </w:r>
      <w:r>
        <w:rPr>
          <w:rFonts w:hint="eastAsia"/>
          <w:sz w:val="30"/>
          <w:szCs w:val="30"/>
        </w:rPr>
        <w:t>3</w:t>
      </w:r>
      <w:r>
        <w:rPr>
          <w:rFonts w:hint="eastAsia"/>
          <w:sz w:val="30"/>
          <w:szCs w:val="30"/>
        </w:rPr>
        <w:t>张共</w:t>
      </w:r>
      <w:r>
        <w:rPr>
          <w:rFonts w:hint="eastAsia"/>
          <w:sz w:val="30"/>
          <w:szCs w:val="30"/>
        </w:rPr>
        <w:t>17980</w:t>
      </w:r>
      <w:r>
        <w:rPr>
          <w:rFonts w:hint="eastAsia"/>
          <w:sz w:val="30"/>
          <w:szCs w:val="30"/>
        </w:rPr>
        <w:t>元油费发票、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月虚开了</w:t>
      </w:r>
      <w:r>
        <w:rPr>
          <w:rFonts w:hint="eastAsia"/>
          <w:sz w:val="30"/>
          <w:szCs w:val="30"/>
        </w:rPr>
        <w:t>1</w:t>
      </w:r>
      <w:r>
        <w:rPr>
          <w:rFonts w:hint="eastAsia"/>
          <w:sz w:val="30"/>
          <w:szCs w:val="30"/>
        </w:rPr>
        <w:t>张</w:t>
      </w:r>
      <w:r>
        <w:rPr>
          <w:rFonts w:hint="eastAsia"/>
          <w:sz w:val="30"/>
          <w:szCs w:val="30"/>
        </w:rPr>
        <w:t>7640</w:t>
      </w:r>
      <w:r>
        <w:rPr>
          <w:rFonts w:hint="eastAsia"/>
          <w:sz w:val="30"/>
          <w:szCs w:val="30"/>
        </w:rPr>
        <w:t>元油费发票，余某某收到上述虚开的</w:t>
      </w:r>
      <w:r>
        <w:rPr>
          <w:rFonts w:hint="eastAsia"/>
          <w:sz w:val="30"/>
          <w:szCs w:val="30"/>
        </w:rPr>
        <w:t>6</w:t>
      </w:r>
      <w:r>
        <w:rPr>
          <w:rFonts w:hint="eastAsia"/>
          <w:sz w:val="30"/>
          <w:szCs w:val="30"/>
        </w:rPr>
        <w:t>张发票共</w:t>
      </w:r>
      <w:r>
        <w:rPr>
          <w:rFonts w:hint="eastAsia"/>
          <w:sz w:val="30"/>
          <w:szCs w:val="30"/>
        </w:rPr>
        <w:t>40860</w:t>
      </w:r>
      <w:r>
        <w:rPr>
          <w:rFonts w:hint="eastAsia"/>
          <w:sz w:val="30"/>
          <w:szCs w:val="30"/>
        </w:rPr>
        <w:t>元后交给出纳黄某</w:t>
      </w:r>
      <w:r>
        <w:rPr>
          <w:rFonts w:hint="eastAsia"/>
          <w:sz w:val="30"/>
          <w:szCs w:val="30"/>
        </w:rPr>
        <w:t>1</w:t>
      </w:r>
      <w:r>
        <w:rPr>
          <w:rFonts w:hint="eastAsia"/>
          <w:sz w:val="30"/>
          <w:szCs w:val="30"/>
        </w:rPr>
        <w:t>，交代黄某</w:t>
      </w:r>
      <w:r>
        <w:rPr>
          <w:rFonts w:hint="eastAsia"/>
          <w:sz w:val="30"/>
          <w:szCs w:val="30"/>
        </w:rPr>
        <w:t>1</w:t>
      </w:r>
      <w:r>
        <w:rPr>
          <w:rFonts w:hint="eastAsia"/>
          <w:sz w:val="30"/>
          <w:szCs w:val="30"/>
        </w:rPr>
        <w:t>以报销入账方式冲还其借款。</w:t>
      </w:r>
      <w:r>
        <w:rPr>
          <w:rFonts w:hint="eastAsia"/>
          <w:sz w:val="30"/>
          <w:szCs w:val="30"/>
        </w:rPr>
        <w:t>40860</w:t>
      </w:r>
      <w:r>
        <w:rPr>
          <w:rFonts w:hint="eastAsia"/>
          <w:sz w:val="30"/>
          <w:szCs w:val="30"/>
        </w:rPr>
        <w:t>元中的</w:t>
      </w:r>
      <w:r>
        <w:rPr>
          <w:rFonts w:hint="eastAsia"/>
          <w:sz w:val="30"/>
          <w:szCs w:val="30"/>
        </w:rPr>
        <w:t>34100</w:t>
      </w:r>
      <w:r>
        <w:rPr>
          <w:rFonts w:hint="eastAsia"/>
          <w:sz w:val="30"/>
          <w:szCs w:val="30"/>
        </w:rPr>
        <w:t>元在账面上冲还了余某某借款后，余下的</w:t>
      </w:r>
      <w:r>
        <w:rPr>
          <w:rFonts w:hint="eastAsia"/>
          <w:sz w:val="30"/>
          <w:szCs w:val="30"/>
        </w:rPr>
        <w:t>6760</w:t>
      </w:r>
      <w:r>
        <w:rPr>
          <w:rFonts w:hint="eastAsia"/>
          <w:sz w:val="30"/>
          <w:szCs w:val="30"/>
        </w:rPr>
        <w:t>元被被告人余某某报销现金占为己有。</w:t>
      </w:r>
    </w:p>
    <w:p w14:paraId="31DAF3BB" w14:textId="77777777" w:rsidR="00EE696C" w:rsidRDefault="00EE696C">
      <w:pPr>
        <w:spacing w:line="500" w:lineRule="atLeast"/>
        <w:ind w:firstLine="600"/>
        <w:divId w:val="1004354708"/>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月，被告人余某某将在某美食城虚开的</w:t>
      </w:r>
      <w:r>
        <w:rPr>
          <w:rFonts w:hint="eastAsia"/>
          <w:sz w:val="30"/>
          <w:szCs w:val="30"/>
        </w:rPr>
        <w:t>16</w:t>
      </w:r>
      <w:r>
        <w:rPr>
          <w:rFonts w:hint="eastAsia"/>
          <w:sz w:val="30"/>
          <w:szCs w:val="30"/>
        </w:rPr>
        <w:t>张餐费发票共</w:t>
      </w:r>
      <w:r>
        <w:rPr>
          <w:rFonts w:hint="eastAsia"/>
          <w:sz w:val="30"/>
          <w:szCs w:val="30"/>
        </w:rPr>
        <w:t>16032</w:t>
      </w:r>
      <w:r>
        <w:rPr>
          <w:rFonts w:hint="eastAsia"/>
          <w:sz w:val="30"/>
          <w:szCs w:val="30"/>
        </w:rPr>
        <w:t>元拿回单位报销，以冲还其借款。</w:t>
      </w:r>
    </w:p>
    <w:p w14:paraId="37C5085A" w14:textId="77777777" w:rsidR="00EE696C" w:rsidRDefault="00EE696C">
      <w:pPr>
        <w:spacing w:line="500" w:lineRule="atLeast"/>
        <w:ind w:firstLine="600"/>
        <w:divId w:val="132716744"/>
        <w:rPr>
          <w:rFonts w:hint="eastAsia"/>
          <w:sz w:val="30"/>
          <w:szCs w:val="30"/>
        </w:rPr>
      </w:pPr>
      <w:r>
        <w:rPr>
          <w:rFonts w:hint="eastAsia"/>
          <w:sz w:val="30"/>
          <w:szCs w:val="30"/>
        </w:rPr>
        <w:t>（四）</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18</w:t>
      </w:r>
      <w:r>
        <w:rPr>
          <w:rFonts w:hint="eastAsia"/>
          <w:sz w:val="30"/>
          <w:szCs w:val="30"/>
        </w:rPr>
        <w:t>时</w:t>
      </w:r>
      <w:r>
        <w:rPr>
          <w:rFonts w:hint="eastAsia"/>
          <w:sz w:val="30"/>
          <w:szCs w:val="30"/>
        </w:rPr>
        <w:t>20</w:t>
      </w:r>
      <w:r>
        <w:rPr>
          <w:rFonts w:hint="eastAsia"/>
          <w:sz w:val="30"/>
          <w:szCs w:val="30"/>
        </w:rPr>
        <w:t>分，被告人余某某驾驶郁南县殡仪馆的公车粤Ｗ×××××载着妻子等人从郁南县甲镇家中返回乙镇，在途经</w:t>
      </w:r>
      <w:r>
        <w:rPr>
          <w:rFonts w:hint="eastAsia"/>
          <w:sz w:val="30"/>
          <w:szCs w:val="30"/>
        </w:rPr>
        <w:t>S368</w:t>
      </w:r>
      <w:r>
        <w:rPr>
          <w:rFonts w:hint="eastAsia"/>
          <w:sz w:val="30"/>
          <w:szCs w:val="30"/>
        </w:rPr>
        <w:t>线某大历路段时，与行人陈某某发生碰撞，造成陈某某受伤经送医院治疗后死亡及车辆损坏的交通事故。被告人余某某在赔偿</w:t>
      </w:r>
      <w:r>
        <w:rPr>
          <w:rFonts w:hint="eastAsia"/>
          <w:sz w:val="30"/>
          <w:szCs w:val="30"/>
        </w:rPr>
        <w:t>258780.33</w:t>
      </w:r>
      <w:r>
        <w:rPr>
          <w:rFonts w:hint="eastAsia"/>
          <w:sz w:val="30"/>
          <w:szCs w:val="30"/>
        </w:rPr>
        <w:t>元给陈某某家属后，除了保险理赔的</w:t>
      </w:r>
      <w:r>
        <w:rPr>
          <w:rFonts w:hint="eastAsia"/>
          <w:sz w:val="30"/>
          <w:szCs w:val="30"/>
        </w:rPr>
        <w:t>231028.58</w:t>
      </w:r>
      <w:r>
        <w:rPr>
          <w:rFonts w:hint="eastAsia"/>
          <w:sz w:val="30"/>
          <w:szCs w:val="30"/>
        </w:rPr>
        <w:t>元，余下的</w:t>
      </w:r>
      <w:r>
        <w:rPr>
          <w:rFonts w:hint="eastAsia"/>
          <w:sz w:val="30"/>
          <w:szCs w:val="30"/>
        </w:rPr>
        <w:t>27751.75</w:t>
      </w:r>
      <w:r>
        <w:rPr>
          <w:rFonts w:hint="eastAsia"/>
          <w:sz w:val="30"/>
          <w:szCs w:val="30"/>
        </w:rPr>
        <w:t>元由被告人余某某利用审批财务的便利，指示时任出纳的黄某</w:t>
      </w:r>
      <w:r>
        <w:rPr>
          <w:rFonts w:hint="eastAsia"/>
          <w:sz w:val="30"/>
          <w:szCs w:val="30"/>
        </w:rPr>
        <w:t>1</w:t>
      </w:r>
      <w:r>
        <w:rPr>
          <w:rFonts w:hint="eastAsia"/>
          <w:sz w:val="30"/>
          <w:szCs w:val="30"/>
        </w:rPr>
        <w:t>从郁南县殡仪馆公款中支付。</w:t>
      </w:r>
    </w:p>
    <w:p w14:paraId="1CDE401C" w14:textId="77777777" w:rsidR="00EE696C" w:rsidRDefault="00EE696C">
      <w:pPr>
        <w:spacing w:line="500" w:lineRule="atLeast"/>
        <w:ind w:firstLine="600"/>
        <w:divId w:val="1390809227"/>
        <w:rPr>
          <w:rFonts w:hint="eastAsia"/>
          <w:sz w:val="30"/>
          <w:szCs w:val="30"/>
        </w:rPr>
      </w:pPr>
      <w:r>
        <w:rPr>
          <w:rFonts w:hint="eastAsia"/>
          <w:sz w:val="30"/>
          <w:szCs w:val="30"/>
        </w:rPr>
        <w:t>（五）</w:t>
      </w:r>
      <w:r>
        <w:rPr>
          <w:rFonts w:hint="eastAsia"/>
          <w:sz w:val="30"/>
          <w:szCs w:val="30"/>
        </w:rPr>
        <w:t>2013</w:t>
      </w:r>
      <w:r>
        <w:rPr>
          <w:rFonts w:hint="eastAsia"/>
          <w:sz w:val="30"/>
          <w:szCs w:val="30"/>
        </w:rPr>
        <w:t>年期间，被告人余某某驾驶郁南县殡仪馆的粤Ｗ×××××小车到云浮市、江门市、鹤山市及肇庆市，因违反交通法规，致使产生</w:t>
      </w:r>
      <w:r>
        <w:rPr>
          <w:rFonts w:hint="eastAsia"/>
          <w:sz w:val="30"/>
          <w:szCs w:val="30"/>
        </w:rPr>
        <w:t>8</w:t>
      </w:r>
      <w:r>
        <w:rPr>
          <w:rFonts w:hint="eastAsia"/>
          <w:sz w:val="30"/>
          <w:szCs w:val="30"/>
        </w:rPr>
        <w:t>张交通违章罚款单共</w:t>
      </w:r>
      <w:r>
        <w:rPr>
          <w:rFonts w:hint="eastAsia"/>
          <w:sz w:val="30"/>
          <w:szCs w:val="30"/>
        </w:rPr>
        <w:t>1300</w:t>
      </w:r>
      <w:r>
        <w:rPr>
          <w:rFonts w:hint="eastAsia"/>
          <w:sz w:val="30"/>
          <w:szCs w:val="30"/>
        </w:rPr>
        <w:t>元。其后被告人余某某滥用领导特权，指使车队长黄某</w:t>
      </w:r>
      <w:r>
        <w:rPr>
          <w:rFonts w:hint="eastAsia"/>
          <w:sz w:val="30"/>
          <w:szCs w:val="30"/>
        </w:rPr>
        <w:t>2</w:t>
      </w:r>
      <w:r>
        <w:rPr>
          <w:rFonts w:hint="eastAsia"/>
          <w:sz w:val="30"/>
          <w:szCs w:val="30"/>
        </w:rPr>
        <w:t>缴纳，并经其审批后从郁南县殡仪馆的账上支出。</w:t>
      </w:r>
    </w:p>
    <w:p w14:paraId="154E3CBA" w14:textId="77777777" w:rsidR="00EE696C" w:rsidRDefault="00EE696C">
      <w:pPr>
        <w:spacing w:line="500" w:lineRule="atLeast"/>
        <w:ind w:firstLine="600"/>
        <w:divId w:val="885142438"/>
        <w:rPr>
          <w:rFonts w:hint="eastAsia"/>
          <w:sz w:val="30"/>
          <w:szCs w:val="30"/>
        </w:rPr>
      </w:pPr>
      <w:r>
        <w:rPr>
          <w:rFonts w:hint="eastAsia"/>
          <w:sz w:val="30"/>
          <w:szCs w:val="30"/>
        </w:rPr>
        <w:t>综上被告人余某某贪污公款共</w:t>
      </w:r>
      <w:r>
        <w:rPr>
          <w:rFonts w:hint="eastAsia"/>
          <w:sz w:val="30"/>
          <w:szCs w:val="30"/>
        </w:rPr>
        <w:t>161993.75</w:t>
      </w:r>
      <w:r>
        <w:rPr>
          <w:rFonts w:hint="eastAsia"/>
          <w:sz w:val="30"/>
          <w:szCs w:val="30"/>
        </w:rPr>
        <w:t>元。</w:t>
      </w:r>
    </w:p>
    <w:p w14:paraId="757C7B24" w14:textId="77777777" w:rsidR="00EE696C" w:rsidRDefault="00EE696C">
      <w:pPr>
        <w:spacing w:line="500" w:lineRule="atLeast"/>
        <w:ind w:firstLine="600"/>
        <w:divId w:val="56782833"/>
        <w:rPr>
          <w:rFonts w:hint="eastAsia"/>
          <w:sz w:val="30"/>
          <w:szCs w:val="30"/>
        </w:rPr>
      </w:pPr>
      <w:r>
        <w:rPr>
          <w:rFonts w:hint="eastAsia"/>
          <w:sz w:val="30"/>
          <w:szCs w:val="30"/>
        </w:rPr>
        <w:t>上述事实，被告人余某某在开庭审理过程中均无异议，并有公诉机关提供、在法庭上出示质证的线索材料、立案决定书、到案经过、发案、立案经过、余某某个人户籍资料及任职资料、郁南县殡仪馆机构文件、借还款明细、借支单、收据、转账凭证、乡镇考核奖有关材料、虚开油费发票、虚开餐费发票、银行账户交易及流水清单、余某某工资所得收入资料、交通违章罚款材料、交通肇事材料、会计师事务所审核报告、情况说明、证人苏某、莫某</w:t>
      </w:r>
      <w:r>
        <w:rPr>
          <w:rFonts w:hint="eastAsia"/>
          <w:sz w:val="30"/>
          <w:szCs w:val="30"/>
        </w:rPr>
        <w:t>1</w:t>
      </w:r>
      <w:r>
        <w:rPr>
          <w:rFonts w:hint="eastAsia"/>
          <w:sz w:val="30"/>
          <w:szCs w:val="30"/>
        </w:rPr>
        <w:t>、欧某、黄某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、卢某</w:t>
      </w:r>
      <w:r>
        <w:rPr>
          <w:rFonts w:hint="eastAsia"/>
          <w:sz w:val="30"/>
          <w:szCs w:val="30"/>
        </w:rPr>
        <w:t>1</w:t>
      </w:r>
      <w:r>
        <w:rPr>
          <w:rFonts w:hint="eastAsia"/>
          <w:sz w:val="30"/>
          <w:szCs w:val="30"/>
        </w:rPr>
        <w:t>、黄某</w:t>
      </w:r>
      <w:r>
        <w:rPr>
          <w:rFonts w:hint="eastAsia"/>
          <w:sz w:val="30"/>
          <w:szCs w:val="30"/>
        </w:rPr>
        <w:t>3</w:t>
      </w:r>
      <w:r>
        <w:rPr>
          <w:rFonts w:hint="eastAsia"/>
          <w:sz w:val="30"/>
          <w:szCs w:val="30"/>
        </w:rPr>
        <w:t>、严某</w:t>
      </w:r>
      <w:r>
        <w:rPr>
          <w:rFonts w:hint="eastAsia"/>
          <w:sz w:val="30"/>
          <w:szCs w:val="30"/>
        </w:rPr>
        <w:t>1</w:t>
      </w:r>
      <w:r>
        <w:rPr>
          <w:rFonts w:hint="eastAsia"/>
          <w:sz w:val="30"/>
          <w:szCs w:val="30"/>
        </w:rPr>
        <w:t>、蔡某</w:t>
      </w:r>
      <w:r>
        <w:rPr>
          <w:rFonts w:hint="eastAsia"/>
          <w:sz w:val="30"/>
          <w:szCs w:val="30"/>
        </w:rPr>
        <w:t>1</w:t>
      </w:r>
      <w:r>
        <w:rPr>
          <w:rFonts w:hint="eastAsia"/>
          <w:sz w:val="30"/>
          <w:szCs w:val="30"/>
        </w:rPr>
        <w:t>、严某</w:t>
      </w:r>
      <w:r>
        <w:rPr>
          <w:rFonts w:hint="eastAsia"/>
          <w:sz w:val="30"/>
          <w:szCs w:val="30"/>
        </w:rPr>
        <w:t>2</w:t>
      </w:r>
      <w:r>
        <w:rPr>
          <w:rFonts w:hint="eastAsia"/>
          <w:sz w:val="30"/>
          <w:szCs w:val="30"/>
        </w:rPr>
        <w:t>、陶某</w:t>
      </w:r>
      <w:r>
        <w:rPr>
          <w:rFonts w:hint="eastAsia"/>
          <w:sz w:val="30"/>
          <w:szCs w:val="30"/>
        </w:rPr>
        <w:t>1</w:t>
      </w:r>
      <w:r>
        <w:rPr>
          <w:rFonts w:hint="eastAsia"/>
          <w:sz w:val="30"/>
          <w:szCs w:val="30"/>
        </w:rPr>
        <w:t>、周某、谢某</w:t>
      </w:r>
      <w:r>
        <w:rPr>
          <w:rFonts w:hint="eastAsia"/>
          <w:sz w:val="30"/>
          <w:szCs w:val="30"/>
        </w:rPr>
        <w:t>1</w:t>
      </w:r>
      <w:r>
        <w:rPr>
          <w:rFonts w:hint="eastAsia"/>
          <w:sz w:val="30"/>
          <w:szCs w:val="30"/>
        </w:rPr>
        <w:t>、郑某、赵某、张某、傅某、孙某、吴某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、甘某、黄某</w:t>
      </w:r>
      <w:r>
        <w:rPr>
          <w:rFonts w:hint="eastAsia"/>
          <w:sz w:val="30"/>
          <w:szCs w:val="30"/>
        </w:rPr>
        <w:t>4</w:t>
      </w:r>
      <w:r>
        <w:rPr>
          <w:rFonts w:hint="eastAsia"/>
          <w:sz w:val="30"/>
          <w:szCs w:val="30"/>
        </w:rPr>
        <w:t>、莫某</w:t>
      </w:r>
      <w:r>
        <w:rPr>
          <w:rFonts w:hint="eastAsia"/>
          <w:sz w:val="30"/>
          <w:szCs w:val="30"/>
        </w:rPr>
        <w:t>2</w:t>
      </w:r>
      <w:r>
        <w:rPr>
          <w:rFonts w:hint="eastAsia"/>
          <w:sz w:val="30"/>
          <w:szCs w:val="30"/>
        </w:rPr>
        <w:t>、聂某、黄某</w:t>
      </w:r>
      <w:r>
        <w:rPr>
          <w:rFonts w:hint="eastAsia"/>
          <w:sz w:val="30"/>
          <w:szCs w:val="30"/>
        </w:rPr>
        <w:t>5</w:t>
      </w:r>
      <w:r>
        <w:rPr>
          <w:rFonts w:hint="eastAsia"/>
          <w:sz w:val="30"/>
          <w:szCs w:val="30"/>
        </w:rPr>
        <w:t>、莫某</w:t>
      </w:r>
      <w:r>
        <w:rPr>
          <w:rFonts w:hint="eastAsia"/>
          <w:sz w:val="30"/>
          <w:szCs w:val="30"/>
        </w:rPr>
        <w:t>3</w:t>
      </w:r>
      <w:r>
        <w:rPr>
          <w:rFonts w:hint="eastAsia"/>
          <w:sz w:val="30"/>
          <w:szCs w:val="30"/>
        </w:rPr>
        <w:t>、谢某</w:t>
      </w:r>
      <w:r>
        <w:rPr>
          <w:rFonts w:hint="eastAsia"/>
          <w:sz w:val="30"/>
          <w:szCs w:val="30"/>
        </w:rPr>
        <w:t>2</w:t>
      </w:r>
      <w:r>
        <w:rPr>
          <w:rFonts w:hint="eastAsia"/>
          <w:sz w:val="30"/>
          <w:szCs w:val="30"/>
        </w:rPr>
        <w:t>、谢某</w:t>
      </w:r>
      <w:r>
        <w:rPr>
          <w:rFonts w:hint="eastAsia"/>
          <w:sz w:val="30"/>
          <w:szCs w:val="30"/>
        </w:rPr>
        <w:t>3</w:t>
      </w:r>
      <w:r>
        <w:rPr>
          <w:rFonts w:hint="eastAsia"/>
          <w:sz w:val="30"/>
          <w:szCs w:val="30"/>
        </w:rPr>
        <w:t>、江某</w:t>
      </w:r>
      <w:r>
        <w:rPr>
          <w:rFonts w:hint="eastAsia"/>
          <w:sz w:val="30"/>
          <w:szCs w:val="30"/>
        </w:rPr>
        <w:t>1</w:t>
      </w:r>
      <w:r>
        <w:rPr>
          <w:rFonts w:hint="eastAsia"/>
          <w:sz w:val="30"/>
          <w:szCs w:val="30"/>
        </w:rPr>
        <w:t>、梁某、江某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、谢某</w:t>
      </w:r>
      <w:r>
        <w:rPr>
          <w:rFonts w:hint="eastAsia"/>
          <w:sz w:val="30"/>
          <w:szCs w:val="30"/>
        </w:rPr>
        <w:t>4</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、莫某</w:t>
      </w:r>
      <w:r>
        <w:rPr>
          <w:rFonts w:hint="eastAsia"/>
          <w:sz w:val="30"/>
          <w:szCs w:val="30"/>
        </w:rPr>
        <w:t>4</w:t>
      </w:r>
      <w:r>
        <w:rPr>
          <w:rFonts w:hint="eastAsia"/>
          <w:sz w:val="30"/>
          <w:szCs w:val="30"/>
        </w:rPr>
        <w:t>、冯某、陶某</w:t>
      </w:r>
      <w:r>
        <w:rPr>
          <w:rFonts w:hint="eastAsia"/>
          <w:sz w:val="30"/>
          <w:szCs w:val="30"/>
        </w:rPr>
        <w:t>2</w:t>
      </w:r>
      <w:r>
        <w:rPr>
          <w:rFonts w:hint="eastAsia"/>
          <w:sz w:val="30"/>
          <w:szCs w:val="30"/>
        </w:rPr>
        <w:t>、钟某</w:t>
      </w:r>
      <w:r>
        <w:rPr>
          <w:rFonts w:hint="eastAsia"/>
          <w:sz w:val="30"/>
          <w:szCs w:val="30"/>
        </w:rPr>
        <w:t>2</w:t>
      </w:r>
      <w:r>
        <w:rPr>
          <w:rFonts w:hint="eastAsia"/>
          <w:sz w:val="30"/>
          <w:szCs w:val="30"/>
        </w:rPr>
        <w:t>、李某、陈某</w:t>
      </w:r>
      <w:r>
        <w:rPr>
          <w:rFonts w:hint="eastAsia"/>
          <w:sz w:val="30"/>
          <w:szCs w:val="30"/>
        </w:rPr>
        <w:t>3</w:t>
      </w:r>
      <w:r>
        <w:rPr>
          <w:rFonts w:hint="eastAsia"/>
          <w:sz w:val="30"/>
          <w:szCs w:val="30"/>
        </w:rPr>
        <w:t>、卢某</w:t>
      </w:r>
      <w:r>
        <w:rPr>
          <w:rFonts w:hint="eastAsia"/>
          <w:sz w:val="30"/>
          <w:szCs w:val="30"/>
        </w:rPr>
        <w:t>2</w:t>
      </w:r>
      <w:r>
        <w:rPr>
          <w:rFonts w:hint="eastAsia"/>
          <w:sz w:val="30"/>
          <w:szCs w:val="30"/>
        </w:rPr>
        <w:t>的证言、被告人余某某的供述和辩解等证据证实，足以认定。</w:t>
      </w:r>
    </w:p>
    <w:p w14:paraId="438D1089" w14:textId="77777777" w:rsidR="00EE696C" w:rsidRDefault="00EE696C">
      <w:pPr>
        <w:spacing w:line="500" w:lineRule="atLeast"/>
        <w:ind w:firstLine="600"/>
        <w:divId w:val="537745664"/>
        <w:rPr>
          <w:rFonts w:hint="eastAsia"/>
          <w:sz w:val="30"/>
          <w:szCs w:val="30"/>
        </w:rPr>
      </w:pPr>
      <w:r>
        <w:rPr>
          <w:rFonts w:hint="eastAsia"/>
          <w:sz w:val="30"/>
          <w:szCs w:val="30"/>
        </w:rPr>
        <w:t>指定辩护人认为被告人余某某部分挪用行为超过诉讼时效；应以未归还的</w:t>
      </w:r>
      <w:r>
        <w:rPr>
          <w:rFonts w:hint="eastAsia"/>
          <w:sz w:val="30"/>
          <w:szCs w:val="30"/>
        </w:rPr>
        <w:t>12887.51</w:t>
      </w:r>
      <w:r>
        <w:rPr>
          <w:rFonts w:hint="eastAsia"/>
          <w:sz w:val="30"/>
          <w:szCs w:val="30"/>
        </w:rPr>
        <w:t>元认定为挪用公款数额；“间接接触费”</w:t>
      </w:r>
      <w:r>
        <w:rPr>
          <w:rFonts w:hint="eastAsia"/>
          <w:sz w:val="30"/>
          <w:szCs w:val="30"/>
        </w:rPr>
        <w:t>14400</w:t>
      </w:r>
      <w:r>
        <w:rPr>
          <w:rFonts w:hint="eastAsia"/>
          <w:sz w:val="30"/>
          <w:szCs w:val="30"/>
        </w:rPr>
        <w:t>元、“</w:t>
      </w:r>
      <w:r>
        <w:rPr>
          <w:rFonts w:hint="eastAsia"/>
          <w:sz w:val="30"/>
          <w:szCs w:val="30"/>
        </w:rPr>
        <w:t>2015</w:t>
      </w:r>
      <w:r>
        <w:rPr>
          <w:rFonts w:hint="eastAsia"/>
          <w:sz w:val="30"/>
          <w:szCs w:val="30"/>
        </w:rPr>
        <w:t>年度乡镇殡改考核奖”共</w:t>
      </w:r>
      <w:r>
        <w:rPr>
          <w:rFonts w:hint="eastAsia"/>
          <w:sz w:val="30"/>
          <w:szCs w:val="30"/>
        </w:rPr>
        <w:t>76050</w:t>
      </w:r>
      <w:r>
        <w:rPr>
          <w:rFonts w:hint="eastAsia"/>
          <w:sz w:val="30"/>
          <w:szCs w:val="30"/>
        </w:rPr>
        <w:t>元及交通事故的赔偿款</w:t>
      </w:r>
      <w:r>
        <w:rPr>
          <w:rFonts w:hint="eastAsia"/>
          <w:sz w:val="30"/>
          <w:szCs w:val="30"/>
        </w:rPr>
        <w:t>27751.75</w:t>
      </w:r>
      <w:r>
        <w:rPr>
          <w:rFonts w:hint="eastAsia"/>
          <w:sz w:val="30"/>
          <w:szCs w:val="30"/>
        </w:rPr>
        <w:t>元不应计入贪污数额。被告人余某某能如实供述，自愿认罪，建议对被告人余某某适用缓刑。</w:t>
      </w:r>
    </w:p>
    <w:p w14:paraId="15C0265F" w14:textId="77777777" w:rsidR="00EE696C" w:rsidRDefault="00EE696C">
      <w:pPr>
        <w:spacing w:line="500" w:lineRule="atLeast"/>
        <w:ind w:firstLine="600"/>
        <w:divId w:val="2094013551"/>
        <w:rPr>
          <w:rFonts w:hint="eastAsia"/>
          <w:sz w:val="30"/>
          <w:szCs w:val="30"/>
        </w:rPr>
      </w:pPr>
      <w:r>
        <w:rPr>
          <w:rFonts w:hint="eastAsia"/>
          <w:sz w:val="30"/>
          <w:szCs w:val="30"/>
        </w:rPr>
        <w:t>本院认为，被告人余某某身为国家工作人员，利用职务上的便利，挪用公款数额较大、超三个月未还，同时利用职务上的便利，通过侵吞、骗取等手段非法占有公共财物，数额较大，其行为已构成挪用公款罪、贪污罪。挪用公款罪的法定刑为五年以下有期徒刑或者拘役，贪污罪的法定刑为三年以下有期徒刑或者拘役，并处罚金。被告人余某某在归案后能如实供述自己的犯罪事实，依法可从轻处罚；被告人余某某在庭审中自愿认罪，认罪态度较好，可酌情从轻处罚。根据被告人余某某犯罪的事实、犯罪的性质、情节和对于社会的危害程度，依法处以相应的刑罚。</w:t>
      </w:r>
    </w:p>
    <w:p w14:paraId="078CD2BF" w14:textId="77777777" w:rsidR="00EE696C" w:rsidRDefault="00EE696C">
      <w:pPr>
        <w:spacing w:line="500" w:lineRule="atLeast"/>
        <w:ind w:firstLine="600"/>
        <w:divId w:val="1664820269"/>
        <w:rPr>
          <w:rFonts w:hint="eastAsia"/>
          <w:sz w:val="30"/>
          <w:szCs w:val="30"/>
        </w:rPr>
      </w:pPr>
      <w:r>
        <w:rPr>
          <w:rFonts w:hint="eastAsia"/>
          <w:sz w:val="30"/>
          <w:szCs w:val="30"/>
        </w:rPr>
        <w:t>指定辩护人练明洪认为被告人余某某能如实供述，自愿认罪的辩护意见理据充分，予以采纳。被告人余某某挪用公款的行为具有延续性，不属超时效的情形；依照法律规定，国家工作人员利用职务上的便利，挪用公款归个人使用，进行非法活动的，或者挪用公款数额较大、进行营利活动的，或者挪用公款数额较大、超过三个月未还的，是挪用公款罪。被告人余某某截留公款占为己有并交代财务人员进行平账、公车私用发生交通事故的赔偿费用及违法违章行为产生的罚款在公款中支出均属贪污。所以指定辩护人练明洪认为部分挪用行为超过诉讼时效、应以未归还的</w:t>
      </w:r>
      <w:r>
        <w:rPr>
          <w:rFonts w:hint="eastAsia"/>
          <w:sz w:val="30"/>
          <w:szCs w:val="30"/>
        </w:rPr>
        <w:t>12887.51</w:t>
      </w:r>
      <w:r>
        <w:rPr>
          <w:rFonts w:hint="eastAsia"/>
          <w:sz w:val="30"/>
          <w:szCs w:val="30"/>
        </w:rPr>
        <w:t>元认定为挪用公款数额、间接接触费、</w:t>
      </w:r>
      <w:r>
        <w:rPr>
          <w:rFonts w:hint="eastAsia"/>
          <w:sz w:val="30"/>
          <w:szCs w:val="30"/>
        </w:rPr>
        <w:t>2015</w:t>
      </w:r>
      <w:r>
        <w:rPr>
          <w:rFonts w:hint="eastAsia"/>
          <w:sz w:val="30"/>
          <w:szCs w:val="30"/>
        </w:rPr>
        <w:t>年度乡镇殡改考核奖共</w:t>
      </w:r>
      <w:r>
        <w:rPr>
          <w:rFonts w:hint="eastAsia"/>
          <w:sz w:val="30"/>
          <w:szCs w:val="30"/>
        </w:rPr>
        <w:t>76050</w:t>
      </w:r>
      <w:r>
        <w:rPr>
          <w:rFonts w:hint="eastAsia"/>
          <w:sz w:val="30"/>
          <w:szCs w:val="30"/>
        </w:rPr>
        <w:t>元及交通事故的赔偿款</w:t>
      </w:r>
      <w:r>
        <w:rPr>
          <w:rFonts w:hint="eastAsia"/>
          <w:sz w:val="30"/>
          <w:szCs w:val="30"/>
        </w:rPr>
        <w:t>27751.75</w:t>
      </w:r>
      <w:r>
        <w:rPr>
          <w:rFonts w:hint="eastAsia"/>
          <w:sz w:val="30"/>
          <w:szCs w:val="30"/>
        </w:rPr>
        <w:t>元不应计入贪污数额的辩护意见与事实和法律不符，本院不予支持。被告人余某某虽有如实供述，自愿认罪的从轻情节，但适用缓刑未能体现罪刑相适应的原则，本院不予支持。</w:t>
      </w:r>
    </w:p>
    <w:p w14:paraId="407DA0C2" w14:textId="77777777" w:rsidR="00EE696C" w:rsidRDefault="00EE696C">
      <w:pPr>
        <w:spacing w:line="500" w:lineRule="atLeast"/>
        <w:ind w:firstLine="600"/>
        <w:divId w:val="1811511653"/>
        <w:rPr>
          <w:rFonts w:hint="eastAsia"/>
          <w:sz w:val="30"/>
          <w:szCs w:val="30"/>
        </w:rPr>
      </w:pPr>
      <w:r>
        <w:rPr>
          <w:rFonts w:hint="eastAsia"/>
          <w:sz w:val="30"/>
          <w:szCs w:val="30"/>
        </w:rPr>
        <w:t>综上，公诉机关指控被告人余某某的犯罪事实清楚，证据确实充分，罪名成立，予以支持。依照《中华人民共和国刑法》第三百八十二条第一款、第三百八十三条第一款、第三百八十四条第一款、第五十二条、第五十三条、第六十一条、第六十四条、第六十七条第三款、第六十九条、《中华人民共和国监察法》第四十四条及《最高人民法院、最高人民检察院关于办理贪污贿赂刑事案件适用法律若干问题的解释》第一条、第六条、第十八条、第十九条的规定，判决如下：</w:t>
      </w:r>
    </w:p>
    <w:p w14:paraId="2E8D153C" w14:textId="77777777" w:rsidR="00EE696C" w:rsidRDefault="00EE696C">
      <w:pPr>
        <w:spacing w:line="500" w:lineRule="atLeast"/>
        <w:ind w:firstLine="600"/>
        <w:divId w:val="1006791517"/>
        <w:rPr>
          <w:rFonts w:hint="eastAsia"/>
          <w:sz w:val="30"/>
          <w:szCs w:val="30"/>
        </w:rPr>
      </w:pPr>
      <w:r>
        <w:rPr>
          <w:rFonts w:hint="eastAsia"/>
          <w:sz w:val="30"/>
          <w:szCs w:val="30"/>
        </w:rPr>
        <w:t>一、被告人余某某犯贪污罪，判处有期徒刑一年八个月，并处罚金</w:t>
      </w:r>
      <w:r>
        <w:rPr>
          <w:rFonts w:hint="eastAsia"/>
          <w:sz w:val="30"/>
          <w:szCs w:val="30"/>
        </w:rPr>
        <w:t>100000</w:t>
      </w:r>
      <w:r>
        <w:rPr>
          <w:rFonts w:hint="eastAsia"/>
          <w:sz w:val="30"/>
          <w:szCs w:val="30"/>
        </w:rPr>
        <w:t>元；犯挪用公款罪，判处有期徒刑一年。总和刑期为有期徒刑二年八个月，并处罚金</w:t>
      </w:r>
      <w:r>
        <w:rPr>
          <w:rFonts w:hint="eastAsia"/>
          <w:sz w:val="30"/>
          <w:szCs w:val="30"/>
        </w:rPr>
        <w:t>100000</w:t>
      </w:r>
      <w:r>
        <w:rPr>
          <w:rFonts w:hint="eastAsia"/>
          <w:sz w:val="30"/>
          <w:szCs w:val="30"/>
        </w:rPr>
        <w:t>元。按照数罪并罚的原则，决定执行有期徒刑二年六个月，并处罚金</w:t>
      </w:r>
      <w:r>
        <w:rPr>
          <w:rFonts w:hint="eastAsia"/>
          <w:sz w:val="30"/>
          <w:szCs w:val="30"/>
        </w:rPr>
        <w:t>100000</w:t>
      </w:r>
      <w:r>
        <w:rPr>
          <w:rFonts w:hint="eastAsia"/>
          <w:sz w:val="30"/>
          <w:szCs w:val="30"/>
        </w:rPr>
        <w:t>元（刑期从判决执行之日起计算，判决执行前先行留置、羁押的，留置、羁押一日折抵刑期一日，即从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日止，罚金限于本判决生效后十日内缴纳）。</w:t>
      </w:r>
    </w:p>
    <w:p w14:paraId="757461B4" w14:textId="77777777" w:rsidR="00EE696C" w:rsidRDefault="00EE696C">
      <w:pPr>
        <w:spacing w:line="500" w:lineRule="atLeast"/>
        <w:ind w:firstLine="600"/>
        <w:divId w:val="2130395466"/>
        <w:rPr>
          <w:rFonts w:hint="eastAsia"/>
          <w:sz w:val="30"/>
          <w:szCs w:val="30"/>
        </w:rPr>
      </w:pPr>
      <w:r>
        <w:rPr>
          <w:rFonts w:hint="eastAsia"/>
          <w:sz w:val="30"/>
          <w:szCs w:val="30"/>
        </w:rPr>
        <w:t>二、追缴被告人余某某挪用未归还的</w:t>
      </w:r>
      <w:r>
        <w:rPr>
          <w:rFonts w:hint="eastAsia"/>
          <w:sz w:val="30"/>
          <w:szCs w:val="30"/>
        </w:rPr>
        <w:t>12887.51</w:t>
      </w:r>
      <w:r>
        <w:rPr>
          <w:rFonts w:hint="eastAsia"/>
          <w:sz w:val="30"/>
          <w:szCs w:val="30"/>
        </w:rPr>
        <w:t>元和贪污的</w:t>
      </w:r>
      <w:r>
        <w:rPr>
          <w:rFonts w:hint="eastAsia"/>
          <w:sz w:val="30"/>
          <w:szCs w:val="30"/>
        </w:rPr>
        <w:t>161993.75</w:t>
      </w:r>
      <w:r>
        <w:rPr>
          <w:rFonts w:hint="eastAsia"/>
          <w:sz w:val="30"/>
          <w:szCs w:val="30"/>
        </w:rPr>
        <w:t>元返还给郁南县殡仪馆。</w:t>
      </w:r>
    </w:p>
    <w:p w14:paraId="0CD53E77" w14:textId="77777777" w:rsidR="00EE696C" w:rsidRDefault="00EE696C">
      <w:pPr>
        <w:spacing w:line="500" w:lineRule="atLeast"/>
        <w:ind w:firstLine="600"/>
        <w:divId w:val="158741804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14:paraId="6BCA094F" w14:textId="77777777" w:rsidR="00EE696C" w:rsidRDefault="00EE696C">
      <w:pPr>
        <w:spacing w:line="500" w:lineRule="atLeast"/>
        <w:jc w:val="right"/>
        <w:divId w:val="175384555"/>
        <w:rPr>
          <w:rFonts w:hint="eastAsia"/>
          <w:sz w:val="30"/>
          <w:szCs w:val="30"/>
        </w:rPr>
      </w:pPr>
      <w:r>
        <w:rPr>
          <w:rFonts w:hint="eastAsia"/>
          <w:sz w:val="30"/>
          <w:szCs w:val="30"/>
        </w:rPr>
        <w:t>审　判　长　　黄文寿</w:t>
      </w:r>
    </w:p>
    <w:p w14:paraId="40D410BD" w14:textId="77777777" w:rsidR="00EE696C" w:rsidRDefault="00EE696C">
      <w:pPr>
        <w:spacing w:line="500" w:lineRule="atLeast"/>
        <w:jc w:val="right"/>
        <w:divId w:val="47581234"/>
        <w:rPr>
          <w:rFonts w:hint="eastAsia"/>
          <w:sz w:val="30"/>
          <w:szCs w:val="30"/>
        </w:rPr>
      </w:pPr>
      <w:r>
        <w:rPr>
          <w:rFonts w:hint="eastAsia"/>
          <w:sz w:val="30"/>
          <w:szCs w:val="30"/>
        </w:rPr>
        <w:t>审　判　员　　黄绍红</w:t>
      </w:r>
    </w:p>
    <w:p w14:paraId="2292F203" w14:textId="77777777" w:rsidR="00EE696C" w:rsidRDefault="00EE696C">
      <w:pPr>
        <w:spacing w:line="500" w:lineRule="atLeast"/>
        <w:jc w:val="right"/>
        <w:divId w:val="1769161135"/>
        <w:rPr>
          <w:rFonts w:hint="eastAsia"/>
          <w:sz w:val="30"/>
          <w:szCs w:val="30"/>
        </w:rPr>
      </w:pPr>
      <w:r>
        <w:rPr>
          <w:rFonts w:hint="eastAsia"/>
          <w:sz w:val="30"/>
          <w:szCs w:val="30"/>
        </w:rPr>
        <w:t>人民陪审员　　谢绍颜</w:t>
      </w:r>
    </w:p>
    <w:p w14:paraId="7A5B1E46" w14:textId="77777777" w:rsidR="00EE696C" w:rsidRDefault="00EE696C">
      <w:pPr>
        <w:spacing w:line="500" w:lineRule="atLeast"/>
        <w:jc w:val="right"/>
        <w:divId w:val="1755276348"/>
        <w:rPr>
          <w:rFonts w:hint="eastAsia"/>
          <w:sz w:val="30"/>
          <w:szCs w:val="30"/>
        </w:rPr>
      </w:pPr>
      <w:r>
        <w:rPr>
          <w:rFonts w:hint="eastAsia"/>
          <w:sz w:val="30"/>
          <w:szCs w:val="30"/>
        </w:rPr>
        <w:t>二〇一九年四月四日</w:t>
      </w:r>
    </w:p>
    <w:p w14:paraId="14A564AF" w14:textId="77777777" w:rsidR="00EE696C" w:rsidRDefault="00EE696C">
      <w:pPr>
        <w:spacing w:line="500" w:lineRule="atLeast"/>
        <w:jc w:val="right"/>
        <w:divId w:val="73476303"/>
        <w:rPr>
          <w:rFonts w:hint="eastAsia"/>
          <w:sz w:val="30"/>
          <w:szCs w:val="30"/>
        </w:rPr>
      </w:pPr>
      <w:r>
        <w:rPr>
          <w:rFonts w:hint="eastAsia"/>
          <w:sz w:val="30"/>
          <w:szCs w:val="30"/>
        </w:rPr>
        <w:t>书　记　员　　廖文敏</w:t>
      </w:r>
    </w:p>
    <w:p w14:paraId="28144DCA" w14:textId="77777777" w:rsidR="00EE696C" w:rsidRDefault="00EE696C">
      <w:pPr>
        <w:spacing w:line="500" w:lineRule="atLeast"/>
        <w:ind w:firstLine="600"/>
        <w:divId w:val="577985675"/>
        <w:rPr>
          <w:rFonts w:hint="eastAsia"/>
          <w:sz w:val="30"/>
          <w:szCs w:val="30"/>
        </w:rPr>
      </w:pPr>
      <w:r>
        <w:rPr>
          <w:rFonts w:hint="eastAsia"/>
          <w:sz w:val="30"/>
          <w:szCs w:val="30"/>
        </w:rPr>
        <w:t>杨嘉园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08CC5" w14:textId="77777777" w:rsidR="00EE696C" w:rsidRDefault="00EE696C" w:rsidP="00EE696C">
      <w:pPr>
        <w:rPr>
          <w:rFonts w:hint="eastAsia"/>
        </w:rPr>
      </w:pPr>
      <w:r>
        <w:separator/>
      </w:r>
    </w:p>
  </w:endnote>
  <w:endnote w:type="continuationSeparator" w:id="0">
    <w:p w14:paraId="17E31F2E" w14:textId="77777777" w:rsidR="00EE696C" w:rsidRDefault="00EE696C" w:rsidP="00EE69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8A7E" w14:textId="77777777" w:rsidR="00EE696C" w:rsidRDefault="00EE696C" w:rsidP="00EE696C">
      <w:pPr>
        <w:rPr>
          <w:rFonts w:hint="eastAsia"/>
        </w:rPr>
      </w:pPr>
      <w:r>
        <w:separator/>
      </w:r>
    </w:p>
  </w:footnote>
  <w:footnote w:type="continuationSeparator" w:id="0">
    <w:p w14:paraId="45F8AA0A" w14:textId="77777777" w:rsidR="00EE696C" w:rsidRDefault="00EE696C" w:rsidP="00EE69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696C"/>
    <w:rsid w:val="002A784C"/>
    <w:rsid w:val="00EE6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6FE78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696C"/>
    <w:pPr>
      <w:tabs>
        <w:tab w:val="center" w:pos="4153"/>
        <w:tab w:val="right" w:pos="8306"/>
      </w:tabs>
      <w:snapToGrid w:val="0"/>
      <w:jc w:val="center"/>
    </w:pPr>
    <w:rPr>
      <w:sz w:val="18"/>
      <w:szCs w:val="18"/>
    </w:rPr>
  </w:style>
  <w:style w:type="character" w:customStyle="1" w:styleId="a4">
    <w:name w:val="页眉 字符"/>
    <w:basedOn w:val="a0"/>
    <w:link w:val="a3"/>
    <w:uiPriority w:val="99"/>
    <w:rsid w:val="00EE696C"/>
    <w:rPr>
      <w:rFonts w:ascii="宋体" w:eastAsia="宋体" w:hAnsi="宋体" w:cs="宋体"/>
      <w:sz w:val="18"/>
      <w:szCs w:val="18"/>
    </w:rPr>
  </w:style>
  <w:style w:type="paragraph" w:styleId="a5">
    <w:name w:val="footer"/>
    <w:basedOn w:val="a"/>
    <w:link w:val="a6"/>
    <w:uiPriority w:val="99"/>
    <w:unhideWhenUsed/>
    <w:rsid w:val="00EE696C"/>
    <w:pPr>
      <w:tabs>
        <w:tab w:val="center" w:pos="4153"/>
        <w:tab w:val="right" w:pos="8306"/>
      </w:tabs>
      <w:snapToGrid w:val="0"/>
    </w:pPr>
    <w:rPr>
      <w:sz w:val="18"/>
      <w:szCs w:val="18"/>
    </w:rPr>
  </w:style>
  <w:style w:type="character" w:customStyle="1" w:styleId="a6">
    <w:name w:val="页脚 字符"/>
    <w:basedOn w:val="a0"/>
    <w:link w:val="a5"/>
    <w:uiPriority w:val="99"/>
    <w:rsid w:val="00EE69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81234">
      <w:marLeft w:val="0"/>
      <w:marRight w:val="720"/>
      <w:marTop w:val="10"/>
      <w:marBottom w:val="10"/>
      <w:divBdr>
        <w:top w:val="none" w:sz="0" w:space="0" w:color="auto"/>
        <w:left w:val="none" w:sz="0" w:space="0" w:color="auto"/>
        <w:bottom w:val="none" w:sz="0" w:space="0" w:color="auto"/>
        <w:right w:val="none" w:sz="0" w:space="0" w:color="auto"/>
      </w:divBdr>
    </w:div>
    <w:div w:id="56782833">
      <w:marLeft w:val="0"/>
      <w:marRight w:val="0"/>
      <w:marTop w:val="10"/>
      <w:marBottom w:val="10"/>
      <w:divBdr>
        <w:top w:val="none" w:sz="0" w:space="0" w:color="auto"/>
        <w:left w:val="none" w:sz="0" w:space="0" w:color="auto"/>
        <w:bottom w:val="none" w:sz="0" w:space="0" w:color="auto"/>
        <w:right w:val="none" w:sz="0" w:space="0" w:color="auto"/>
      </w:divBdr>
    </w:div>
    <w:div w:id="73476303">
      <w:marLeft w:val="0"/>
      <w:marRight w:val="720"/>
      <w:marTop w:val="10"/>
      <w:marBottom w:val="10"/>
      <w:divBdr>
        <w:top w:val="none" w:sz="0" w:space="0" w:color="auto"/>
        <w:left w:val="none" w:sz="0" w:space="0" w:color="auto"/>
        <w:bottom w:val="none" w:sz="0" w:space="0" w:color="auto"/>
        <w:right w:val="none" w:sz="0" w:space="0" w:color="auto"/>
      </w:divBdr>
    </w:div>
    <w:div w:id="132716744">
      <w:marLeft w:val="0"/>
      <w:marRight w:val="0"/>
      <w:marTop w:val="10"/>
      <w:marBottom w:val="10"/>
      <w:divBdr>
        <w:top w:val="none" w:sz="0" w:space="0" w:color="auto"/>
        <w:left w:val="none" w:sz="0" w:space="0" w:color="auto"/>
        <w:bottom w:val="none" w:sz="0" w:space="0" w:color="auto"/>
        <w:right w:val="none" w:sz="0" w:space="0" w:color="auto"/>
      </w:divBdr>
    </w:div>
    <w:div w:id="175384555">
      <w:marLeft w:val="0"/>
      <w:marRight w:val="720"/>
      <w:marTop w:val="10"/>
      <w:marBottom w:val="10"/>
      <w:divBdr>
        <w:top w:val="none" w:sz="0" w:space="0" w:color="auto"/>
        <w:left w:val="none" w:sz="0" w:space="0" w:color="auto"/>
        <w:bottom w:val="none" w:sz="0" w:space="0" w:color="auto"/>
        <w:right w:val="none" w:sz="0" w:space="0" w:color="auto"/>
      </w:divBdr>
    </w:div>
    <w:div w:id="265355564">
      <w:marLeft w:val="0"/>
      <w:marRight w:val="0"/>
      <w:marTop w:val="10"/>
      <w:marBottom w:val="10"/>
      <w:divBdr>
        <w:top w:val="none" w:sz="0" w:space="0" w:color="auto"/>
        <w:left w:val="none" w:sz="0" w:space="0" w:color="auto"/>
        <w:bottom w:val="none" w:sz="0" w:space="0" w:color="auto"/>
        <w:right w:val="none" w:sz="0" w:space="0" w:color="auto"/>
      </w:divBdr>
    </w:div>
    <w:div w:id="375006012">
      <w:marLeft w:val="0"/>
      <w:marRight w:val="0"/>
      <w:marTop w:val="10"/>
      <w:marBottom w:val="10"/>
      <w:divBdr>
        <w:top w:val="none" w:sz="0" w:space="0" w:color="auto"/>
        <w:left w:val="none" w:sz="0" w:space="0" w:color="auto"/>
        <w:bottom w:val="none" w:sz="0" w:space="0" w:color="auto"/>
        <w:right w:val="none" w:sz="0" w:space="0" w:color="auto"/>
      </w:divBdr>
    </w:div>
    <w:div w:id="432365324">
      <w:marLeft w:val="0"/>
      <w:marRight w:val="0"/>
      <w:marTop w:val="10"/>
      <w:marBottom w:val="10"/>
      <w:divBdr>
        <w:top w:val="none" w:sz="0" w:space="0" w:color="auto"/>
        <w:left w:val="none" w:sz="0" w:space="0" w:color="auto"/>
        <w:bottom w:val="none" w:sz="0" w:space="0" w:color="auto"/>
        <w:right w:val="none" w:sz="0" w:space="0" w:color="auto"/>
      </w:divBdr>
    </w:div>
    <w:div w:id="537745664">
      <w:marLeft w:val="0"/>
      <w:marRight w:val="0"/>
      <w:marTop w:val="10"/>
      <w:marBottom w:val="10"/>
      <w:divBdr>
        <w:top w:val="none" w:sz="0" w:space="0" w:color="auto"/>
        <w:left w:val="none" w:sz="0" w:space="0" w:color="auto"/>
        <w:bottom w:val="none" w:sz="0" w:space="0" w:color="auto"/>
        <w:right w:val="none" w:sz="0" w:space="0" w:color="auto"/>
      </w:divBdr>
    </w:div>
    <w:div w:id="577985675">
      <w:marLeft w:val="0"/>
      <w:marRight w:val="0"/>
      <w:marTop w:val="10"/>
      <w:marBottom w:val="10"/>
      <w:divBdr>
        <w:top w:val="none" w:sz="0" w:space="0" w:color="auto"/>
        <w:left w:val="none" w:sz="0" w:space="0" w:color="auto"/>
        <w:bottom w:val="none" w:sz="0" w:space="0" w:color="auto"/>
        <w:right w:val="none" w:sz="0" w:space="0" w:color="auto"/>
      </w:divBdr>
    </w:div>
    <w:div w:id="722944722">
      <w:marLeft w:val="0"/>
      <w:marRight w:val="0"/>
      <w:marTop w:val="10"/>
      <w:marBottom w:val="10"/>
      <w:divBdr>
        <w:top w:val="none" w:sz="0" w:space="0" w:color="auto"/>
        <w:left w:val="none" w:sz="0" w:space="0" w:color="auto"/>
        <w:bottom w:val="none" w:sz="0" w:space="0" w:color="auto"/>
        <w:right w:val="none" w:sz="0" w:space="0" w:color="auto"/>
      </w:divBdr>
    </w:div>
    <w:div w:id="885142438">
      <w:marLeft w:val="0"/>
      <w:marRight w:val="0"/>
      <w:marTop w:val="10"/>
      <w:marBottom w:val="10"/>
      <w:divBdr>
        <w:top w:val="none" w:sz="0" w:space="0" w:color="auto"/>
        <w:left w:val="none" w:sz="0" w:space="0" w:color="auto"/>
        <w:bottom w:val="none" w:sz="0" w:space="0" w:color="auto"/>
        <w:right w:val="none" w:sz="0" w:space="0" w:color="auto"/>
      </w:divBdr>
    </w:div>
    <w:div w:id="1004354708">
      <w:marLeft w:val="0"/>
      <w:marRight w:val="0"/>
      <w:marTop w:val="10"/>
      <w:marBottom w:val="10"/>
      <w:divBdr>
        <w:top w:val="none" w:sz="0" w:space="0" w:color="auto"/>
        <w:left w:val="none" w:sz="0" w:space="0" w:color="auto"/>
        <w:bottom w:val="none" w:sz="0" w:space="0" w:color="auto"/>
        <w:right w:val="none" w:sz="0" w:space="0" w:color="auto"/>
      </w:divBdr>
    </w:div>
    <w:div w:id="1006791517">
      <w:marLeft w:val="0"/>
      <w:marRight w:val="0"/>
      <w:marTop w:val="10"/>
      <w:marBottom w:val="10"/>
      <w:divBdr>
        <w:top w:val="none" w:sz="0" w:space="0" w:color="auto"/>
        <w:left w:val="none" w:sz="0" w:space="0" w:color="auto"/>
        <w:bottom w:val="none" w:sz="0" w:space="0" w:color="auto"/>
        <w:right w:val="none" w:sz="0" w:space="0" w:color="auto"/>
      </w:divBdr>
    </w:div>
    <w:div w:id="1216549418">
      <w:marLeft w:val="0"/>
      <w:marRight w:val="0"/>
      <w:marTop w:val="10"/>
      <w:marBottom w:val="10"/>
      <w:divBdr>
        <w:top w:val="none" w:sz="0" w:space="0" w:color="auto"/>
        <w:left w:val="none" w:sz="0" w:space="0" w:color="auto"/>
        <w:bottom w:val="none" w:sz="0" w:space="0" w:color="auto"/>
        <w:right w:val="none" w:sz="0" w:space="0" w:color="auto"/>
      </w:divBdr>
    </w:div>
    <w:div w:id="1390809227">
      <w:marLeft w:val="0"/>
      <w:marRight w:val="0"/>
      <w:marTop w:val="10"/>
      <w:marBottom w:val="10"/>
      <w:divBdr>
        <w:top w:val="none" w:sz="0" w:space="0" w:color="auto"/>
        <w:left w:val="none" w:sz="0" w:space="0" w:color="auto"/>
        <w:bottom w:val="none" w:sz="0" w:space="0" w:color="auto"/>
        <w:right w:val="none" w:sz="0" w:space="0" w:color="auto"/>
      </w:divBdr>
    </w:div>
    <w:div w:id="1406760130">
      <w:marLeft w:val="0"/>
      <w:marRight w:val="0"/>
      <w:marTop w:val="10"/>
      <w:marBottom w:val="10"/>
      <w:divBdr>
        <w:top w:val="none" w:sz="0" w:space="0" w:color="auto"/>
        <w:left w:val="none" w:sz="0" w:space="0" w:color="auto"/>
        <w:bottom w:val="none" w:sz="0" w:space="0" w:color="auto"/>
        <w:right w:val="none" w:sz="0" w:space="0" w:color="auto"/>
      </w:divBdr>
    </w:div>
    <w:div w:id="1479762110">
      <w:marLeft w:val="0"/>
      <w:marRight w:val="0"/>
      <w:marTop w:val="10"/>
      <w:marBottom w:val="10"/>
      <w:divBdr>
        <w:top w:val="none" w:sz="0" w:space="0" w:color="auto"/>
        <w:left w:val="none" w:sz="0" w:space="0" w:color="auto"/>
        <w:bottom w:val="none" w:sz="0" w:space="0" w:color="auto"/>
        <w:right w:val="none" w:sz="0" w:space="0" w:color="auto"/>
      </w:divBdr>
    </w:div>
    <w:div w:id="1587418043">
      <w:marLeft w:val="0"/>
      <w:marRight w:val="0"/>
      <w:marTop w:val="10"/>
      <w:marBottom w:val="10"/>
      <w:divBdr>
        <w:top w:val="none" w:sz="0" w:space="0" w:color="auto"/>
        <w:left w:val="none" w:sz="0" w:space="0" w:color="auto"/>
        <w:bottom w:val="none" w:sz="0" w:space="0" w:color="auto"/>
        <w:right w:val="none" w:sz="0" w:space="0" w:color="auto"/>
      </w:divBdr>
    </w:div>
    <w:div w:id="1664820269">
      <w:marLeft w:val="0"/>
      <w:marRight w:val="0"/>
      <w:marTop w:val="10"/>
      <w:marBottom w:val="10"/>
      <w:divBdr>
        <w:top w:val="none" w:sz="0" w:space="0" w:color="auto"/>
        <w:left w:val="none" w:sz="0" w:space="0" w:color="auto"/>
        <w:bottom w:val="none" w:sz="0" w:space="0" w:color="auto"/>
        <w:right w:val="none" w:sz="0" w:space="0" w:color="auto"/>
      </w:divBdr>
    </w:div>
    <w:div w:id="1755276348">
      <w:marLeft w:val="0"/>
      <w:marRight w:val="720"/>
      <w:marTop w:val="10"/>
      <w:marBottom w:val="10"/>
      <w:divBdr>
        <w:top w:val="none" w:sz="0" w:space="0" w:color="auto"/>
        <w:left w:val="none" w:sz="0" w:space="0" w:color="auto"/>
        <w:bottom w:val="none" w:sz="0" w:space="0" w:color="auto"/>
        <w:right w:val="none" w:sz="0" w:space="0" w:color="auto"/>
      </w:divBdr>
    </w:div>
    <w:div w:id="1769161135">
      <w:marLeft w:val="0"/>
      <w:marRight w:val="720"/>
      <w:marTop w:val="10"/>
      <w:marBottom w:val="10"/>
      <w:divBdr>
        <w:top w:val="none" w:sz="0" w:space="0" w:color="auto"/>
        <w:left w:val="none" w:sz="0" w:space="0" w:color="auto"/>
        <w:bottom w:val="none" w:sz="0" w:space="0" w:color="auto"/>
        <w:right w:val="none" w:sz="0" w:space="0" w:color="auto"/>
      </w:divBdr>
    </w:div>
    <w:div w:id="1811511653">
      <w:marLeft w:val="0"/>
      <w:marRight w:val="0"/>
      <w:marTop w:val="10"/>
      <w:marBottom w:val="10"/>
      <w:divBdr>
        <w:top w:val="none" w:sz="0" w:space="0" w:color="auto"/>
        <w:left w:val="none" w:sz="0" w:space="0" w:color="auto"/>
        <w:bottom w:val="none" w:sz="0" w:space="0" w:color="auto"/>
        <w:right w:val="none" w:sz="0" w:space="0" w:color="auto"/>
      </w:divBdr>
    </w:div>
    <w:div w:id="1829786992">
      <w:marLeft w:val="0"/>
      <w:marRight w:val="0"/>
      <w:marTop w:val="10"/>
      <w:marBottom w:val="10"/>
      <w:divBdr>
        <w:top w:val="none" w:sz="0" w:space="0" w:color="auto"/>
        <w:left w:val="none" w:sz="0" w:space="0" w:color="auto"/>
        <w:bottom w:val="none" w:sz="0" w:space="0" w:color="auto"/>
        <w:right w:val="none" w:sz="0" w:space="0" w:color="auto"/>
      </w:divBdr>
    </w:div>
    <w:div w:id="1853373114">
      <w:marLeft w:val="0"/>
      <w:marRight w:val="0"/>
      <w:marTop w:val="10"/>
      <w:marBottom w:val="10"/>
      <w:divBdr>
        <w:top w:val="none" w:sz="0" w:space="0" w:color="auto"/>
        <w:left w:val="none" w:sz="0" w:space="0" w:color="auto"/>
        <w:bottom w:val="none" w:sz="0" w:space="0" w:color="auto"/>
        <w:right w:val="none" w:sz="0" w:space="0" w:color="auto"/>
      </w:divBdr>
    </w:div>
    <w:div w:id="1933854649">
      <w:marLeft w:val="0"/>
      <w:marRight w:val="0"/>
      <w:marTop w:val="10"/>
      <w:marBottom w:val="10"/>
      <w:divBdr>
        <w:top w:val="none" w:sz="0" w:space="0" w:color="auto"/>
        <w:left w:val="none" w:sz="0" w:space="0" w:color="auto"/>
        <w:bottom w:val="none" w:sz="0" w:space="0" w:color="auto"/>
        <w:right w:val="none" w:sz="0" w:space="0" w:color="auto"/>
      </w:divBdr>
    </w:div>
    <w:div w:id="1975870546">
      <w:marLeft w:val="0"/>
      <w:marRight w:val="0"/>
      <w:marTop w:val="10"/>
      <w:marBottom w:val="10"/>
      <w:divBdr>
        <w:top w:val="none" w:sz="0" w:space="0" w:color="auto"/>
        <w:left w:val="none" w:sz="0" w:space="0" w:color="auto"/>
        <w:bottom w:val="none" w:sz="0" w:space="0" w:color="auto"/>
        <w:right w:val="none" w:sz="0" w:space="0" w:color="auto"/>
      </w:divBdr>
    </w:div>
    <w:div w:id="2094013551">
      <w:marLeft w:val="0"/>
      <w:marRight w:val="0"/>
      <w:marTop w:val="10"/>
      <w:marBottom w:val="10"/>
      <w:divBdr>
        <w:top w:val="none" w:sz="0" w:space="0" w:color="auto"/>
        <w:left w:val="none" w:sz="0" w:space="0" w:color="auto"/>
        <w:bottom w:val="none" w:sz="0" w:space="0" w:color="auto"/>
        <w:right w:val="none" w:sz="0" w:space="0" w:color="auto"/>
      </w:divBdr>
    </w:div>
    <w:div w:id="2130395466">
      <w:marLeft w:val="0"/>
      <w:marRight w:val="0"/>
      <w:marTop w:val="10"/>
      <w:marBottom w:val="10"/>
      <w:divBdr>
        <w:top w:val="none" w:sz="0" w:space="0" w:color="auto"/>
        <w:left w:val="none" w:sz="0" w:space="0" w:color="auto"/>
        <w:bottom w:val="none" w:sz="0" w:space="0" w:color="auto"/>
        <w:right w:val="none" w:sz="0" w:space="0" w:color="auto"/>
      </w:divBdr>
    </w:div>
    <w:div w:id="21382600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2656</Characters>
  <Application>Microsoft Office Word</Application>
  <DocSecurity>0</DocSecurity>
  <Lines>22</Lines>
  <Paragraphs>6</Paragraphs>
  <ScaleCrop>false</ScaleCrop>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