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6CC3" w14:textId="77777777" w:rsidR="008B4CB4" w:rsidRDefault="008B4CB4">
      <w:pPr>
        <w:spacing w:line="500" w:lineRule="atLeast"/>
        <w:jc w:val="center"/>
        <w:divId w:val="497966850"/>
        <w:rPr>
          <w:rFonts w:ascii="黑体" w:eastAsia="黑体" w:hAnsi="黑体"/>
          <w:sz w:val="36"/>
          <w:szCs w:val="36"/>
        </w:rPr>
      </w:pPr>
      <w:r>
        <w:rPr>
          <w:rFonts w:ascii="黑体" w:eastAsia="黑体" w:hAnsi="黑体" w:hint="eastAsia"/>
          <w:sz w:val="36"/>
          <w:szCs w:val="36"/>
        </w:rPr>
        <w:t>广东省珠海市中级人民法院</w:t>
      </w:r>
    </w:p>
    <w:p w14:paraId="2D715161" w14:textId="77777777" w:rsidR="008B4CB4" w:rsidRDefault="008B4CB4">
      <w:pPr>
        <w:spacing w:line="500" w:lineRule="atLeast"/>
        <w:jc w:val="center"/>
        <w:divId w:val="21330913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4BB639" w14:textId="77777777" w:rsidR="008B4CB4" w:rsidRDefault="008B4CB4">
      <w:pPr>
        <w:spacing w:line="500" w:lineRule="atLeast"/>
        <w:jc w:val="right"/>
        <w:divId w:val="14786871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106</w:t>
      </w:r>
      <w:r>
        <w:rPr>
          <w:rFonts w:hint="eastAsia"/>
          <w:sz w:val="30"/>
          <w:szCs w:val="30"/>
        </w:rPr>
        <w:t>号</w:t>
      </w:r>
    </w:p>
    <w:p w14:paraId="469AAD8E" w14:textId="77777777" w:rsidR="008B4CB4" w:rsidRDefault="008B4CB4">
      <w:pPr>
        <w:spacing w:line="500" w:lineRule="atLeast"/>
        <w:ind w:firstLine="600"/>
        <w:divId w:val="594439770"/>
        <w:rPr>
          <w:rFonts w:hint="eastAsia"/>
          <w:sz w:val="30"/>
          <w:szCs w:val="30"/>
        </w:rPr>
      </w:pPr>
      <w:r>
        <w:rPr>
          <w:rFonts w:hint="eastAsia"/>
          <w:sz w:val="30"/>
          <w:szCs w:val="30"/>
        </w:rPr>
        <w:t>公诉机关广东省珠海市人民检察院。</w:t>
      </w:r>
    </w:p>
    <w:p w14:paraId="3700FC60" w14:textId="77777777" w:rsidR="008B4CB4" w:rsidRDefault="008B4CB4">
      <w:pPr>
        <w:spacing w:line="500" w:lineRule="atLeast"/>
        <w:ind w:firstLine="600"/>
        <w:divId w:val="516044863"/>
        <w:rPr>
          <w:rFonts w:hint="eastAsia"/>
          <w:sz w:val="30"/>
          <w:szCs w:val="30"/>
        </w:rPr>
      </w:pPr>
      <w:r>
        <w:rPr>
          <w:rFonts w:hint="eastAsia"/>
          <w:sz w:val="30"/>
          <w:szCs w:val="30"/>
        </w:rPr>
        <w:t>被告单位佛山市南海区民太建筑材料有限公司，住所地广东省佛山市南海区丹灶镇金沙新安工业区。</w:t>
      </w:r>
    </w:p>
    <w:p w14:paraId="3BDEB5E8" w14:textId="77777777" w:rsidR="008B4CB4" w:rsidRDefault="008B4CB4">
      <w:pPr>
        <w:spacing w:line="500" w:lineRule="atLeast"/>
        <w:ind w:firstLine="600"/>
        <w:divId w:val="1677614088"/>
        <w:rPr>
          <w:rFonts w:hint="eastAsia"/>
          <w:sz w:val="30"/>
          <w:szCs w:val="30"/>
        </w:rPr>
      </w:pPr>
      <w:r>
        <w:rPr>
          <w:rFonts w:hint="eastAsia"/>
          <w:sz w:val="30"/>
          <w:szCs w:val="30"/>
        </w:rPr>
        <w:t>诉讼代表人廖国钿，佛山市南海区民太建筑材料有限公司法定代表人。</w:t>
      </w:r>
    </w:p>
    <w:p w14:paraId="69F5669C" w14:textId="77777777" w:rsidR="008B4CB4" w:rsidRDefault="008B4CB4">
      <w:pPr>
        <w:spacing w:line="500" w:lineRule="atLeast"/>
        <w:ind w:firstLine="600"/>
        <w:divId w:val="797068769"/>
        <w:rPr>
          <w:rFonts w:hint="eastAsia"/>
          <w:sz w:val="30"/>
          <w:szCs w:val="30"/>
        </w:rPr>
      </w:pPr>
      <w:r>
        <w:rPr>
          <w:rFonts w:hint="eastAsia"/>
          <w:sz w:val="30"/>
          <w:szCs w:val="30"/>
        </w:rPr>
        <w:t>辩护人陈力维，广东正平天成律师事务所律师。</w:t>
      </w:r>
    </w:p>
    <w:p w14:paraId="066E6D01" w14:textId="77777777" w:rsidR="008B4CB4" w:rsidRDefault="008B4CB4">
      <w:pPr>
        <w:spacing w:line="500" w:lineRule="atLeast"/>
        <w:ind w:firstLine="600"/>
        <w:divId w:val="1032464628"/>
        <w:rPr>
          <w:rFonts w:hint="eastAsia"/>
          <w:sz w:val="30"/>
          <w:szCs w:val="30"/>
        </w:rPr>
      </w:pPr>
      <w:r>
        <w:rPr>
          <w:rFonts w:hint="eastAsia"/>
          <w:sz w:val="30"/>
          <w:szCs w:val="30"/>
        </w:rPr>
        <w:t>被告人陈其敏，男，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日出生，汉族，广东省佛山市南海区人，初中文化，原任佛山市南海区民太建筑材料有限公司法定代表人，户籍地广东省佛山市南海区，暂住地广东省佛山市南海区</w:t>
      </w:r>
      <w:r>
        <w:rPr>
          <w:rFonts w:hint="eastAsia"/>
          <w:sz w:val="30"/>
          <w:szCs w:val="30"/>
        </w:rPr>
        <w:t>15A</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日被羁押并被刑事拘留，同年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日被取保候审。</w:t>
      </w:r>
    </w:p>
    <w:p w14:paraId="55587C47" w14:textId="77777777" w:rsidR="008B4CB4" w:rsidRDefault="008B4CB4">
      <w:pPr>
        <w:spacing w:line="500" w:lineRule="atLeast"/>
        <w:ind w:firstLine="600"/>
        <w:divId w:val="838039834"/>
        <w:rPr>
          <w:rFonts w:hint="eastAsia"/>
          <w:sz w:val="30"/>
          <w:szCs w:val="30"/>
        </w:rPr>
      </w:pPr>
      <w:r>
        <w:rPr>
          <w:rFonts w:hint="eastAsia"/>
          <w:sz w:val="30"/>
          <w:szCs w:val="30"/>
        </w:rPr>
        <w:t>辩护人田俊，北京大成（珠海）律师事务所律师。</w:t>
      </w:r>
    </w:p>
    <w:p w14:paraId="3EA4A37C" w14:textId="77777777" w:rsidR="008B4CB4" w:rsidRDefault="008B4CB4">
      <w:pPr>
        <w:spacing w:line="500" w:lineRule="atLeast"/>
        <w:ind w:firstLine="600"/>
        <w:divId w:val="330447168"/>
        <w:rPr>
          <w:rFonts w:hint="eastAsia"/>
          <w:sz w:val="30"/>
          <w:szCs w:val="30"/>
        </w:rPr>
      </w:pPr>
      <w:r>
        <w:rPr>
          <w:rFonts w:hint="eastAsia"/>
          <w:sz w:val="30"/>
          <w:szCs w:val="30"/>
        </w:rPr>
        <w:t>辩护人张晓平，广东正平天成律师事务所律师。</w:t>
      </w:r>
    </w:p>
    <w:p w14:paraId="4D2090E8" w14:textId="77777777" w:rsidR="008B4CB4" w:rsidRDefault="008B4CB4">
      <w:pPr>
        <w:spacing w:line="500" w:lineRule="atLeast"/>
        <w:ind w:firstLine="600"/>
        <w:divId w:val="1954508268"/>
        <w:rPr>
          <w:rFonts w:hint="eastAsia"/>
          <w:sz w:val="30"/>
          <w:szCs w:val="30"/>
        </w:rPr>
      </w:pPr>
      <w:r>
        <w:rPr>
          <w:rFonts w:hint="eastAsia"/>
          <w:sz w:val="30"/>
          <w:szCs w:val="30"/>
        </w:rPr>
        <w:t>广东省珠海市人民检察院以珠检公诉刑诉</w:t>
      </w:r>
      <w:r>
        <w:rPr>
          <w:rFonts w:hint="eastAsia"/>
          <w:sz w:val="30"/>
          <w:szCs w:val="30"/>
        </w:rPr>
        <w:t>[2016]104</w:t>
      </w:r>
      <w:r>
        <w:rPr>
          <w:rFonts w:hint="eastAsia"/>
          <w:sz w:val="30"/>
          <w:szCs w:val="30"/>
        </w:rPr>
        <w:t>号起诉书指控被告单位佛山市南海区民太建筑材料有限公司、被告人陈其敏犯单位行贿罪，于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日向本院提起公诉。本院遵照广东省高级人民法院指定管辖决定立案受理</w:t>
      </w:r>
      <w:r>
        <w:rPr>
          <w:rFonts w:hint="eastAsia"/>
          <w:sz w:val="30"/>
          <w:szCs w:val="30"/>
        </w:rPr>
        <w:t>,</w:t>
      </w:r>
      <w:r>
        <w:rPr>
          <w:rFonts w:hint="eastAsia"/>
          <w:sz w:val="30"/>
          <w:szCs w:val="30"/>
        </w:rPr>
        <w:t>依法组成合议庭，公开开庭进行了审理。广东省珠海市人民检察院指派检察员康沛出庭支持公诉，被告单位佛山市南海区民太建筑材料有限公司的诉讼代表人廖国钿及其辩护人陈力维，被告人陈其敏及其辩护人田俊、张晓平等到庭参加诉讼。现已审理终结。</w:t>
      </w:r>
    </w:p>
    <w:p w14:paraId="7563EB58" w14:textId="77777777" w:rsidR="008B4CB4" w:rsidRDefault="008B4CB4">
      <w:pPr>
        <w:spacing w:line="500" w:lineRule="atLeast"/>
        <w:ind w:firstLine="600"/>
        <w:divId w:val="351802048"/>
        <w:rPr>
          <w:rFonts w:hint="eastAsia"/>
          <w:sz w:val="30"/>
          <w:szCs w:val="30"/>
        </w:rPr>
      </w:pPr>
      <w:r>
        <w:rPr>
          <w:rFonts w:hint="eastAsia"/>
          <w:sz w:val="30"/>
          <w:szCs w:val="30"/>
        </w:rPr>
        <w:lastRenderedPageBreak/>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陈其敏在担任佛山市南海区民太建筑材料有限公司法定代表人期间，为了使该公司能承接广东中旅集团及广东中旅南海旅游投资有限公司的相关工程项目，并在工程中得到关照，多次向他人行贿，具体事实如下：</w:t>
      </w:r>
    </w:p>
    <w:p w14:paraId="154891B9" w14:textId="77777777" w:rsidR="008B4CB4" w:rsidRDefault="008B4CB4">
      <w:pPr>
        <w:spacing w:line="500" w:lineRule="atLeast"/>
        <w:ind w:firstLine="600"/>
        <w:divId w:val="1627545963"/>
        <w:rPr>
          <w:rFonts w:hint="eastAsia"/>
          <w:sz w:val="30"/>
          <w:szCs w:val="30"/>
        </w:rPr>
      </w:pPr>
      <w:r>
        <w:rPr>
          <w:rFonts w:hint="eastAsia"/>
          <w:sz w:val="30"/>
          <w:szCs w:val="30"/>
        </w:rPr>
        <w:t>一、</w:t>
      </w:r>
      <w:r>
        <w:rPr>
          <w:rFonts w:hint="eastAsia"/>
          <w:sz w:val="30"/>
          <w:szCs w:val="30"/>
        </w:rPr>
        <w:t>2011</w:t>
      </w:r>
      <w:r>
        <w:rPr>
          <w:rFonts w:hint="eastAsia"/>
          <w:sz w:val="30"/>
          <w:szCs w:val="30"/>
        </w:rPr>
        <w:t>年，被告人陈其敏为了使佛山市南海区民太建筑材料有限公司能够顺利承接南海旅投公司</w:t>
      </w:r>
      <w:r>
        <w:rPr>
          <w:rFonts w:hint="eastAsia"/>
          <w:sz w:val="30"/>
          <w:szCs w:val="30"/>
        </w:rPr>
        <w:t>XX</w:t>
      </w:r>
      <w:r>
        <w:rPr>
          <w:rFonts w:hint="eastAsia"/>
          <w:sz w:val="30"/>
          <w:szCs w:val="30"/>
        </w:rPr>
        <w:t>项目的土建工程，与南海旅投公司副董事长李某（另案处理）商定给予李某该土建工程项目</w:t>
      </w:r>
      <w:r>
        <w:rPr>
          <w:rFonts w:hint="eastAsia"/>
          <w:sz w:val="30"/>
          <w:szCs w:val="30"/>
        </w:rPr>
        <w:t>30%</w:t>
      </w:r>
      <w:r>
        <w:rPr>
          <w:rFonts w:hint="eastAsia"/>
          <w:sz w:val="30"/>
          <w:szCs w:val="30"/>
        </w:rPr>
        <w:t>的干股，由李某负责贿送广东中旅集团董事长王某（另案处理）和南海旅投公司董事长叶某等相关领导。之后，被告人陈其敏先后多次向李某提供贿赂款人民币</w:t>
      </w:r>
      <w:r>
        <w:rPr>
          <w:rFonts w:hint="eastAsia"/>
          <w:sz w:val="30"/>
          <w:szCs w:val="30"/>
        </w:rPr>
        <w:t>900</w:t>
      </w:r>
      <w:r>
        <w:rPr>
          <w:rFonts w:hint="eastAsia"/>
          <w:sz w:val="30"/>
          <w:szCs w:val="30"/>
        </w:rPr>
        <w:t>万元，由其向王某等人行贿。</w:t>
      </w:r>
    </w:p>
    <w:p w14:paraId="1C0B1856" w14:textId="77777777" w:rsidR="008B4CB4" w:rsidRDefault="008B4CB4">
      <w:pPr>
        <w:spacing w:line="500" w:lineRule="atLeast"/>
        <w:ind w:firstLine="600"/>
        <w:divId w:val="1838301909"/>
        <w:rPr>
          <w:rFonts w:hint="eastAsia"/>
          <w:sz w:val="30"/>
          <w:szCs w:val="30"/>
        </w:rPr>
      </w:pPr>
      <w:r>
        <w:rPr>
          <w:rFonts w:hint="eastAsia"/>
          <w:sz w:val="30"/>
          <w:szCs w:val="30"/>
        </w:rPr>
        <w:t>二、</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年春节，被告人陈其敏为了感谢佛山市南海区民太建筑材料有限公司在承接</w:t>
      </w:r>
      <w:r>
        <w:rPr>
          <w:rFonts w:hint="eastAsia"/>
          <w:sz w:val="30"/>
          <w:szCs w:val="30"/>
        </w:rPr>
        <w:t>XX</w:t>
      </w:r>
      <w:r>
        <w:rPr>
          <w:rFonts w:hint="eastAsia"/>
          <w:sz w:val="30"/>
          <w:szCs w:val="30"/>
        </w:rPr>
        <w:t>项目中得到广东中旅集团董事长王某的关照，两次向其贿送现金共计</w:t>
      </w:r>
      <w:r>
        <w:rPr>
          <w:rFonts w:hint="eastAsia"/>
          <w:sz w:val="30"/>
          <w:szCs w:val="30"/>
        </w:rPr>
        <w:t>6</w:t>
      </w:r>
      <w:r>
        <w:rPr>
          <w:rFonts w:hint="eastAsia"/>
          <w:sz w:val="30"/>
          <w:szCs w:val="30"/>
        </w:rPr>
        <w:t>万元港币。</w:t>
      </w:r>
    </w:p>
    <w:p w14:paraId="70B16292" w14:textId="77777777" w:rsidR="008B4CB4" w:rsidRDefault="008B4CB4">
      <w:pPr>
        <w:spacing w:line="500" w:lineRule="atLeast"/>
        <w:ind w:firstLine="600"/>
        <w:divId w:val="2094816527"/>
        <w:rPr>
          <w:rFonts w:hint="eastAsia"/>
          <w:sz w:val="30"/>
          <w:szCs w:val="30"/>
        </w:rPr>
      </w:pPr>
      <w:r>
        <w:rPr>
          <w:rFonts w:hint="eastAsia"/>
          <w:sz w:val="30"/>
          <w:szCs w:val="30"/>
        </w:rPr>
        <w:t>三、</w:t>
      </w:r>
      <w:r>
        <w:rPr>
          <w:rFonts w:hint="eastAsia"/>
          <w:sz w:val="30"/>
          <w:szCs w:val="30"/>
        </w:rPr>
        <w:t>2012</w:t>
      </w:r>
      <w:r>
        <w:rPr>
          <w:rFonts w:hint="eastAsia"/>
          <w:sz w:val="30"/>
          <w:szCs w:val="30"/>
        </w:rPr>
        <w:t>年底，为确保</w:t>
      </w:r>
      <w:r>
        <w:rPr>
          <w:rFonts w:hint="eastAsia"/>
          <w:sz w:val="30"/>
          <w:szCs w:val="30"/>
        </w:rPr>
        <w:t>XX</w:t>
      </w:r>
      <w:r>
        <w:rPr>
          <w:rFonts w:hint="eastAsia"/>
          <w:sz w:val="30"/>
          <w:szCs w:val="30"/>
        </w:rPr>
        <w:t>项目的工程款能顺利给付，被告人陈其敏以佛山市南海区民太建筑材料有限公司的名义向南海旅投公司副总经理刘某（另案处理）贿送人民币</w:t>
      </w:r>
      <w:r>
        <w:rPr>
          <w:rFonts w:hint="eastAsia"/>
          <w:sz w:val="30"/>
          <w:szCs w:val="30"/>
        </w:rPr>
        <w:t>20</w:t>
      </w:r>
      <w:r>
        <w:rPr>
          <w:rFonts w:hint="eastAsia"/>
          <w:sz w:val="30"/>
          <w:szCs w:val="30"/>
        </w:rPr>
        <w:t>万元。</w:t>
      </w:r>
    </w:p>
    <w:p w14:paraId="601F783E" w14:textId="77777777" w:rsidR="008B4CB4" w:rsidRDefault="008B4CB4">
      <w:pPr>
        <w:spacing w:line="500" w:lineRule="atLeast"/>
        <w:ind w:firstLine="600"/>
        <w:divId w:val="67877531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陈其敏在中共广东省纪委办公地点主动交代其涉嫌单位行贿行为。次日，广东省中山市第一市区人民检察院派员从中共广东省纪委办公地点将被告人陈其敏带回接受调查并对被告人陈其敏涉嫌行贿罪一案立案侦查。</w:t>
      </w:r>
    </w:p>
    <w:p w14:paraId="3254D072" w14:textId="77777777" w:rsidR="008B4CB4" w:rsidRDefault="008B4CB4">
      <w:pPr>
        <w:spacing w:line="500" w:lineRule="atLeast"/>
        <w:ind w:firstLine="600"/>
        <w:divId w:val="1306155150"/>
        <w:rPr>
          <w:rFonts w:hint="eastAsia"/>
          <w:sz w:val="30"/>
          <w:szCs w:val="30"/>
        </w:rPr>
      </w:pPr>
      <w:r>
        <w:rPr>
          <w:rFonts w:hint="eastAsia"/>
          <w:sz w:val="30"/>
          <w:szCs w:val="30"/>
        </w:rPr>
        <w:t>上述事实，被告单位佛山市南海区民太建筑材料有限公司的诉讼代表人廖国钿、被告人陈其敏在审理过程中亦无异议，且有经庭审举证、质证的下列证据予以证实：陈其敏到案经过；立案决定书；陈其敏个人信息查询；王某的相关任职材料及干部履历表；刘某的相关任职材料及干部履历表；民太建筑材料有限公司工商登记资料；海南旅投公司与湖南三建公司签订的</w:t>
      </w:r>
      <w:r>
        <w:rPr>
          <w:rFonts w:hint="eastAsia"/>
          <w:sz w:val="30"/>
          <w:szCs w:val="30"/>
        </w:rPr>
        <w:t>XX</w:t>
      </w:r>
      <w:r>
        <w:rPr>
          <w:rFonts w:hint="eastAsia"/>
          <w:sz w:val="30"/>
          <w:szCs w:val="30"/>
        </w:rPr>
        <w:t>项目工程施工合同及相关的补充协议；湖南三建公司与民太公司签订的</w:t>
      </w:r>
      <w:r>
        <w:rPr>
          <w:rFonts w:hint="eastAsia"/>
          <w:sz w:val="30"/>
          <w:szCs w:val="30"/>
        </w:rPr>
        <w:t>XX</w:t>
      </w:r>
      <w:r>
        <w:rPr>
          <w:rFonts w:hint="eastAsia"/>
          <w:sz w:val="30"/>
          <w:szCs w:val="30"/>
        </w:rPr>
        <w:t>项目施工管理承包协议；陈其敏提取现金送给刘某的取款业务回单；民太公司转账到清远</w:t>
      </w:r>
      <w:r>
        <w:rPr>
          <w:rFonts w:hint="eastAsia"/>
          <w:sz w:val="30"/>
          <w:szCs w:val="30"/>
        </w:rPr>
        <w:t>XX</w:t>
      </w:r>
      <w:r>
        <w:rPr>
          <w:rFonts w:hint="eastAsia"/>
          <w:sz w:val="30"/>
          <w:szCs w:val="30"/>
        </w:rPr>
        <w:t>，</w:t>
      </w:r>
      <w:r>
        <w:rPr>
          <w:rFonts w:hint="eastAsia"/>
          <w:sz w:val="30"/>
          <w:szCs w:val="30"/>
        </w:rPr>
        <w:t>XX</w:t>
      </w:r>
      <w:r>
        <w:rPr>
          <w:rFonts w:hint="eastAsia"/>
          <w:sz w:val="30"/>
          <w:szCs w:val="30"/>
        </w:rPr>
        <w:t>转账到陈其敏个人账户以及陈其敏从个人账户提现用于给李某</w:t>
      </w:r>
      <w:r>
        <w:rPr>
          <w:rFonts w:hint="eastAsia"/>
          <w:sz w:val="30"/>
          <w:szCs w:val="30"/>
        </w:rPr>
        <w:t>900</w:t>
      </w:r>
      <w:r>
        <w:rPr>
          <w:rFonts w:hint="eastAsia"/>
          <w:sz w:val="30"/>
          <w:szCs w:val="30"/>
        </w:rPr>
        <w:t>万元的银行流水、记账凭证和银行回单等；</w:t>
      </w:r>
      <w:r>
        <w:rPr>
          <w:rFonts w:hint="eastAsia"/>
          <w:sz w:val="30"/>
          <w:szCs w:val="30"/>
        </w:rPr>
        <w:t>308</w:t>
      </w:r>
      <w:r>
        <w:rPr>
          <w:rFonts w:hint="eastAsia"/>
          <w:sz w:val="30"/>
          <w:szCs w:val="30"/>
        </w:rPr>
        <w:t>项目中标通知书、工程施工合同；广东中旅</w:t>
      </w:r>
      <w:r>
        <w:rPr>
          <w:rFonts w:hint="eastAsia"/>
          <w:sz w:val="30"/>
          <w:szCs w:val="30"/>
        </w:rPr>
        <w:t>XX</w:t>
      </w:r>
      <w:r>
        <w:rPr>
          <w:rFonts w:hint="eastAsia"/>
          <w:sz w:val="30"/>
          <w:szCs w:val="30"/>
        </w:rPr>
        <w:t>项目共同投资协议书；项目呈批及工程款请示；李某、陈其敏、刘某、王某、杨某等人身份信息及涉案材料；胡某农行账户流水、郭某农商行银行流水、</w:t>
      </w:r>
      <w:r>
        <w:rPr>
          <w:rFonts w:hint="eastAsia"/>
          <w:sz w:val="30"/>
          <w:szCs w:val="30"/>
        </w:rPr>
        <w:t>XX</w:t>
      </w:r>
      <w:r>
        <w:rPr>
          <w:rFonts w:hint="eastAsia"/>
          <w:sz w:val="30"/>
          <w:szCs w:val="30"/>
        </w:rPr>
        <w:t>项目收支明细；证人刘某、王某、李某、单某、崔某、梁某、廖国钿、陈某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、潘某、郭某、麦某、张某、陈某</w:t>
      </w:r>
      <w:r>
        <w:rPr>
          <w:rFonts w:hint="eastAsia"/>
          <w:sz w:val="30"/>
          <w:szCs w:val="30"/>
        </w:rPr>
        <w:t>2</w:t>
      </w:r>
      <w:r>
        <w:rPr>
          <w:rFonts w:hint="eastAsia"/>
          <w:sz w:val="30"/>
          <w:szCs w:val="30"/>
        </w:rPr>
        <w:t>的证言；被告人陈其敏在侦查阶段的供述与辩解。</w:t>
      </w:r>
    </w:p>
    <w:p w14:paraId="7ACD6ACB" w14:textId="77777777" w:rsidR="008B4CB4" w:rsidRDefault="008B4CB4">
      <w:pPr>
        <w:spacing w:line="500" w:lineRule="atLeast"/>
        <w:ind w:firstLine="600"/>
        <w:divId w:val="1426029756"/>
        <w:rPr>
          <w:rFonts w:hint="eastAsia"/>
          <w:sz w:val="30"/>
          <w:szCs w:val="30"/>
        </w:rPr>
      </w:pPr>
      <w:r>
        <w:rPr>
          <w:rFonts w:hint="eastAsia"/>
          <w:sz w:val="30"/>
          <w:szCs w:val="30"/>
        </w:rPr>
        <w:t>本院认为，关于法律适用问题，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的《中华人民共和国刑法修正案（九）》第四十九条对单位行贿罪作出修改，对其直接负责的主管人员和其他直接责任人员增设了“并处罚金”的规定，而本案发生于《中华人民共和国刑法修正案（九）》）施行之前，根据从旧兼从轻的法律适用原则，应当对被告人陈其敏适用</w:t>
      </w:r>
      <w:r>
        <w:rPr>
          <w:rFonts w:hint="eastAsia"/>
          <w:sz w:val="30"/>
          <w:szCs w:val="30"/>
        </w:rPr>
        <w:t>1997</w:t>
      </w:r>
      <w:r>
        <w:rPr>
          <w:rFonts w:hint="eastAsia"/>
          <w:sz w:val="30"/>
          <w:szCs w:val="30"/>
        </w:rPr>
        <w:t>年修订的《中华人民共和国刑法》第三百九十三条关于单位行贿罪的规定。</w:t>
      </w:r>
    </w:p>
    <w:p w14:paraId="3586F598" w14:textId="77777777" w:rsidR="008B4CB4" w:rsidRDefault="008B4CB4">
      <w:pPr>
        <w:spacing w:line="500" w:lineRule="atLeast"/>
        <w:ind w:firstLine="600"/>
        <w:divId w:val="1522738865"/>
        <w:rPr>
          <w:rFonts w:hint="eastAsia"/>
          <w:sz w:val="30"/>
          <w:szCs w:val="30"/>
        </w:rPr>
      </w:pPr>
      <w:r>
        <w:rPr>
          <w:rFonts w:hint="eastAsia"/>
          <w:sz w:val="30"/>
          <w:szCs w:val="30"/>
        </w:rPr>
        <w:t>被告单位佛山市南海区民太建筑材料有限公司为谋取不正当利益，给予国家工作人员以财物，共计现金人民币</w:t>
      </w:r>
      <w:r>
        <w:rPr>
          <w:rFonts w:hint="eastAsia"/>
          <w:sz w:val="30"/>
          <w:szCs w:val="30"/>
        </w:rPr>
        <w:t>920</w:t>
      </w:r>
      <w:r>
        <w:rPr>
          <w:rFonts w:hint="eastAsia"/>
          <w:sz w:val="30"/>
          <w:szCs w:val="30"/>
        </w:rPr>
        <w:t>万元、港币</w:t>
      </w:r>
      <w:r>
        <w:rPr>
          <w:rFonts w:hint="eastAsia"/>
          <w:sz w:val="30"/>
          <w:szCs w:val="30"/>
        </w:rPr>
        <w:t>6</w:t>
      </w:r>
      <w:r>
        <w:rPr>
          <w:rFonts w:hint="eastAsia"/>
          <w:sz w:val="30"/>
          <w:szCs w:val="30"/>
        </w:rPr>
        <w:t>万元，情节严重，被告人陈其敏作为被告单位佛山市南海区民太建筑材料有限公司直接负责的主管人员，依照</w:t>
      </w:r>
      <w:r>
        <w:rPr>
          <w:rFonts w:hint="eastAsia"/>
          <w:sz w:val="30"/>
          <w:szCs w:val="30"/>
        </w:rPr>
        <w:t>1997</w:t>
      </w:r>
      <w:r>
        <w:rPr>
          <w:rFonts w:hint="eastAsia"/>
          <w:sz w:val="30"/>
          <w:szCs w:val="30"/>
        </w:rPr>
        <w:t>年修订的《中华人民共和国刑法》第三百九十三条的规定，被告单位佛山市南海区民太建筑材料有限公司、被告人陈其敏的行为均已构成单位行贿罪。公诉机关指控的犯罪事实、罪名成立，应予支持。因为被告人陈其敏作为被告单位佛山市南海区民太建筑材料有限公司直接负责的主管人员，在被追诉前主动交待涉嫌单位行贿行为，所以被告单位佛山市南海区民太建筑材料有限公司也应当认定为在被追诉前主动交待涉嫌单位行贿行为，依照</w:t>
      </w:r>
      <w:r>
        <w:rPr>
          <w:rFonts w:hint="eastAsia"/>
          <w:sz w:val="30"/>
          <w:szCs w:val="30"/>
        </w:rPr>
        <w:t>1997</w:t>
      </w:r>
      <w:r>
        <w:rPr>
          <w:rFonts w:hint="eastAsia"/>
          <w:sz w:val="30"/>
          <w:szCs w:val="30"/>
        </w:rPr>
        <w:t>年修订的《中华人民共和国刑法》第三百九十条第二款的规定，对于被告单位佛山市南海区民太建筑材料有限公司、被告人陈其敏均可以从轻处罚。</w:t>
      </w:r>
    </w:p>
    <w:p w14:paraId="158887D6" w14:textId="77777777" w:rsidR="008B4CB4" w:rsidRDefault="008B4CB4">
      <w:pPr>
        <w:spacing w:line="500" w:lineRule="atLeast"/>
        <w:ind w:firstLine="600"/>
        <w:divId w:val="1834837943"/>
        <w:rPr>
          <w:rFonts w:hint="eastAsia"/>
          <w:sz w:val="30"/>
          <w:szCs w:val="30"/>
        </w:rPr>
      </w:pPr>
      <w:r>
        <w:rPr>
          <w:rFonts w:hint="eastAsia"/>
          <w:sz w:val="30"/>
          <w:szCs w:val="30"/>
        </w:rPr>
        <w:t>对于被告单位佛山市南海区民太建筑材料有限公司的诉讼代表人廖国钿及其辩护人陈力维，被告人陈其敏及其辩护人田俊、张晓平提出应当认定被告单位佛山市南海区民太建筑材料有限公司、被告人陈其敏均具有在被追诉前主动交待涉嫌单位行贿行为而应获得从轻处罚的辩解和辩护意见予以采纳。</w:t>
      </w:r>
    </w:p>
    <w:p w14:paraId="31CFD863" w14:textId="77777777" w:rsidR="008B4CB4" w:rsidRDefault="008B4CB4">
      <w:pPr>
        <w:spacing w:line="500" w:lineRule="atLeast"/>
        <w:ind w:firstLine="600"/>
        <w:divId w:val="1899315625"/>
        <w:rPr>
          <w:rFonts w:hint="eastAsia"/>
          <w:sz w:val="30"/>
          <w:szCs w:val="30"/>
        </w:rPr>
      </w:pPr>
      <w:r>
        <w:rPr>
          <w:rFonts w:hint="eastAsia"/>
          <w:sz w:val="30"/>
          <w:szCs w:val="30"/>
        </w:rPr>
        <w:t>鉴于被告人陈其敏犯罪情节较轻，有悔罪表现，没有再犯罪的危险，宣告缓刑对所居住社区没有重大不良影响，依照《中华人民共和国刑法》第七十二条第一款、第二款的规定，可以对其宣告缓刑。根据被告单位佛山市南海区民太建筑材料有限公司、被告人陈其敏犯罪的事实、犯罪的性质、情节和对于社会的危害程度，依照</w:t>
      </w:r>
      <w:r>
        <w:rPr>
          <w:rFonts w:hint="eastAsia"/>
          <w:sz w:val="30"/>
          <w:szCs w:val="30"/>
        </w:rPr>
        <w:t>1997</w:t>
      </w:r>
      <w:r>
        <w:rPr>
          <w:rFonts w:hint="eastAsia"/>
          <w:sz w:val="30"/>
          <w:szCs w:val="30"/>
        </w:rPr>
        <w:t>年修订的《中华人民共和国刑法》以上条款及《中华人民共和国刑法》五十二条、第七十三条第二款、第三款的规定，判决如下：</w:t>
      </w:r>
    </w:p>
    <w:p w14:paraId="0DAD17EC" w14:textId="77777777" w:rsidR="008B4CB4" w:rsidRDefault="008B4CB4">
      <w:pPr>
        <w:spacing w:line="500" w:lineRule="atLeast"/>
        <w:ind w:firstLine="600"/>
        <w:divId w:val="455607878"/>
        <w:rPr>
          <w:rFonts w:hint="eastAsia"/>
          <w:sz w:val="30"/>
          <w:szCs w:val="30"/>
        </w:rPr>
      </w:pPr>
      <w:r>
        <w:rPr>
          <w:rFonts w:hint="eastAsia"/>
          <w:sz w:val="30"/>
          <w:szCs w:val="30"/>
        </w:rPr>
        <w:t>一、被告单位佛山市南海区民太建筑材料有限公司犯单位行贿罪，判处罚金人民币八十万元。</w:t>
      </w:r>
    </w:p>
    <w:p w14:paraId="447B76ED" w14:textId="77777777" w:rsidR="008B4CB4" w:rsidRDefault="008B4CB4">
      <w:pPr>
        <w:spacing w:line="500" w:lineRule="atLeast"/>
        <w:ind w:firstLine="600"/>
        <w:divId w:val="747312715"/>
        <w:rPr>
          <w:rFonts w:hint="eastAsia"/>
          <w:sz w:val="30"/>
          <w:szCs w:val="30"/>
        </w:rPr>
      </w:pPr>
      <w:r>
        <w:rPr>
          <w:rFonts w:hint="eastAsia"/>
          <w:sz w:val="30"/>
          <w:szCs w:val="30"/>
        </w:rPr>
        <w:t>（罚金从判决发生法律效力第二日起一个月内缴纳。）</w:t>
      </w:r>
    </w:p>
    <w:p w14:paraId="4F8E32CB" w14:textId="77777777" w:rsidR="008B4CB4" w:rsidRDefault="008B4CB4">
      <w:pPr>
        <w:spacing w:line="500" w:lineRule="atLeast"/>
        <w:ind w:firstLine="600"/>
        <w:divId w:val="1479034082"/>
        <w:rPr>
          <w:rFonts w:hint="eastAsia"/>
          <w:sz w:val="30"/>
          <w:szCs w:val="30"/>
        </w:rPr>
      </w:pPr>
      <w:r>
        <w:rPr>
          <w:rFonts w:hint="eastAsia"/>
          <w:sz w:val="30"/>
          <w:szCs w:val="30"/>
        </w:rPr>
        <w:t>二、被告人陈其敏犯单位行贿罪，判处有期徒刑二年六个月，缓刑三年。</w:t>
      </w:r>
    </w:p>
    <w:p w14:paraId="1D3F87A4" w14:textId="77777777" w:rsidR="008B4CB4" w:rsidRDefault="008B4CB4">
      <w:pPr>
        <w:spacing w:line="500" w:lineRule="atLeast"/>
        <w:ind w:firstLine="600"/>
        <w:divId w:val="906185848"/>
        <w:rPr>
          <w:rFonts w:hint="eastAsia"/>
          <w:sz w:val="30"/>
          <w:szCs w:val="30"/>
        </w:rPr>
      </w:pPr>
      <w:r>
        <w:rPr>
          <w:rFonts w:hint="eastAsia"/>
          <w:sz w:val="30"/>
          <w:szCs w:val="30"/>
        </w:rPr>
        <w:t>（缓刑考验期限，从判决确定之日起计算。）</w:t>
      </w:r>
    </w:p>
    <w:p w14:paraId="294355A7" w14:textId="77777777" w:rsidR="008B4CB4" w:rsidRDefault="008B4CB4">
      <w:pPr>
        <w:spacing w:line="500" w:lineRule="atLeast"/>
        <w:ind w:firstLine="600"/>
        <w:divId w:val="75381584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739AE8E" w14:textId="77777777" w:rsidR="008B4CB4" w:rsidRDefault="008B4CB4">
      <w:pPr>
        <w:spacing w:line="500" w:lineRule="atLeast"/>
        <w:jc w:val="right"/>
        <w:divId w:val="1640186396"/>
        <w:rPr>
          <w:rFonts w:hint="eastAsia"/>
          <w:sz w:val="30"/>
          <w:szCs w:val="30"/>
        </w:rPr>
      </w:pPr>
      <w:r>
        <w:rPr>
          <w:rFonts w:hint="eastAsia"/>
          <w:sz w:val="30"/>
          <w:szCs w:val="30"/>
        </w:rPr>
        <w:t>审　判　长　　谢志刚</w:t>
      </w:r>
    </w:p>
    <w:p w14:paraId="1AEA2A9F" w14:textId="77777777" w:rsidR="008B4CB4" w:rsidRDefault="008B4CB4">
      <w:pPr>
        <w:spacing w:line="500" w:lineRule="atLeast"/>
        <w:jc w:val="right"/>
        <w:divId w:val="1439637396"/>
        <w:rPr>
          <w:rFonts w:hint="eastAsia"/>
          <w:sz w:val="30"/>
          <w:szCs w:val="30"/>
        </w:rPr>
      </w:pPr>
      <w:r>
        <w:rPr>
          <w:rFonts w:hint="eastAsia"/>
          <w:sz w:val="30"/>
          <w:szCs w:val="30"/>
        </w:rPr>
        <w:t>审　判　员　　李　莉</w:t>
      </w:r>
    </w:p>
    <w:p w14:paraId="2471CF9C" w14:textId="77777777" w:rsidR="008B4CB4" w:rsidRDefault="008B4CB4">
      <w:pPr>
        <w:spacing w:line="500" w:lineRule="atLeast"/>
        <w:jc w:val="right"/>
        <w:divId w:val="122233503"/>
        <w:rPr>
          <w:rFonts w:hint="eastAsia"/>
          <w:sz w:val="30"/>
          <w:szCs w:val="30"/>
        </w:rPr>
      </w:pPr>
      <w:r>
        <w:rPr>
          <w:rFonts w:hint="eastAsia"/>
          <w:sz w:val="30"/>
          <w:szCs w:val="30"/>
        </w:rPr>
        <w:t>人民陪审员　　王世荣</w:t>
      </w:r>
    </w:p>
    <w:p w14:paraId="3D364FD7" w14:textId="77777777" w:rsidR="008B4CB4" w:rsidRDefault="008B4CB4">
      <w:pPr>
        <w:spacing w:line="500" w:lineRule="atLeast"/>
        <w:jc w:val="right"/>
        <w:divId w:val="883905381"/>
        <w:rPr>
          <w:rFonts w:hint="eastAsia"/>
          <w:sz w:val="30"/>
          <w:szCs w:val="30"/>
        </w:rPr>
      </w:pPr>
      <w:r>
        <w:rPr>
          <w:rFonts w:hint="eastAsia"/>
          <w:sz w:val="30"/>
          <w:szCs w:val="30"/>
        </w:rPr>
        <w:t>二〇一八年八月二十四日</w:t>
      </w:r>
    </w:p>
    <w:p w14:paraId="67A1BF79" w14:textId="77777777" w:rsidR="008B4CB4" w:rsidRDefault="008B4CB4">
      <w:pPr>
        <w:spacing w:line="500" w:lineRule="atLeast"/>
        <w:jc w:val="right"/>
        <w:divId w:val="1987659985"/>
        <w:rPr>
          <w:rFonts w:hint="eastAsia"/>
          <w:sz w:val="30"/>
          <w:szCs w:val="30"/>
        </w:rPr>
      </w:pPr>
      <w:r>
        <w:rPr>
          <w:rFonts w:hint="eastAsia"/>
          <w:sz w:val="30"/>
          <w:szCs w:val="30"/>
        </w:rPr>
        <w:t>书　记　员　　潘雪桢</w:t>
      </w:r>
    </w:p>
    <w:p w14:paraId="433B7307" w14:textId="77777777" w:rsidR="008B4CB4" w:rsidRDefault="008B4CB4">
      <w:pPr>
        <w:spacing w:line="500" w:lineRule="atLeast"/>
        <w:ind w:firstLine="600"/>
        <w:divId w:val="357849906"/>
        <w:rPr>
          <w:rFonts w:hint="eastAsia"/>
          <w:sz w:val="30"/>
          <w:szCs w:val="30"/>
        </w:rPr>
      </w:pPr>
      <w:r>
        <w:rPr>
          <w:rFonts w:hint="eastAsia"/>
          <w:sz w:val="30"/>
          <w:szCs w:val="30"/>
        </w:rPr>
        <w:t>附相关法律条文：</w:t>
      </w:r>
    </w:p>
    <w:p w14:paraId="5AB8A6DD" w14:textId="77777777" w:rsidR="008B4CB4" w:rsidRDefault="008B4CB4">
      <w:pPr>
        <w:spacing w:line="500" w:lineRule="atLeast"/>
        <w:ind w:firstLine="600"/>
        <w:divId w:val="922421764"/>
        <w:rPr>
          <w:rFonts w:hint="eastAsia"/>
          <w:sz w:val="30"/>
          <w:szCs w:val="30"/>
        </w:rPr>
      </w:pPr>
      <w:r>
        <w:rPr>
          <w:rFonts w:hint="eastAsia"/>
          <w:sz w:val="30"/>
          <w:szCs w:val="30"/>
        </w:rPr>
        <w:t>1997</w:t>
      </w:r>
      <w:r>
        <w:rPr>
          <w:rFonts w:hint="eastAsia"/>
          <w:sz w:val="30"/>
          <w:szCs w:val="30"/>
        </w:rPr>
        <w:t>年修订的《中华人民共和国刑法》</w:t>
      </w:r>
    </w:p>
    <w:p w14:paraId="78E64586" w14:textId="77777777" w:rsidR="008B4CB4" w:rsidRDefault="008B4CB4">
      <w:pPr>
        <w:spacing w:line="500" w:lineRule="atLeast"/>
        <w:ind w:firstLine="600"/>
        <w:divId w:val="98207983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5060C55" w14:textId="77777777" w:rsidR="008B4CB4" w:rsidRDefault="008B4CB4">
      <w:pPr>
        <w:spacing w:line="500" w:lineRule="atLeast"/>
        <w:ind w:firstLine="600"/>
        <w:divId w:val="1242525182"/>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4413ED06" w14:textId="77777777" w:rsidR="008B4CB4" w:rsidRDefault="008B4CB4">
      <w:pPr>
        <w:spacing w:line="500" w:lineRule="atLeast"/>
        <w:ind w:firstLine="600"/>
        <w:divId w:val="1129931296"/>
        <w:rPr>
          <w:rFonts w:hint="eastAsia"/>
          <w:sz w:val="30"/>
          <w:szCs w:val="30"/>
        </w:rPr>
      </w:pPr>
      <w:r>
        <w:rPr>
          <w:rFonts w:hint="eastAsia"/>
          <w:sz w:val="30"/>
          <w:szCs w:val="30"/>
        </w:rPr>
        <w:t>行贿人在被追诉前主动交待行贿行为的，可以减轻处罚或者免除处罚。</w:t>
      </w:r>
    </w:p>
    <w:p w14:paraId="4B78D858" w14:textId="77777777" w:rsidR="008B4CB4" w:rsidRDefault="008B4CB4">
      <w:pPr>
        <w:spacing w:line="500" w:lineRule="atLeast"/>
        <w:ind w:firstLine="600"/>
        <w:divId w:val="303390374"/>
        <w:rPr>
          <w:rFonts w:hint="eastAsia"/>
          <w:sz w:val="30"/>
          <w:szCs w:val="30"/>
        </w:rPr>
      </w:pPr>
      <w:r>
        <w:rPr>
          <w:rFonts w:hint="eastAsia"/>
          <w:sz w:val="30"/>
          <w:szCs w:val="30"/>
        </w:rPr>
        <w:t>《中华人民共和国刑法》</w:t>
      </w:r>
    </w:p>
    <w:p w14:paraId="761087A6" w14:textId="77777777" w:rsidR="008B4CB4" w:rsidRDefault="008B4CB4">
      <w:pPr>
        <w:spacing w:line="500" w:lineRule="atLeast"/>
        <w:ind w:firstLine="600"/>
        <w:divId w:val="755439022"/>
        <w:rPr>
          <w:rFonts w:hint="eastAsia"/>
          <w:sz w:val="30"/>
          <w:szCs w:val="30"/>
        </w:rPr>
      </w:pPr>
      <w:r>
        <w:rPr>
          <w:rFonts w:hint="eastAsia"/>
          <w:sz w:val="30"/>
          <w:szCs w:val="30"/>
        </w:rPr>
        <w:t>第五十二条判处罚金，应当根据犯罪情节决定罚金数额。</w:t>
      </w:r>
    </w:p>
    <w:p w14:paraId="7330E9C8" w14:textId="77777777" w:rsidR="008B4CB4" w:rsidRDefault="008B4CB4">
      <w:pPr>
        <w:spacing w:line="500" w:lineRule="atLeast"/>
        <w:ind w:firstLine="600"/>
        <w:divId w:val="117868889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6858EE0" w14:textId="77777777" w:rsidR="008B4CB4" w:rsidRDefault="008B4CB4">
      <w:pPr>
        <w:spacing w:line="500" w:lineRule="atLeast"/>
        <w:ind w:firstLine="600"/>
        <w:divId w:val="861824745"/>
        <w:rPr>
          <w:rFonts w:hint="eastAsia"/>
          <w:sz w:val="30"/>
          <w:szCs w:val="30"/>
        </w:rPr>
      </w:pPr>
      <w:r>
        <w:rPr>
          <w:rFonts w:hint="eastAsia"/>
          <w:sz w:val="30"/>
          <w:szCs w:val="30"/>
        </w:rPr>
        <w:t>（一）犯罪情节较轻；</w:t>
      </w:r>
    </w:p>
    <w:p w14:paraId="3CC6EC89" w14:textId="77777777" w:rsidR="008B4CB4" w:rsidRDefault="008B4CB4">
      <w:pPr>
        <w:spacing w:line="500" w:lineRule="atLeast"/>
        <w:ind w:firstLine="600"/>
        <w:divId w:val="523249711"/>
        <w:rPr>
          <w:rFonts w:hint="eastAsia"/>
          <w:sz w:val="30"/>
          <w:szCs w:val="30"/>
        </w:rPr>
      </w:pPr>
      <w:r>
        <w:rPr>
          <w:rFonts w:hint="eastAsia"/>
          <w:sz w:val="30"/>
          <w:szCs w:val="30"/>
        </w:rPr>
        <w:t>（二）有悔罪表现；</w:t>
      </w:r>
    </w:p>
    <w:p w14:paraId="366D1059" w14:textId="77777777" w:rsidR="008B4CB4" w:rsidRDefault="008B4CB4">
      <w:pPr>
        <w:spacing w:line="500" w:lineRule="atLeast"/>
        <w:ind w:firstLine="600"/>
        <w:divId w:val="933785802"/>
        <w:rPr>
          <w:rFonts w:hint="eastAsia"/>
          <w:sz w:val="30"/>
          <w:szCs w:val="30"/>
        </w:rPr>
      </w:pPr>
      <w:r>
        <w:rPr>
          <w:rFonts w:hint="eastAsia"/>
          <w:sz w:val="30"/>
          <w:szCs w:val="30"/>
        </w:rPr>
        <w:t>（三）没有再犯罪的危险；</w:t>
      </w:r>
    </w:p>
    <w:p w14:paraId="1118F23D" w14:textId="77777777" w:rsidR="008B4CB4" w:rsidRDefault="008B4CB4">
      <w:pPr>
        <w:spacing w:line="500" w:lineRule="atLeast"/>
        <w:ind w:firstLine="600"/>
        <w:divId w:val="599333273"/>
        <w:rPr>
          <w:rFonts w:hint="eastAsia"/>
          <w:sz w:val="30"/>
          <w:szCs w:val="30"/>
        </w:rPr>
      </w:pPr>
      <w:r>
        <w:rPr>
          <w:rFonts w:hint="eastAsia"/>
          <w:sz w:val="30"/>
          <w:szCs w:val="30"/>
        </w:rPr>
        <w:t>（四）宣告缓刑对所居住社区没有重大不良影响。</w:t>
      </w:r>
    </w:p>
    <w:p w14:paraId="0511C1B7" w14:textId="77777777" w:rsidR="008B4CB4" w:rsidRDefault="008B4CB4">
      <w:pPr>
        <w:spacing w:line="500" w:lineRule="atLeast"/>
        <w:ind w:firstLine="600"/>
        <w:divId w:val="5797593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413BC3" w14:textId="77777777" w:rsidR="008B4CB4" w:rsidRDefault="008B4CB4">
      <w:pPr>
        <w:spacing w:line="500" w:lineRule="atLeast"/>
        <w:ind w:firstLine="600"/>
        <w:divId w:val="1273705919"/>
        <w:rPr>
          <w:rFonts w:hint="eastAsia"/>
          <w:sz w:val="30"/>
          <w:szCs w:val="30"/>
        </w:rPr>
      </w:pPr>
      <w:r>
        <w:rPr>
          <w:rFonts w:hint="eastAsia"/>
          <w:sz w:val="30"/>
          <w:szCs w:val="30"/>
        </w:rPr>
        <w:t>被宣告缓刑的犯罪分子，如果被判处附加刑，附加刑仍须执行。</w:t>
      </w:r>
    </w:p>
    <w:p w14:paraId="029E56C0" w14:textId="77777777" w:rsidR="008B4CB4" w:rsidRDefault="008B4CB4">
      <w:pPr>
        <w:spacing w:line="500" w:lineRule="atLeast"/>
        <w:ind w:firstLine="600"/>
        <w:divId w:val="1716732109"/>
        <w:rPr>
          <w:rFonts w:hint="eastAsia"/>
          <w:sz w:val="30"/>
          <w:szCs w:val="30"/>
        </w:rPr>
      </w:pPr>
      <w:r>
        <w:rPr>
          <w:rFonts w:hint="eastAsia"/>
          <w:sz w:val="30"/>
          <w:szCs w:val="30"/>
        </w:rPr>
        <w:t>第七十三条拘役的缓刑考验期限为原判刑期以上一年以下，但是不能少于二个月。</w:t>
      </w:r>
    </w:p>
    <w:p w14:paraId="0F72ABFD" w14:textId="77777777" w:rsidR="008B4CB4" w:rsidRDefault="008B4CB4">
      <w:pPr>
        <w:spacing w:line="500" w:lineRule="atLeast"/>
        <w:ind w:firstLine="600"/>
        <w:divId w:val="302466400"/>
        <w:rPr>
          <w:rFonts w:hint="eastAsia"/>
          <w:sz w:val="30"/>
          <w:szCs w:val="30"/>
        </w:rPr>
      </w:pPr>
      <w:r>
        <w:rPr>
          <w:rFonts w:hint="eastAsia"/>
          <w:sz w:val="30"/>
          <w:szCs w:val="30"/>
        </w:rPr>
        <w:t>有期徒刑的缓刑考验期限为原判刑期以上五年以下，但是不能少于一年。</w:t>
      </w:r>
    </w:p>
    <w:p w14:paraId="3D3CD125" w14:textId="77777777" w:rsidR="008B4CB4" w:rsidRDefault="008B4CB4">
      <w:pPr>
        <w:spacing w:line="500" w:lineRule="atLeast"/>
        <w:ind w:firstLine="600"/>
        <w:divId w:val="2780431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04FA" w14:textId="77777777" w:rsidR="008B4CB4" w:rsidRDefault="008B4CB4" w:rsidP="008B4CB4">
      <w:pPr>
        <w:rPr>
          <w:rFonts w:hint="eastAsia"/>
        </w:rPr>
      </w:pPr>
      <w:r>
        <w:separator/>
      </w:r>
    </w:p>
  </w:endnote>
  <w:endnote w:type="continuationSeparator" w:id="0">
    <w:p w14:paraId="0BECCC15" w14:textId="77777777" w:rsidR="008B4CB4" w:rsidRDefault="008B4CB4" w:rsidP="008B4C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9999E" w14:textId="77777777" w:rsidR="008B4CB4" w:rsidRDefault="008B4CB4" w:rsidP="008B4CB4">
      <w:pPr>
        <w:rPr>
          <w:rFonts w:hint="eastAsia"/>
        </w:rPr>
      </w:pPr>
      <w:r>
        <w:separator/>
      </w:r>
    </w:p>
  </w:footnote>
  <w:footnote w:type="continuationSeparator" w:id="0">
    <w:p w14:paraId="352327FC" w14:textId="77777777" w:rsidR="008B4CB4" w:rsidRDefault="008B4CB4" w:rsidP="008B4C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4CB4"/>
    <w:rsid w:val="002A784C"/>
    <w:rsid w:val="008B4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E066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4CB4"/>
    <w:pPr>
      <w:tabs>
        <w:tab w:val="center" w:pos="4153"/>
        <w:tab w:val="right" w:pos="8306"/>
      </w:tabs>
      <w:snapToGrid w:val="0"/>
      <w:jc w:val="center"/>
    </w:pPr>
    <w:rPr>
      <w:sz w:val="18"/>
      <w:szCs w:val="18"/>
    </w:rPr>
  </w:style>
  <w:style w:type="character" w:customStyle="1" w:styleId="a4">
    <w:name w:val="页眉 字符"/>
    <w:basedOn w:val="a0"/>
    <w:link w:val="a3"/>
    <w:uiPriority w:val="99"/>
    <w:rsid w:val="008B4CB4"/>
    <w:rPr>
      <w:rFonts w:ascii="宋体" w:eastAsia="宋体" w:hAnsi="宋体" w:cs="宋体"/>
      <w:sz w:val="18"/>
      <w:szCs w:val="18"/>
    </w:rPr>
  </w:style>
  <w:style w:type="paragraph" w:styleId="a5">
    <w:name w:val="footer"/>
    <w:basedOn w:val="a"/>
    <w:link w:val="a6"/>
    <w:uiPriority w:val="99"/>
    <w:unhideWhenUsed/>
    <w:rsid w:val="008B4CB4"/>
    <w:pPr>
      <w:tabs>
        <w:tab w:val="center" w:pos="4153"/>
        <w:tab w:val="right" w:pos="8306"/>
      </w:tabs>
      <w:snapToGrid w:val="0"/>
    </w:pPr>
    <w:rPr>
      <w:sz w:val="18"/>
      <w:szCs w:val="18"/>
    </w:rPr>
  </w:style>
  <w:style w:type="character" w:customStyle="1" w:styleId="a6">
    <w:name w:val="页脚 字符"/>
    <w:basedOn w:val="a0"/>
    <w:link w:val="a5"/>
    <w:uiPriority w:val="99"/>
    <w:rsid w:val="008B4C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4314">
      <w:marLeft w:val="0"/>
      <w:marRight w:val="0"/>
      <w:marTop w:val="10"/>
      <w:marBottom w:val="10"/>
      <w:divBdr>
        <w:top w:val="none" w:sz="0" w:space="0" w:color="auto"/>
        <w:left w:val="none" w:sz="0" w:space="0" w:color="auto"/>
        <w:bottom w:val="none" w:sz="0" w:space="0" w:color="auto"/>
        <w:right w:val="none" w:sz="0" w:space="0" w:color="auto"/>
      </w:divBdr>
    </w:div>
    <w:div w:id="122233503">
      <w:marLeft w:val="0"/>
      <w:marRight w:val="720"/>
      <w:marTop w:val="10"/>
      <w:marBottom w:val="10"/>
      <w:divBdr>
        <w:top w:val="none" w:sz="0" w:space="0" w:color="auto"/>
        <w:left w:val="none" w:sz="0" w:space="0" w:color="auto"/>
        <w:bottom w:val="none" w:sz="0" w:space="0" w:color="auto"/>
        <w:right w:val="none" w:sz="0" w:space="0" w:color="auto"/>
      </w:divBdr>
    </w:div>
    <w:div w:id="147868715">
      <w:marLeft w:val="0"/>
      <w:marRight w:val="0"/>
      <w:marTop w:val="10"/>
      <w:marBottom w:val="10"/>
      <w:divBdr>
        <w:top w:val="none" w:sz="0" w:space="0" w:color="auto"/>
        <w:left w:val="none" w:sz="0" w:space="0" w:color="auto"/>
        <w:bottom w:val="none" w:sz="0" w:space="0" w:color="auto"/>
        <w:right w:val="none" w:sz="0" w:space="0" w:color="auto"/>
      </w:divBdr>
    </w:div>
    <w:div w:id="302466400">
      <w:marLeft w:val="0"/>
      <w:marRight w:val="0"/>
      <w:marTop w:val="10"/>
      <w:marBottom w:val="10"/>
      <w:divBdr>
        <w:top w:val="none" w:sz="0" w:space="0" w:color="auto"/>
        <w:left w:val="none" w:sz="0" w:space="0" w:color="auto"/>
        <w:bottom w:val="none" w:sz="0" w:space="0" w:color="auto"/>
        <w:right w:val="none" w:sz="0" w:space="0" w:color="auto"/>
      </w:divBdr>
    </w:div>
    <w:div w:id="303390374">
      <w:marLeft w:val="0"/>
      <w:marRight w:val="0"/>
      <w:marTop w:val="10"/>
      <w:marBottom w:val="10"/>
      <w:divBdr>
        <w:top w:val="none" w:sz="0" w:space="0" w:color="auto"/>
        <w:left w:val="none" w:sz="0" w:space="0" w:color="auto"/>
        <w:bottom w:val="none" w:sz="0" w:space="0" w:color="auto"/>
        <w:right w:val="none" w:sz="0" w:space="0" w:color="auto"/>
      </w:divBdr>
    </w:div>
    <w:div w:id="330447168">
      <w:marLeft w:val="0"/>
      <w:marRight w:val="0"/>
      <w:marTop w:val="10"/>
      <w:marBottom w:val="10"/>
      <w:divBdr>
        <w:top w:val="none" w:sz="0" w:space="0" w:color="auto"/>
        <w:left w:val="none" w:sz="0" w:space="0" w:color="auto"/>
        <w:bottom w:val="none" w:sz="0" w:space="0" w:color="auto"/>
        <w:right w:val="none" w:sz="0" w:space="0" w:color="auto"/>
      </w:divBdr>
    </w:div>
    <w:div w:id="351802048">
      <w:marLeft w:val="0"/>
      <w:marRight w:val="0"/>
      <w:marTop w:val="10"/>
      <w:marBottom w:val="10"/>
      <w:divBdr>
        <w:top w:val="none" w:sz="0" w:space="0" w:color="auto"/>
        <w:left w:val="none" w:sz="0" w:space="0" w:color="auto"/>
        <w:bottom w:val="none" w:sz="0" w:space="0" w:color="auto"/>
        <w:right w:val="none" w:sz="0" w:space="0" w:color="auto"/>
      </w:divBdr>
    </w:div>
    <w:div w:id="357849906">
      <w:marLeft w:val="0"/>
      <w:marRight w:val="0"/>
      <w:marTop w:val="10"/>
      <w:marBottom w:val="10"/>
      <w:divBdr>
        <w:top w:val="none" w:sz="0" w:space="0" w:color="auto"/>
        <w:left w:val="none" w:sz="0" w:space="0" w:color="auto"/>
        <w:bottom w:val="none" w:sz="0" w:space="0" w:color="auto"/>
        <w:right w:val="none" w:sz="0" w:space="0" w:color="auto"/>
      </w:divBdr>
    </w:div>
    <w:div w:id="455607878">
      <w:marLeft w:val="0"/>
      <w:marRight w:val="0"/>
      <w:marTop w:val="10"/>
      <w:marBottom w:val="10"/>
      <w:divBdr>
        <w:top w:val="none" w:sz="0" w:space="0" w:color="auto"/>
        <w:left w:val="none" w:sz="0" w:space="0" w:color="auto"/>
        <w:bottom w:val="none" w:sz="0" w:space="0" w:color="auto"/>
        <w:right w:val="none" w:sz="0" w:space="0" w:color="auto"/>
      </w:divBdr>
    </w:div>
    <w:div w:id="497966850">
      <w:marLeft w:val="0"/>
      <w:marRight w:val="0"/>
      <w:marTop w:val="10"/>
      <w:marBottom w:val="10"/>
      <w:divBdr>
        <w:top w:val="none" w:sz="0" w:space="0" w:color="auto"/>
        <w:left w:val="none" w:sz="0" w:space="0" w:color="auto"/>
        <w:bottom w:val="none" w:sz="0" w:space="0" w:color="auto"/>
        <w:right w:val="none" w:sz="0" w:space="0" w:color="auto"/>
      </w:divBdr>
    </w:div>
    <w:div w:id="516044863">
      <w:marLeft w:val="0"/>
      <w:marRight w:val="0"/>
      <w:marTop w:val="10"/>
      <w:marBottom w:val="10"/>
      <w:divBdr>
        <w:top w:val="none" w:sz="0" w:space="0" w:color="auto"/>
        <w:left w:val="none" w:sz="0" w:space="0" w:color="auto"/>
        <w:bottom w:val="none" w:sz="0" w:space="0" w:color="auto"/>
        <w:right w:val="none" w:sz="0" w:space="0" w:color="auto"/>
      </w:divBdr>
    </w:div>
    <w:div w:id="523249711">
      <w:marLeft w:val="0"/>
      <w:marRight w:val="0"/>
      <w:marTop w:val="10"/>
      <w:marBottom w:val="10"/>
      <w:divBdr>
        <w:top w:val="none" w:sz="0" w:space="0" w:color="auto"/>
        <w:left w:val="none" w:sz="0" w:space="0" w:color="auto"/>
        <w:bottom w:val="none" w:sz="0" w:space="0" w:color="auto"/>
        <w:right w:val="none" w:sz="0" w:space="0" w:color="auto"/>
      </w:divBdr>
    </w:div>
    <w:div w:id="579759377">
      <w:marLeft w:val="0"/>
      <w:marRight w:val="0"/>
      <w:marTop w:val="10"/>
      <w:marBottom w:val="10"/>
      <w:divBdr>
        <w:top w:val="none" w:sz="0" w:space="0" w:color="auto"/>
        <w:left w:val="none" w:sz="0" w:space="0" w:color="auto"/>
        <w:bottom w:val="none" w:sz="0" w:space="0" w:color="auto"/>
        <w:right w:val="none" w:sz="0" w:space="0" w:color="auto"/>
      </w:divBdr>
    </w:div>
    <w:div w:id="594439770">
      <w:marLeft w:val="0"/>
      <w:marRight w:val="0"/>
      <w:marTop w:val="10"/>
      <w:marBottom w:val="10"/>
      <w:divBdr>
        <w:top w:val="none" w:sz="0" w:space="0" w:color="auto"/>
        <w:left w:val="none" w:sz="0" w:space="0" w:color="auto"/>
        <w:bottom w:val="none" w:sz="0" w:space="0" w:color="auto"/>
        <w:right w:val="none" w:sz="0" w:space="0" w:color="auto"/>
      </w:divBdr>
    </w:div>
    <w:div w:id="599333273">
      <w:marLeft w:val="0"/>
      <w:marRight w:val="0"/>
      <w:marTop w:val="10"/>
      <w:marBottom w:val="10"/>
      <w:divBdr>
        <w:top w:val="none" w:sz="0" w:space="0" w:color="auto"/>
        <w:left w:val="none" w:sz="0" w:space="0" w:color="auto"/>
        <w:bottom w:val="none" w:sz="0" w:space="0" w:color="auto"/>
        <w:right w:val="none" w:sz="0" w:space="0" w:color="auto"/>
      </w:divBdr>
    </w:div>
    <w:div w:id="678775311">
      <w:marLeft w:val="0"/>
      <w:marRight w:val="0"/>
      <w:marTop w:val="10"/>
      <w:marBottom w:val="10"/>
      <w:divBdr>
        <w:top w:val="none" w:sz="0" w:space="0" w:color="auto"/>
        <w:left w:val="none" w:sz="0" w:space="0" w:color="auto"/>
        <w:bottom w:val="none" w:sz="0" w:space="0" w:color="auto"/>
        <w:right w:val="none" w:sz="0" w:space="0" w:color="auto"/>
      </w:divBdr>
    </w:div>
    <w:div w:id="747312715">
      <w:marLeft w:val="0"/>
      <w:marRight w:val="0"/>
      <w:marTop w:val="10"/>
      <w:marBottom w:val="10"/>
      <w:divBdr>
        <w:top w:val="none" w:sz="0" w:space="0" w:color="auto"/>
        <w:left w:val="none" w:sz="0" w:space="0" w:color="auto"/>
        <w:bottom w:val="none" w:sz="0" w:space="0" w:color="auto"/>
        <w:right w:val="none" w:sz="0" w:space="0" w:color="auto"/>
      </w:divBdr>
    </w:div>
    <w:div w:id="753815847">
      <w:marLeft w:val="0"/>
      <w:marRight w:val="0"/>
      <w:marTop w:val="10"/>
      <w:marBottom w:val="10"/>
      <w:divBdr>
        <w:top w:val="none" w:sz="0" w:space="0" w:color="auto"/>
        <w:left w:val="none" w:sz="0" w:space="0" w:color="auto"/>
        <w:bottom w:val="none" w:sz="0" w:space="0" w:color="auto"/>
        <w:right w:val="none" w:sz="0" w:space="0" w:color="auto"/>
      </w:divBdr>
    </w:div>
    <w:div w:id="755439022">
      <w:marLeft w:val="0"/>
      <w:marRight w:val="0"/>
      <w:marTop w:val="10"/>
      <w:marBottom w:val="10"/>
      <w:divBdr>
        <w:top w:val="none" w:sz="0" w:space="0" w:color="auto"/>
        <w:left w:val="none" w:sz="0" w:space="0" w:color="auto"/>
        <w:bottom w:val="none" w:sz="0" w:space="0" w:color="auto"/>
        <w:right w:val="none" w:sz="0" w:space="0" w:color="auto"/>
      </w:divBdr>
    </w:div>
    <w:div w:id="797068769">
      <w:marLeft w:val="0"/>
      <w:marRight w:val="0"/>
      <w:marTop w:val="10"/>
      <w:marBottom w:val="10"/>
      <w:divBdr>
        <w:top w:val="none" w:sz="0" w:space="0" w:color="auto"/>
        <w:left w:val="none" w:sz="0" w:space="0" w:color="auto"/>
        <w:bottom w:val="none" w:sz="0" w:space="0" w:color="auto"/>
        <w:right w:val="none" w:sz="0" w:space="0" w:color="auto"/>
      </w:divBdr>
    </w:div>
    <w:div w:id="838039834">
      <w:marLeft w:val="0"/>
      <w:marRight w:val="0"/>
      <w:marTop w:val="10"/>
      <w:marBottom w:val="10"/>
      <w:divBdr>
        <w:top w:val="none" w:sz="0" w:space="0" w:color="auto"/>
        <w:left w:val="none" w:sz="0" w:space="0" w:color="auto"/>
        <w:bottom w:val="none" w:sz="0" w:space="0" w:color="auto"/>
        <w:right w:val="none" w:sz="0" w:space="0" w:color="auto"/>
      </w:divBdr>
    </w:div>
    <w:div w:id="861824745">
      <w:marLeft w:val="0"/>
      <w:marRight w:val="0"/>
      <w:marTop w:val="10"/>
      <w:marBottom w:val="10"/>
      <w:divBdr>
        <w:top w:val="none" w:sz="0" w:space="0" w:color="auto"/>
        <w:left w:val="none" w:sz="0" w:space="0" w:color="auto"/>
        <w:bottom w:val="none" w:sz="0" w:space="0" w:color="auto"/>
        <w:right w:val="none" w:sz="0" w:space="0" w:color="auto"/>
      </w:divBdr>
    </w:div>
    <w:div w:id="883905381">
      <w:marLeft w:val="0"/>
      <w:marRight w:val="720"/>
      <w:marTop w:val="10"/>
      <w:marBottom w:val="10"/>
      <w:divBdr>
        <w:top w:val="none" w:sz="0" w:space="0" w:color="auto"/>
        <w:left w:val="none" w:sz="0" w:space="0" w:color="auto"/>
        <w:bottom w:val="none" w:sz="0" w:space="0" w:color="auto"/>
        <w:right w:val="none" w:sz="0" w:space="0" w:color="auto"/>
      </w:divBdr>
    </w:div>
    <w:div w:id="906185848">
      <w:marLeft w:val="0"/>
      <w:marRight w:val="0"/>
      <w:marTop w:val="10"/>
      <w:marBottom w:val="10"/>
      <w:divBdr>
        <w:top w:val="none" w:sz="0" w:space="0" w:color="auto"/>
        <w:left w:val="none" w:sz="0" w:space="0" w:color="auto"/>
        <w:bottom w:val="none" w:sz="0" w:space="0" w:color="auto"/>
        <w:right w:val="none" w:sz="0" w:space="0" w:color="auto"/>
      </w:divBdr>
    </w:div>
    <w:div w:id="922421764">
      <w:marLeft w:val="0"/>
      <w:marRight w:val="0"/>
      <w:marTop w:val="10"/>
      <w:marBottom w:val="10"/>
      <w:divBdr>
        <w:top w:val="none" w:sz="0" w:space="0" w:color="auto"/>
        <w:left w:val="none" w:sz="0" w:space="0" w:color="auto"/>
        <w:bottom w:val="none" w:sz="0" w:space="0" w:color="auto"/>
        <w:right w:val="none" w:sz="0" w:space="0" w:color="auto"/>
      </w:divBdr>
    </w:div>
    <w:div w:id="933785802">
      <w:marLeft w:val="0"/>
      <w:marRight w:val="0"/>
      <w:marTop w:val="10"/>
      <w:marBottom w:val="10"/>
      <w:divBdr>
        <w:top w:val="none" w:sz="0" w:space="0" w:color="auto"/>
        <w:left w:val="none" w:sz="0" w:space="0" w:color="auto"/>
        <w:bottom w:val="none" w:sz="0" w:space="0" w:color="auto"/>
        <w:right w:val="none" w:sz="0" w:space="0" w:color="auto"/>
      </w:divBdr>
    </w:div>
    <w:div w:id="982079833">
      <w:marLeft w:val="0"/>
      <w:marRight w:val="0"/>
      <w:marTop w:val="10"/>
      <w:marBottom w:val="10"/>
      <w:divBdr>
        <w:top w:val="none" w:sz="0" w:space="0" w:color="auto"/>
        <w:left w:val="none" w:sz="0" w:space="0" w:color="auto"/>
        <w:bottom w:val="none" w:sz="0" w:space="0" w:color="auto"/>
        <w:right w:val="none" w:sz="0" w:space="0" w:color="auto"/>
      </w:divBdr>
    </w:div>
    <w:div w:id="1032464628">
      <w:marLeft w:val="0"/>
      <w:marRight w:val="0"/>
      <w:marTop w:val="10"/>
      <w:marBottom w:val="10"/>
      <w:divBdr>
        <w:top w:val="none" w:sz="0" w:space="0" w:color="auto"/>
        <w:left w:val="none" w:sz="0" w:space="0" w:color="auto"/>
        <w:bottom w:val="none" w:sz="0" w:space="0" w:color="auto"/>
        <w:right w:val="none" w:sz="0" w:space="0" w:color="auto"/>
      </w:divBdr>
    </w:div>
    <w:div w:id="1129931296">
      <w:marLeft w:val="0"/>
      <w:marRight w:val="0"/>
      <w:marTop w:val="10"/>
      <w:marBottom w:val="10"/>
      <w:divBdr>
        <w:top w:val="none" w:sz="0" w:space="0" w:color="auto"/>
        <w:left w:val="none" w:sz="0" w:space="0" w:color="auto"/>
        <w:bottom w:val="none" w:sz="0" w:space="0" w:color="auto"/>
        <w:right w:val="none" w:sz="0" w:space="0" w:color="auto"/>
      </w:divBdr>
    </w:div>
    <w:div w:id="1178688897">
      <w:marLeft w:val="0"/>
      <w:marRight w:val="0"/>
      <w:marTop w:val="10"/>
      <w:marBottom w:val="10"/>
      <w:divBdr>
        <w:top w:val="none" w:sz="0" w:space="0" w:color="auto"/>
        <w:left w:val="none" w:sz="0" w:space="0" w:color="auto"/>
        <w:bottom w:val="none" w:sz="0" w:space="0" w:color="auto"/>
        <w:right w:val="none" w:sz="0" w:space="0" w:color="auto"/>
      </w:divBdr>
    </w:div>
    <w:div w:id="1242525182">
      <w:marLeft w:val="0"/>
      <w:marRight w:val="0"/>
      <w:marTop w:val="10"/>
      <w:marBottom w:val="10"/>
      <w:divBdr>
        <w:top w:val="none" w:sz="0" w:space="0" w:color="auto"/>
        <w:left w:val="none" w:sz="0" w:space="0" w:color="auto"/>
        <w:bottom w:val="none" w:sz="0" w:space="0" w:color="auto"/>
        <w:right w:val="none" w:sz="0" w:space="0" w:color="auto"/>
      </w:divBdr>
    </w:div>
    <w:div w:id="1273705919">
      <w:marLeft w:val="0"/>
      <w:marRight w:val="0"/>
      <w:marTop w:val="10"/>
      <w:marBottom w:val="10"/>
      <w:divBdr>
        <w:top w:val="none" w:sz="0" w:space="0" w:color="auto"/>
        <w:left w:val="none" w:sz="0" w:space="0" w:color="auto"/>
        <w:bottom w:val="none" w:sz="0" w:space="0" w:color="auto"/>
        <w:right w:val="none" w:sz="0" w:space="0" w:color="auto"/>
      </w:divBdr>
    </w:div>
    <w:div w:id="1306155150">
      <w:marLeft w:val="0"/>
      <w:marRight w:val="0"/>
      <w:marTop w:val="10"/>
      <w:marBottom w:val="10"/>
      <w:divBdr>
        <w:top w:val="none" w:sz="0" w:space="0" w:color="auto"/>
        <w:left w:val="none" w:sz="0" w:space="0" w:color="auto"/>
        <w:bottom w:val="none" w:sz="0" w:space="0" w:color="auto"/>
        <w:right w:val="none" w:sz="0" w:space="0" w:color="auto"/>
      </w:divBdr>
    </w:div>
    <w:div w:id="1426029756">
      <w:marLeft w:val="0"/>
      <w:marRight w:val="0"/>
      <w:marTop w:val="10"/>
      <w:marBottom w:val="10"/>
      <w:divBdr>
        <w:top w:val="none" w:sz="0" w:space="0" w:color="auto"/>
        <w:left w:val="none" w:sz="0" w:space="0" w:color="auto"/>
        <w:bottom w:val="none" w:sz="0" w:space="0" w:color="auto"/>
        <w:right w:val="none" w:sz="0" w:space="0" w:color="auto"/>
      </w:divBdr>
    </w:div>
    <w:div w:id="1439637396">
      <w:marLeft w:val="0"/>
      <w:marRight w:val="720"/>
      <w:marTop w:val="10"/>
      <w:marBottom w:val="10"/>
      <w:divBdr>
        <w:top w:val="none" w:sz="0" w:space="0" w:color="auto"/>
        <w:left w:val="none" w:sz="0" w:space="0" w:color="auto"/>
        <w:bottom w:val="none" w:sz="0" w:space="0" w:color="auto"/>
        <w:right w:val="none" w:sz="0" w:space="0" w:color="auto"/>
      </w:divBdr>
    </w:div>
    <w:div w:id="1479034082">
      <w:marLeft w:val="0"/>
      <w:marRight w:val="0"/>
      <w:marTop w:val="10"/>
      <w:marBottom w:val="10"/>
      <w:divBdr>
        <w:top w:val="none" w:sz="0" w:space="0" w:color="auto"/>
        <w:left w:val="none" w:sz="0" w:space="0" w:color="auto"/>
        <w:bottom w:val="none" w:sz="0" w:space="0" w:color="auto"/>
        <w:right w:val="none" w:sz="0" w:space="0" w:color="auto"/>
      </w:divBdr>
    </w:div>
    <w:div w:id="1522738865">
      <w:marLeft w:val="0"/>
      <w:marRight w:val="0"/>
      <w:marTop w:val="10"/>
      <w:marBottom w:val="10"/>
      <w:divBdr>
        <w:top w:val="none" w:sz="0" w:space="0" w:color="auto"/>
        <w:left w:val="none" w:sz="0" w:space="0" w:color="auto"/>
        <w:bottom w:val="none" w:sz="0" w:space="0" w:color="auto"/>
        <w:right w:val="none" w:sz="0" w:space="0" w:color="auto"/>
      </w:divBdr>
    </w:div>
    <w:div w:id="1627545963">
      <w:marLeft w:val="0"/>
      <w:marRight w:val="0"/>
      <w:marTop w:val="10"/>
      <w:marBottom w:val="10"/>
      <w:divBdr>
        <w:top w:val="none" w:sz="0" w:space="0" w:color="auto"/>
        <w:left w:val="none" w:sz="0" w:space="0" w:color="auto"/>
        <w:bottom w:val="none" w:sz="0" w:space="0" w:color="auto"/>
        <w:right w:val="none" w:sz="0" w:space="0" w:color="auto"/>
      </w:divBdr>
    </w:div>
    <w:div w:id="1640186396">
      <w:marLeft w:val="0"/>
      <w:marRight w:val="720"/>
      <w:marTop w:val="10"/>
      <w:marBottom w:val="10"/>
      <w:divBdr>
        <w:top w:val="none" w:sz="0" w:space="0" w:color="auto"/>
        <w:left w:val="none" w:sz="0" w:space="0" w:color="auto"/>
        <w:bottom w:val="none" w:sz="0" w:space="0" w:color="auto"/>
        <w:right w:val="none" w:sz="0" w:space="0" w:color="auto"/>
      </w:divBdr>
    </w:div>
    <w:div w:id="1677614088">
      <w:marLeft w:val="0"/>
      <w:marRight w:val="0"/>
      <w:marTop w:val="10"/>
      <w:marBottom w:val="10"/>
      <w:divBdr>
        <w:top w:val="none" w:sz="0" w:space="0" w:color="auto"/>
        <w:left w:val="none" w:sz="0" w:space="0" w:color="auto"/>
        <w:bottom w:val="none" w:sz="0" w:space="0" w:color="auto"/>
        <w:right w:val="none" w:sz="0" w:space="0" w:color="auto"/>
      </w:divBdr>
    </w:div>
    <w:div w:id="1716732109">
      <w:marLeft w:val="0"/>
      <w:marRight w:val="0"/>
      <w:marTop w:val="10"/>
      <w:marBottom w:val="10"/>
      <w:divBdr>
        <w:top w:val="none" w:sz="0" w:space="0" w:color="auto"/>
        <w:left w:val="none" w:sz="0" w:space="0" w:color="auto"/>
        <w:bottom w:val="none" w:sz="0" w:space="0" w:color="auto"/>
        <w:right w:val="none" w:sz="0" w:space="0" w:color="auto"/>
      </w:divBdr>
    </w:div>
    <w:div w:id="1834837943">
      <w:marLeft w:val="0"/>
      <w:marRight w:val="0"/>
      <w:marTop w:val="10"/>
      <w:marBottom w:val="10"/>
      <w:divBdr>
        <w:top w:val="none" w:sz="0" w:space="0" w:color="auto"/>
        <w:left w:val="none" w:sz="0" w:space="0" w:color="auto"/>
        <w:bottom w:val="none" w:sz="0" w:space="0" w:color="auto"/>
        <w:right w:val="none" w:sz="0" w:space="0" w:color="auto"/>
      </w:divBdr>
    </w:div>
    <w:div w:id="1838301909">
      <w:marLeft w:val="0"/>
      <w:marRight w:val="0"/>
      <w:marTop w:val="10"/>
      <w:marBottom w:val="10"/>
      <w:divBdr>
        <w:top w:val="none" w:sz="0" w:space="0" w:color="auto"/>
        <w:left w:val="none" w:sz="0" w:space="0" w:color="auto"/>
        <w:bottom w:val="none" w:sz="0" w:space="0" w:color="auto"/>
        <w:right w:val="none" w:sz="0" w:space="0" w:color="auto"/>
      </w:divBdr>
    </w:div>
    <w:div w:id="1899315625">
      <w:marLeft w:val="0"/>
      <w:marRight w:val="0"/>
      <w:marTop w:val="10"/>
      <w:marBottom w:val="10"/>
      <w:divBdr>
        <w:top w:val="none" w:sz="0" w:space="0" w:color="auto"/>
        <w:left w:val="none" w:sz="0" w:space="0" w:color="auto"/>
        <w:bottom w:val="none" w:sz="0" w:space="0" w:color="auto"/>
        <w:right w:val="none" w:sz="0" w:space="0" w:color="auto"/>
      </w:divBdr>
    </w:div>
    <w:div w:id="1954508268">
      <w:marLeft w:val="0"/>
      <w:marRight w:val="0"/>
      <w:marTop w:val="10"/>
      <w:marBottom w:val="10"/>
      <w:divBdr>
        <w:top w:val="none" w:sz="0" w:space="0" w:color="auto"/>
        <w:left w:val="none" w:sz="0" w:space="0" w:color="auto"/>
        <w:bottom w:val="none" w:sz="0" w:space="0" w:color="auto"/>
        <w:right w:val="none" w:sz="0" w:space="0" w:color="auto"/>
      </w:divBdr>
    </w:div>
    <w:div w:id="1987659985">
      <w:marLeft w:val="0"/>
      <w:marRight w:val="720"/>
      <w:marTop w:val="10"/>
      <w:marBottom w:val="10"/>
      <w:divBdr>
        <w:top w:val="none" w:sz="0" w:space="0" w:color="auto"/>
        <w:left w:val="none" w:sz="0" w:space="0" w:color="auto"/>
        <w:bottom w:val="none" w:sz="0" w:space="0" w:color="auto"/>
        <w:right w:val="none" w:sz="0" w:space="0" w:color="auto"/>
      </w:divBdr>
    </w:div>
    <w:div w:id="2094816527">
      <w:marLeft w:val="0"/>
      <w:marRight w:val="0"/>
      <w:marTop w:val="10"/>
      <w:marBottom w:val="10"/>
      <w:divBdr>
        <w:top w:val="none" w:sz="0" w:space="0" w:color="auto"/>
        <w:left w:val="none" w:sz="0" w:space="0" w:color="auto"/>
        <w:bottom w:val="none" w:sz="0" w:space="0" w:color="auto"/>
        <w:right w:val="none" w:sz="0" w:space="0" w:color="auto"/>
      </w:divBdr>
    </w:div>
    <w:div w:id="21330913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