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414AA" w14:textId="77777777" w:rsidR="007F4062" w:rsidRDefault="007F4062">
      <w:pPr>
        <w:spacing w:line="500" w:lineRule="atLeast"/>
        <w:jc w:val="center"/>
        <w:divId w:val="938220578"/>
        <w:rPr>
          <w:rFonts w:ascii="黑体" w:eastAsia="黑体" w:hAnsi="黑体"/>
          <w:sz w:val="36"/>
          <w:szCs w:val="36"/>
        </w:rPr>
      </w:pPr>
      <w:r>
        <w:rPr>
          <w:rFonts w:ascii="黑体" w:eastAsia="黑体" w:hAnsi="黑体" w:hint="eastAsia"/>
          <w:sz w:val="36"/>
          <w:szCs w:val="36"/>
        </w:rPr>
        <w:t>广东省佛山市南海区人民法院</w:t>
      </w:r>
    </w:p>
    <w:p w14:paraId="7F59A993" w14:textId="77777777" w:rsidR="007F4062" w:rsidRDefault="007F4062">
      <w:pPr>
        <w:spacing w:line="500" w:lineRule="atLeast"/>
        <w:jc w:val="center"/>
        <w:divId w:val="13625169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CB7B38" w14:textId="77777777" w:rsidR="007F4062" w:rsidRDefault="007F4062">
      <w:pPr>
        <w:spacing w:line="500" w:lineRule="atLeast"/>
        <w:jc w:val="right"/>
        <w:divId w:val="1436945641"/>
        <w:rPr>
          <w:rFonts w:hint="eastAsia"/>
          <w:sz w:val="30"/>
          <w:szCs w:val="30"/>
        </w:rPr>
      </w:pPr>
      <w:r>
        <w:rPr>
          <w:rFonts w:hint="eastAsia"/>
          <w:sz w:val="30"/>
          <w:szCs w:val="30"/>
        </w:rPr>
        <w:t>(2016)</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5065</w:t>
      </w:r>
      <w:r>
        <w:rPr>
          <w:rFonts w:hint="eastAsia"/>
          <w:sz w:val="30"/>
          <w:szCs w:val="30"/>
        </w:rPr>
        <w:t>号</w:t>
      </w:r>
    </w:p>
    <w:p w14:paraId="7242CEE9" w14:textId="77777777" w:rsidR="007F4062" w:rsidRDefault="007F4062">
      <w:pPr>
        <w:spacing w:line="500" w:lineRule="atLeast"/>
        <w:ind w:firstLine="600"/>
        <w:divId w:val="1367634017"/>
        <w:rPr>
          <w:rFonts w:hint="eastAsia"/>
          <w:sz w:val="30"/>
          <w:szCs w:val="30"/>
        </w:rPr>
      </w:pPr>
      <w:r>
        <w:rPr>
          <w:rFonts w:hint="eastAsia"/>
          <w:sz w:val="30"/>
          <w:szCs w:val="30"/>
        </w:rPr>
        <w:t>公诉机关佛山市南海区人民检察院。</w:t>
      </w:r>
    </w:p>
    <w:p w14:paraId="0808A9FF" w14:textId="77777777" w:rsidR="007F4062" w:rsidRDefault="007F4062">
      <w:pPr>
        <w:spacing w:line="500" w:lineRule="atLeast"/>
        <w:ind w:firstLine="600"/>
        <w:divId w:val="1400516552"/>
        <w:rPr>
          <w:rFonts w:hint="eastAsia"/>
          <w:sz w:val="30"/>
          <w:szCs w:val="30"/>
        </w:rPr>
      </w:pPr>
      <w:r>
        <w:rPr>
          <w:rFonts w:hint="eastAsia"/>
          <w:sz w:val="30"/>
          <w:szCs w:val="30"/>
        </w:rPr>
        <w:t>被告单位佛山市南海振怡佳鞋业有限公司（以下简称振怡佳公司），住所地：佛山市南海区里水镇宏岗工业区，法定代表人：徐金泉。</w:t>
      </w:r>
    </w:p>
    <w:p w14:paraId="4F6E5E19" w14:textId="77777777" w:rsidR="007F4062" w:rsidRDefault="007F4062">
      <w:pPr>
        <w:spacing w:line="500" w:lineRule="atLeast"/>
        <w:ind w:firstLine="600"/>
        <w:divId w:val="287128699"/>
        <w:rPr>
          <w:rFonts w:hint="eastAsia"/>
          <w:sz w:val="30"/>
          <w:szCs w:val="30"/>
        </w:rPr>
      </w:pPr>
      <w:r>
        <w:rPr>
          <w:rFonts w:hint="eastAsia"/>
          <w:sz w:val="30"/>
          <w:szCs w:val="30"/>
        </w:rPr>
        <w:t>诉讼代表人徐炳坤，振怡佳公司行政部经理。</w:t>
      </w:r>
    </w:p>
    <w:p w14:paraId="581CC357" w14:textId="77777777" w:rsidR="007F4062" w:rsidRDefault="007F4062">
      <w:pPr>
        <w:spacing w:line="500" w:lineRule="atLeast"/>
        <w:ind w:firstLine="600"/>
        <w:divId w:val="1621690744"/>
        <w:rPr>
          <w:rFonts w:hint="eastAsia"/>
          <w:sz w:val="30"/>
          <w:szCs w:val="30"/>
        </w:rPr>
      </w:pPr>
      <w:r>
        <w:rPr>
          <w:rFonts w:hint="eastAsia"/>
          <w:sz w:val="30"/>
          <w:szCs w:val="30"/>
        </w:rPr>
        <w:t>被告人徐金泉，男，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日出生于，汉族，小学文化，振怡佳公司法定代表人，住湖州市南浔区，因本案于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日被取保候审。</w:t>
      </w:r>
    </w:p>
    <w:p w14:paraId="627ECDC6" w14:textId="77777777" w:rsidR="007F4062" w:rsidRDefault="007F4062">
      <w:pPr>
        <w:spacing w:line="500" w:lineRule="atLeast"/>
        <w:ind w:firstLine="600"/>
        <w:divId w:val="1359544332"/>
        <w:rPr>
          <w:rFonts w:hint="eastAsia"/>
          <w:sz w:val="30"/>
          <w:szCs w:val="30"/>
        </w:rPr>
      </w:pPr>
      <w:r>
        <w:rPr>
          <w:rFonts w:hint="eastAsia"/>
          <w:sz w:val="30"/>
          <w:szCs w:val="30"/>
        </w:rPr>
        <w:t>辩护人李蔚汉，广东盈宇律师事务所律师。</w:t>
      </w:r>
    </w:p>
    <w:p w14:paraId="35A917B9" w14:textId="77777777" w:rsidR="007F4062" w:rsidRDefault="007F4062">
      <w:pPr>
        <w:spacing w:line="500" w:lineRule="atLeast"/>
        <w:ind w:firstLine="600"/>
        <w:divId w:val="1193567106"/>
        <w:rPr>
          <w:rFonts w:hint="eastAsia"/>
          <w:sz w:val="30"/>
          <w:szCs w:val="30"/>
        </w:rPr>
      </w:pPr>
      <w:r>
        <w:rPr>
          <w:rFonts w:hint="eastAsia"/>
          <w:sz w:val="30"/>
          <w:szCs w:val="30"/>
        </w:rPr>
        <w:t>佛山市南海区人民检察院以佛南检公诉刑诉</w:t>
      </w:r>
      <w:r>
        <w:rPr>
          <w:rFonts w:hint="eastAsia"/>
          <w:sz w:val="30"/>
          <w:szCs w:val="30"/>
        </w:rPr>
        <w:t>[2016]21</w:t>
      </w:r>
      <w:r>
        <w:rPr>
          <w:rFonts w:hint="eastAsia"/>
          <w:sz w:val="30"/>
          <w:szCs w:val="30"/>
        </w:rPr>
        <w:t>号起诉书指控被告单位振怡佳公司、被告人徐金泉犯单位行贿罪，于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本院提起公诉。本院依法适用普通程序，组成合议庭，公开开庭审理了本案。南海区人民检察院指派检察员岳汹涛出庭支持公诉，振怡佳公司的诉讼代表人徐炳坤、徐金泉及辩护人李蔚某到庭参加了诉讼。本案现已审理终结。</w:t>
      </w:r>
    </w:p>
    <w:p w14:paraId="32FFD22D" w14:textId="77777777" w:rsidR="007F4062" w:rsidRDefault="007F4062">
      <w:pPr>
        <w:spacing w:line="500" w:lineRule="atLeast"/>
        <w:ind w:firstLine="600"/>
        <w:divId w:val="118695331"/>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年，被告单位振怡佳公司为了扩大生产规模，在佛山市南海区里水镇宏岗工业区承租了</w:t>
      </w:r>
      <w:r>
        <w:rPr>
          <w:rFonts w:hint="eastAsia"/>
          <w:sz w:val="30"/>
          <w:szCs w:val="30"/>
        </w:rPr>
        <w:t>16</w:t>
      </w:r>
      <w:r>
        <w:rPr>
          <w:rFonts w:hint="eastAsia"/>
          <w:sz w:val="30"/>
          <w:szCs w:val="30"/>
        </w:rPr>
        <w:t>亩集体农用地，准备用于扩建工厂。被告人徐金泉是振怡佳公司的法定代表人，全权负责公司的生产经营。</w:t>
      </w:r>
      <w:r>
        <w:rPr>
          <w:rFonts w:hint="eastAsia"/>
          <w:sz w:val="30"/>
          <w:szCs w:val="30"/>
        </w:rPr>
        <w:t>2013</w:t>
      </w:r>
      <w:r>
        <w:rPr>
          <w:rFonts w:hint="eastAsia"/>
          <w:sz w:val="30"/>
          <w:szCs w:val="30"/>
        </w:rPr>
        <w:t>年，徐金泉找到时任南海区里水镇国土所所长的叶某（另案处理）帮忙，希望加快办理集体建设用地批文。在叶某的帮助下，徐金泉顺利办理了集体建设用地批文。</w:t>
      </w:r>
      <w:r>
        <w:rPr>
          <w:rFonts w:hint="eastAsia"/>
          <w:sz w:val="30"/>
          <w:szCs w:val="30"/>
        </w:rPr>
        <w:t>2015</w:t>
      </w:r>
      <w:r>
        <w:rPr>
          <w:rFonts w:hint="eastAsia"/>
          <w:sz w:val="30"/>
          <w:szCs w:val="30"/>
        </w:rPr>
        <w:t>年，徐金泉为了表示感谢，先后两次送给叶某现金共</w:t>
      </w:r>
      <w:r>
        <w:rPr>
          <w:rFonts w:hint="eastAsia"/>
          <w:sz w:val="30"/>
          <w:szCs w:val="30"/>
        </w:rPr>
        <w:t>64</w:t>
      </w:r>
      <w:r>
        <w:rPr>
          <w:rFonts w:hint="eastAsia"/>
          <w:sz w:val="30"/>
          <w:szCs w:val="30"/>
        </w:rPr>
        <w:t>万元。</w:t>
      </w:r>
    </w:p>
    <w:p w14:paraId="1B2EC425" w14:textId="77777777" w:rsidR="007F4062" w:rsidRDefault="007F4062">
      <w:pPr>
        <w:spacing w:line="500" w:lineRule="atLeast"/>
        <w:ind w:firstLine="600"/>
        <w:divId w:val="1795059566"/>
        <w:rPr>
          <w:rFonts w:hint="eastAsia"/>
          <w:sz w:val="30"/>
          <w:szCs w:val="30"/>
        </w:rPr>
      </w:pPr>
      <w:r>
        <w:rPr>
          <w:rFonts w:hint="eastAsia"/>
          <w:sz w:val="30"/>
          <w:szCs w:val="30"/>
        </w:rPr>
        <w:lastRenderedPageBreak/>
        <w:t>就上述指控，公诉机关向法庭出示了证人叶某的证言，侦查机关出具的到案经过，被告单位振怡佳公司的工商登记资料，被告人徐金泉和叶某的身份证明材料，里水镇宏岗村宏岗股份合作经济社申请拨用集体建设用地的相关材料，徐金泉在侦查阶段的供述等证据予以证实，并认为振怡佳公司和徐金泉的行为均已触犯了《中华人民共和国刑法》第三百九十三条之规定，应当以单位行贿罪追究其刑事责任；徐金泉如实供述自己的罪行，应当依照《中华人民共和国刑法》第六十七条第三款之规定处罚。</w:t>
      </w:r>
    </w:p>
    <w:p w14:paraId="6C2770F7" w14:textId="77777777" w:rsidR="007F4062" w:rsidRDefault="007F4062">
      <w:pPr>
        <w:spacing w:line="500" w:lineRule="atLeast"/>
        <w:ind w:firstLine="600"/>
        <w:divId w:val="1811092622"/>
        <w:rPr>
          <w:rFonts w:hint="eastAsia"/>
          <w:sz w:val="30"/>
          <w:szCs w:val="30"/>
        </w:rPr>
      </w:pPr>
      <w:r>
        <w:rPr>
          <w:rFonts w:hint="eastAsia"/>
          <w:sz w:val="30"/>
          <w:szCs w:val="30"/>
        </w:rPr>
        <w:t>被告单位振怡佳公司和被告人徐金泉对公诉机关的指控均无异议。</w:t>
      </w:r>
    </w:p>
    <w:p w14:paraId="4025B668" w14:textId="77777777" w:rsidR="007F4062" w:rsidRDefault="007F4062">
      <w:pPr>
        <w:spacing w:line="500" w:lineRule="atLeast"/>
        <w:ind w:firstLine="600"/>
        <w:divId w:val="390619990"/>
        <w:rPr>
          <w:rFonts w:hint="eastAsia"/>
          <w:sz w:val="30"/>
          <w:szCs w:val="30"/>
        </w:rPr>
      </w:pPr>
      <w:r>
        <w:rPr>
          <w:rFonts w:hint="eastAsia"/>
          <w:sz w:val="30"/>
          <w:szCs w:val="30"/>
        </w:rPr>
        <w:t>被告人徐金泉的辩护人以本案是被动索贿所致，徐金泉有自首情节、如实供述自己的罪行、有悔罪表现为由，请求对徐金泉从轻或者减轻处罚并适用缓刑。</w:t>
      </w:r>
    </w:p>
    <w:p w14:paraId="01D3853C" w14:textId="77777777" w:rsidR="007F4062" w:rsidRDefault="007F4062">
      <w:pPr>
        <w:spacing w:line="500" w:lineRule="atLeast"/>
        <w:ind w:firstLine="600"/>
        <w:divId w:val="2077163991"/>
        <w:rPr>
          <w:rFonts w:hint="eastAsia"/>
          <w:sz w:val="30"/>
          <w:szCs w:val="30"/>
        </w:rPr>
      </w:pPr>
      <w:r>
        <w:rPr>
          <w:rFonts w:hint="eastAsia"/>
          <w:sz w:val="30"/>
          <w:szCs w:val="30"/>
        </w:rPr>
        <w:t>经审理查明，公诉机关指控被告单位振怡佳公司、被告人徐金泉单位行贿的事实清楚，证据确实、充分，本院予以确认。</w:t>
      </w:r>
    </w:p>
    <w:p w14:paraId="2AAAECEB" w14:textId="77777777" w:rsidR="007F4062" w:rsidRDefault="007F4062">
      <w:pPr>
        <w:spacing w:line="500" w:lineRule="atLeast"/>
        <w:ind w:firstLine="600"/>
        <w:divId w:val="406733306"/>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日，被告人徐金泉到佛山市南海区人民检察院，交待了其送给叶某好处费</w:t>
      </w:r>
      <w:r>
        <w:rPr>
          <w:rFonts w:hint="eastAsia"/>
          <w:sz w:val="30"/>
          <w:szCs w:val="30"/>
        </w:rPr>
        <w:t>64</w:t>
      </w:r>
      <w:r>
        <w:rPr>
          <w:rFonts w:hint="eastAsia"/>
          <w:sz w:val="30"/>
          <w:szCs w:val="30"/>
        </w:rPr>
        <w:t>万元的事实。次日，该院对徐金泉立案侦查。</w:t>
      </w:r>
    </w:p>
    <w:p w14:paraId="7A4FCDF5" w14:textId="77777777" w:rsidR="007F4062" w:rsidRDefault="007F4062">
      <w:pPr>
        <w:spacing w:line="500" w:lineRule="atLeast"/>
        <w:ind w:firstLine="600"/>
        <w:divId w:val="798188860"/>
        <w:rPr>
          <w:rFonts w:hint="eastAsia"/>
          <w:sz w:val="30"/>
          <w:szCs w:val="30"/>
        </w:rPr>
      </w:pPr>
      <w:r>
        <w:rPr>
          <w:rFonts w:hint="eastAsia"/>
          <w:sz w:val="30"/>
          <w:szCs w:val="30"/>
        </w:rPr>
        <w:t>关于辩护人提出的本案是被动索贿所致的辩护意见，经查，根据证人叶某的证言和被告人徐金泉在侦查阶段的供述，本案首先提出给好处费的是徐金泉，故很难认定叶某有索贿情节，辩护人提出的该点辩护意见理据不足，不予采纳。</w:t>
      </w:r>
    </w:p>
    <w:p w14:paraId="629D37FF" w14:textId="77777777" w:rsidR="007F4062" w:rsidRDefault="007F4062">
      <w:pPr>
        <w:spacing w:line="500" w:lineRule="atLeast"/>
        <w:ind w:firstLine="600"/>
        <w:divId w:val="1663000972"/>
        <w:rPr>
          <w:rFonts w:hint="eastAsia"/>
          <w:sz w:val="30"/>
          <w:szCs w:val="30"/>
        </w:rPr>
      </w:pPr>
      <w:r>
        <w:rPr>
          <w:rFonts w:hint="eastAsia"/>
          <w:sz w:val="30"/>
          <w:szCs w:val="30"/>
        </w:rPr>
        <w:t>本院认为，被告单位振怡佳公司为谋取不正当利益而行贿，情节严重，被告人徐金泉作为直接负责的主管人员，其行为均已构成单位行贿罪。公诉机关所控罪名成立。徐金泉在被追诉前主动交待行贿行为，依法对振怡佳公司和徐金泉从轻处罚并对徐金泉适用缓刑。依照《中华人民共和国刑法》第三百九十三条、第三百九十条第二款、第七十二条第一、三款、第七十三条第二、三款、第五十二条、第五十三条之规定，判决如下：</w:t>
      </w:r>
    </w:p>
    <w:p w14:paraId="447A258D" w14:textId="77777777" w:rsidR="007F4062" w:rsidRDefault="007F4062">
      <w:pPr>
        <w:spacing w:line="500" w:lineRule="atLeast"/>
        <w:ind w:firstLine="600"/>
        <w:divId w:val="1486169684"/>
        <w:rPr>
          <w:rFonts w:hint="eastAsia"/>
          <w:sz w:val="30"/>
          <w:szCs w:val="30"/>
        </w:rPr>
      </w:pPr>
      <w:r>
        <w:rPr>
          <w:rFonts w:hint="eastAsia"/>
          <w:sz w:val="30"/>
          <w:szCs w:val="30"/>
        </w:rPr>
        <w:t>一、被告单位佛山市南海振怡佳鞋业有限公司犯单位行贿罪，判处罚金人民币十万元（罚金从本判决发生法律效力之日起</w:t>
      </w:r>
      <w:r>
        <w:rPr>
          <w:rFonts w:hint="eastAsia"/>
          <w:sz w:val="30"/>
          <w:szCs w:val="30"/>
        </w:rPr>
        <w:t>30</w:t>
      </w:r>
      <w:r>
        <w:rPr>
          <w:rFonts w:hint="eastAsia"/>
          <w:sz w:val="30"/>
          <w:szCs w:val="30"/>
        </w:rPr>
        <w:t>日内缴纳）。</w:t>
      </w:r>
    </w:p>
    <w:p w14:paraId="1CFF6BFD" w14:textId="77777777" w:rsidR="007F4062" w:rsidRDefault="007F4062">
      <w:pPr>
        <w:spacing w:line="500" w:lineRule="atLeast"/>
        <w:ind w:firstLine="600"/>
        <w:divId w:val="2141147616"/>
        <w:rPr>
          <w:rFonts w:hint="eastAsia"/>
          <w:sz w:val="30"/>
          <w:szCs w:val="30"/>
        </w:rPr>
      </w:pPr>
      <w:r>
        <w:rPr>
          <w:rFonts w:hint="eastAsia"/>
          <w:sz w:val="30"/>
          <w:szCs w:val="30"/>
        </w:rPr>
        <w:t>二、被告人徐金泉犯单位行贿罪，判处有期徒刑九个月，缓刑一年，并处罚金人民币十万元（缓刑考验期限，从判决确定之日起计算。罚金从本判决发生法律效力之日起</w:t>
      </w:r>
      <w:r>
        <w:rPr>
          <w:rFonts w:hint="eastAsia"/>
          <w:sz w:val="30"/>
          <w:szCs w:val="30"/>
        </w:rPr>
        <w:t>30</w:t>
      </w:r>
      <w:r>
        <w:rPr>
          <w:rFonts w:hint="eastAsia"/>
          <w:sz w:val="30"/>
          <w:szCs w:val="30"/>
        </w:rPr>
        <w:t>日内缴纳）。</w:t>
      </w:r>
    </w:p>
    <w:p w14:paraId="0DDE939E" w14:textId="77777777" w:rsidR="007F4062" w:rsidRDefault="007F4062">
      <w:pPr>
        <w:spacing w:line="500" w:lineRule="atLeast"/>
        <w:ind w:firstLine="600"/>
        <w:divId w:val="22815814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ED1CB8C" w14:textId="77777777" w:rsidR="007F4062" w:rsidRDefault="007F4062">
      <w:pPr>
        <w:spacing w:line="500" w:lineRule="atLeast"/>
        <w:jc w:val="right"/>
        <w:divId w:val="685641318"/>
        <w:rPr>
          <w:rFonts w:hint="eastAsia"/>
          <w:sz w:val="30"/>
          <w:szCs w:val="30"/>
        </w:rPr>
      </w:pPr>
      <w:r>
        <w:rPr>
          <w:rFonts w:hint="eastAsia"/>
          <w:sz w:val="30"/>
          <w:szCs w:val="30"/>
        </w:rPr>
        <w:t>审　判　长　　黄丛西</w:t>
      </w:r>
    </w:p>
    <w:p w14:paraId="417A87B6" w14:textId="77777777" w:rsidR="007F4062" w:rsidRDefault="007F4062">
      <w:pPr>
        <w:spacing w:line="500" w:lineRule="atLeast"/>
        <w:jc w:val="right"/>
        <w:divId w:val="1529686367"/>
        <w:rPr>
          <w:rFonts w:hint="eastAsia"/>
          <w:sz w:val="30"/>
          <w:szCs w:val="30"/>
        </w:rPr>
      </w:pPr>
      <w:r>
        <w:rPr>
          <w:rFonts w:hint="eastAsia"/>
          <w:sz w:val="30"/>
          <w:szCs w:val="30"/>
        </w:rPr>
        <w:t>人民陪审员　　甘湛虹</w:t>
      </w:r>
    </w:p>
    <w:p w14:paraId="14B52065" w14:textId="77777777" w:rsidR="007F4062" w:rsidRDefault="007F4062">
      <w:pPr>
        <w:spacing w:line="500" w:lineRule="atLeast"/>
        <w:jc w:val="right"/>
        <w:divId w:val="611017187"/>
        <w:rPr>
          <w:rFonts w:hint="eastAsia"/>
          <w:sz w:val="30"/>
          <w:szCs w:val="30"/>
        </w:rPr>
      </w:pPr>
      <w:r>
        <w:rPr>
          <w:rFonts w:hint="eastAsia"/>
          <w:sz w:val="30"/>
          <w:szCs w:val="30"/>
        </w:rPr>
        <w:t>人民陪审员　　童霭婷</w:t>
      </w:r>
    </w:p>
    <w:p w14:paraId="03A87CEA" w14:textId="77777777" w:rsidR="007F4062" w:rsidRDefault="007F4062">
      <w:pPr>
        <w:spacing w:line="500" w:lineRule="atLeast"/>
        <w:jc w:val="right"/>
        <w:divId w:val="1617642732"/>
        <w:rPr>
          <w:rFonts w:hint="eastAsia"/>
          <w:sz w:val="30"/>
          <w:szCs w:val="30"/>
        </w:rPr>
      </w:pPr>
      <w:r>
        <w:rPr>
          <w:rFonts w:hint="eastAsia"/>
          <w:sz w:val="30"/>
          <w:szCs w:val="30"/>
        </w:rPr>
        <w:t>二〇一六年十二月二十九日</w:t>
      </w:r>
    </w:p>
    <w:p w14:paraId="71CCD5A7" w14:textId="77777777" w:rsidR="007F4062" w:rsidRDefault="007F4062">
      <w:pPr>
        <w:spacing w:line="500" w:lineRule="atLeast"/>
        <w:jc w:val="right"/>
        <w:divId w:val="860169374"/>
        <w:rPr>
          <w:rFonts w:hint="eastAsia"/>
          <w:sz w:val="30"/>
          <w:szCs w:val="30"/>
        </w:rPr>
      </w:pPr>
      <w:r>
        <w:rPr>
          <w:rFonts w:hint="eastAsia"/>
          <w:sz w:val="30"/>
          <w:szCs w:val="30"/>
        </w:rPr>
        <w:t>书　记　员　　黄　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CC663" w14:textId="77777777" w:rsidR="007F4062" w:rsidRDefault="007F4062" w:rsidP="007F4062">
      <w:pPr>
        <w:rPr>
          <w:rFonts w:hint="eastAsia"/>
        </w:rPr>
      </w:pPr>
      <w:r>
        <w:separator/>
      </w:r>
    </w:p>
  </w:endnote>
  <w:endnote w:type="continuationSeparator" w:id="0">
    <w:p w14:paraId="5AFD329D" w14:textId="77777777" w:rsidR="007F4062" w:rsidRDefault="007F4062" w:rsidP="007F40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E54C4" w14:textId="77777777" w:rsidR="007F4062" w:rsidRDefault="007F4062" w:rsidP="007F4062">
      <w:pPr>
        <w:rPr>
          <w:rFonts w:hint="eastAsia"/>
        </w:rPr>
      </w:pPr>
      <w:r>
        <w:separator/>
      </w:r>
    </w:p>
  </w:footnote>
  <w:footnote w:type="continuationSeparator" w:id="0">
    <w:p w14:paraId="158CDE49" w14:textId="77777777" w:rsidR="007F4062" w:rsidRDefault="007F4062" w:rsidP="007F40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4062"/>
    <w:rsid w:val="002A784C"/>
    <w:rsid w:val="007F4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33E9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4062"/>
    <w:pPr>
      <w:tabs>
        <w:tab w:val="center" w:pos="4153"/>
        <w:tab w:val="right" w:pos="8306"/>
      </w:tabs>
      <w:snapToGrid w:val="0"/>
      <w:jc w:val="center"/>
    </w:pPr>
    <w:rPr>
      <w:sz w:val="18"/>
      <w:szCs w:val="18"/>
    </w:rPr>
  </w:style>
  <w:style w:type="character" w:customStyle="1" w:styleId="a4">
    <w:name w:val="页眉 字符"/>
    <w:basedOn w:val="a0"/>
    <w:link w:val="a3"/>
    <w:uiPriority w:val="99"/>
    <w:rsid w:val="007F4062"/>
    <w:rPr>
      <w:rFonts w:ascii="宋体" w:eastAsia="宋体" w:hAnsi="宋体" w:cs="宋体"/>
      <w:sz w:val="18"/>
      <w:szCs w:val="18"/>
    </w:rPr>
  </w:style>
  <w:style w:type="paragraph" w:styleId="a5">
    <w:name w:val="footer"/>
    <w:basedOn w:val="a"/>
    <w:link w:val="a6"/>
    <w:uiPriority w:val="99"/>
    <w:unhideWhenUsed/>
    <w:rsid w:val="007F4062"/>
    <w:pPr>
      <w:tabs>
        <w:tab w:val="center" w:pos="4153"/>
        <w:tab w:val="right" w:pos="8306"/>
      </w:tabs>
      <w:snapToGrid w:val="0"/>
    </w:pPr>
    <w:rPr>
      <w:sz w:val="18"/>
      <w:szCs w:val="18"/>
    </w:rPr>
  </w:style>
  <w:style w:type="character" w:customStyle="1" w:styleId="a6">
    <w:name w:val="页脚 字符"/>
    <w:basedOn w:val="a0"/>
    <w:link w:val="a5"/>
    <w:uiPriority w:val="99"/>
    <w:rsid w:val="007F40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95331">
      <w:marLeft w:val="0"/>
      <w:marRight w:val="0"/>
      <w:marTop w:val="10"/>
      <w:marBottom w:val="10"/>
      <w:divBdr>
        <w:top w:val="none" w:sz="0" w:space="0" w:color="auto"/>
        <w:left w:val="none" w:sz="0" w:space="0" w:color="auto"/>
        <w:bottom w:val="none" w:sz="0" w:space="0" w:color="auto"/>
        <w:right w:val="none" w:sz="0" w:space="0" w:color="auto"/>
      </w:divBdr>
    </w:div>
    <w:div w:id="228158145">
      <w:marLeft w:val="0"/>
      <w:marRight w:val="0"/>
      <w:marTop w:val="10"/>
      <w:marBottom w:val="10"/>
      <w:divBdr>
        <w:top w:val="none" w:sz="0" w:space="0" w:color="auto"/>
        <w:left w:val="none" w:sz="0" w:space="0" w:color="auto"/>
        <w:bottom w:val="none" w:sz="0" w:space="0" w:color="auto"/>
        <w:right w:val="none" w:sz="0" w:space="0" w:color="auto"/>
      </w:divBdr>
    </w:div>
    <w:div w:id="287128699">
      <w:marLeft w:val="0"/>
      <w:marRight w:val="0"/>
      <w:marTop w:val="10"/>
      <w:marBottom w:val="10"/>
      <w:divBdr>
        <w:top w:val="none" w:sz="0" w:space="0" w:color="auto"/>
        <w:left w:val="none" w:sz="0" w:space="0" w:color="auto"/>
        <w:bottom w:val="none" w:sz="0" w:space="0" w:color="auto"/>
        <w:right w:val="none" w:sz="0" w:space="0" w:color="auto"/>
      </w:divBdr>
    </w:div>
    <w:div w:id="390619990">
      <w:marLeft w:val="0"/>
      <w:marRight w:val="0"/>
      <w:marTop w:val="10"/>
      <w:marBottom w:val="10"/>
      <w:divBdr>
        <w:top w:val="none" w:sz="0" w:space="0" w:color="auto"/>
        <w:left w:val="none" w:sz="0" w:space="0" w:color="auto"/>
        <w:bottom w:val="none" w:sz="0" w:space="0" w:color="auto"/>
        <w:right w:val="none" w:sz="0" w:space="0" w:color="auto"/>
      </w:divBdr>
    </w:div>
    <w:div w:id="406733306">
      <w:marLeft w:val="0"/>
      <w:marRight w:val="0"/>
      <w:marTop w:val="10"/>
      <w:marBottom w:val="10"/>
      <w:divBdr>
        <w:top w:val="none" w:sz="0" w:space="0" w:color="auto"/>
        <w:left w:val="none" w:sz="0" w:space="0" w:color="auto"/>
        <w:bottom w:val="none" w:sz="0" w:space="0" w:color="auto"/>
        <w:right w:val="none" w:sz="0" w:space="0" w:color="auto"/>
      </w:divBdr>
    </w:div>
    <w:div w:id="611017187">
      <w:marLeft w:val="0"/>
      <w:marRight w:val="720"/>
      <w:marTop w:val="10"/>
      <w:marBottom w:val="10"/>
      <w:divBdr>
        <w:top w:val="none" w:sz="0" w:space="0" w:color="auto"/>
        <w:left w:val="none" w:sz="0" w:space="0" w:color="auto"/>
        <w:bottom w:val="none" w:sz="0" w:space="0" w:color="auto"/>
        <w:right w:val="none" w:sz="0" w:space="0" w:color="auto"/>
      </w:divBdr>
    </w:div>
    <w:div w:id="685641318">
      <w:marLeft w:val="0"/>
      <w:marRight w:val="720"/>
      <w:marTop w:val="10"/>
      <w:marBottom w:val="10"/>
      <w:divBdr>
        <w:top w:val="none" w:sz="0" w:space="0" w:color="auto"/>
        <w:left w:val="none" w:sz="0" w:space="0" w:color="auto"/>
        <w:bottom w:val="none" w:sz="0" w:space="0" w:color="auto"/>
        <w:right w:val="none" w:sz="0" w:space="0" w:color="auto"/>
      </w:divBdr>
    </w:div>
    <w:div w:id="798188860">
      <w:marLeft w:val="0"/>
      <w:marRight w:val="0"/>
      <w:marTop w:val="10"/>
      <w:marBottom w:val="10"/>
      <w:divBdr>
        <w:top w:val="none" w:sz="0" w:space="0" w:color="auto"/>
        <w:left w:val="none" w:sz="0" w:space="0" w:color="auto"/>
        <w:bottom w:val="none" w:sz="0" w:space="0" w:color="auto"/>
        <w:right w:val="none" w:sz="0" w:space="0" w:color="auto"/>
      </w:divBdr>
    </w:div>
    <w:div w:id="860169374">
      <w:marLeft w:val="0"/>
      <w:marRight w:val="720"/>
      <w:marTop w:val="10"/>
      <w:marBottom w:val="10"/>
      <w:divBdr>
        <w:top w:val="none" w:sz="0" w:space="0" w:color="auto"/>
        <w:left w:val="none" w:sz="0" w:space="0" w:color="auto"/>
        <w:bottom w:val="none" w:sz="0" w:space="0" w:color="auto"/>
        <w:right w:val="none" w:sz="0" w:space="0" w:color="auto"/>
      </w:divBdr>
    </w:div>
    <w:div w:id="938220578">
      <w:marLeft w:val="0"/>
      <w:marRight w:val="0"/>
      <w:marTop w:val="10"/>
      <w:marBottom w:val="10"/>
      <w:divBdr>
        <w:top w:val="none" w:sz="0" w:space="0" w:color="auto"/>
        <w:left w:val="none" w:sz="0" w:space="0" w:color="auto"/>
        <w:bottom w:val="none" w:sz="0" w:space="0" w:color="auto"/>
        <w:right w:val="none" w:sz="0" w:space="0" w:color="auto"/>
      </w:divBdr>
    </w:div>
    <w:div w:id="1193567106">
      <w:marLeft w:val="0"/>
      <w:marRight w:val="0"/>
      <w:marTop w:val="10"/>
      <w:marBottom w:val="10"/>
      <w:divBdr>
        <w:top w:val="none" w:sz="0" w:space="0" w:color="auto"/>
        <w:left w:val="none" w:sz="0" w:space="0" w:color="auto"/>
        <w:bottom w:val="none" w:sz="0" w:space="0" w:color="auto"/>
        <w:right w:val="none" w:sz="0" w:space="0" w:color="auto"/>
      </w:divBdr>
    </w:div>
    <w:div w:id="1359544332">
      <w:marLeft w:val="0"/>
      <w:marRight w:val="0"/>
      <w:marTop w:val="10"/>
      <w:marBottom w:val="10"/>
      <w:divBdr>
        <w:top w:val="none" w:sz="0" w:space="0" w:color="auto"/>
        <w:left w:val="none" w:sz="0" w:space="0" w:color="auto"/>
        <w:bottom w:val="none" w:sz="0" w:space="0" w:color="auto"/>
        <w:right w:val="none" w:sz="0" w:space="0" w:color="auto"/>
      </w:divBdr>
    </w:div>
    <w:div w:id="1362516970">
      <w:marLeft w:val="0"/>
      <w:marRight w:val="0"/>
      <w:marTop w:val="10"/>
      <w:marBottom w:val="10"/>
      <w:divBdr>
        <w:top w:val="none" w:sz="0" w:space="0" w:color="auto"/>
        <w:left w:val="none" w:sz="0" w:space="0" w:color="auto"/>
        <w:bottom w:val="none" w:sz="0" w:space="0" w:color="auto"/>
        <w:right w:val="none" w:sz="0" w:space="0" w:color="auto"/>
      </w:divBdr>
    </w:div>
    <w:div w:id="1367634017">
      <w:marLeft w:val="0"/>
      <w:marRight w:val="0"/>
      <w:marTop w:val="10"/>
      <w:marBottom w:val="10"/>
      <w:divBdr>
        <w:top w:val="none" w:sz="0" w:space="0" w:color="auto"/>
        <w:left w:val="none" w:sz="0" w:space="0" w:color="auto"/>
        <w:bottom w:val="none" w:sz="0" w:space="0" w:color="auto"/>
        <w:right w:val="none" w:sz="0" w:space="0" w:color="auto"/>
      </w:divBdr>
    </w:div>
    <w:div w:id="1400516552">
      <w:marLeft w:val="0"/>
      <w:marRight w:val="0"/>
      <w:marTop w:val="10"/>
      <w:marBottom w:val="10"/>
      <w:divBdr>
        <w:top w:val="none" w:sz="0" w:space="0" w:color="auto"/>
        <w:left w:val="none" w:sz="0" w:space="0" w:color="auto"/>
        <w:bottom w:val="none" w:sz="0" w:space="0" w:color="auto"/>
        <w:right w:val="none" w:sz="0" w:space="0" w:color="auto"/>
      </w:divBdr>
    </w:div>
    <w:div w:id="1436945641">
      <w:marLeft w:val="0"/>
      <w:marRight w:val="0"/>
      <w:marTop w:val="10"/>
      <w:marBottom w:val="10"/>
      <w:divBdr>
        <w:top w:val="none" w:sz="0" w:space="0" w:color="auto"/>
        <w:left w:val="none" w:sz="0" w:space="0" w:color="auto"/>
        <w:bottom w:val="none" w:sz="0" w:space="0" w:color="auto"/>
        <w:right w:val="none" w:sz="0" w:space="0" w:color="auto"/>
      </w:divBdr>
    </w:div>
    <w:div w:id="1486169684">
      <w:marLeft w:val="0"/>
      <w:marRight w:val="0"/>
      <w:marTop w:val="10"/>
      <w:marBottom w:val="10"/>
      <w:divBdr>
        <w:top w:val="none" w:sz="0" w:space="0" w:color="auto"/>
        <w:left w:val="none" w:sz="0" w:space="0" w:color="auto"/>
        <w:bottom w:val="none" w:sz="0" w:space="0" w:color="auto"/>
        <w:right w:val="none" w:sz="0" w:space="0" w:color="auto"/>
      </w:divBdr>
    </w:div>
    <w:div w:id="1529686367">
      <w:marLeft w:val="0"/>
      <w:marRight w:val="720"/>
      <w:marTop w:val="10"/>
      <w:marBottom w:val="10"/>
      <w:divBdr>
        <w:top w:val="none" w:sz="0" w:space="0" w:color="auto"/>
        <w:left w:val="none" w:sz="0" w:space="0" w:color="auto"/>
        <w:bottom w:val="none" w:sz="0" w:space="0" w:color="auto"/>
        <w:right w:val="none" w:sz="0" w:space="0" w:color="auto"/>
      </w:divBdr>
    </w:div>
    <w:div w:id="1617642732">
      <w:marLeft w:val="0"/>
      <w:marRight w:val="720"/>
      <w:marTop w:val="10"/>
      <w:marBottom w:val="10"/>
      <w:divBdr>
        <w:top w:val="none" w:sz="0" w:space="0" w:color="auto"/>
        <w:left w:val="none" w:sz="0" w:space="0" w:color="auto"/>
        <w:bottom w:val="none" w:sz="0" w:space="0" w:color="auto"/>
        <w:right w:val="none" w:sz="0" w:space="0" w:color="auto"/>
      </w:divBdr>
    </w:div>
    <w:div w:id="1621690744">
      <w:marLeft w:val="0"/>
      <w:marRight w:val="0"/>
      <w:marTop w:val="10"/>
      <w:marBottom w:val="10"/>
      <w:divBdr>
        <w:top w:val="none" w:sz="0" w:space="0" w:color="auto"/>
        <w:left w:val="none" w:sz="0" w:space="0" w:color="auto"/>
        <w:bottom w:val="none" w:sz="0" w:space="0" w:color="auto"/>
        <w:right w:val="none" w:sz="0" w:space="0" w:color="auto"/>
      </w:divBdr>
    </w:div>
    <w:div w:id="1663000972">
      <w:marLeft w:val="0"/>
      <w:marRight w:val="0"/>
      <w:marTop w:val="10"/>
      <w:marBottom w:val="10"/>
      <w:divBdr>
        <w:top w:val="none" w:sz="0" w:space="0" w:color="auto"/>
        <w:left w:val="none" w:sz="0" w:space="0" w:color="auto"/>
        <w:bottom w:val="none" w:sz="0" w:space="0" w:color="auto"/>
        <w:right w:val="none" w:sz="0" w:space="0" w:color="auto"/>
      </w:divBdr>
    </w:div>
    <w:div w:id="1795059566">
      <w:marLeft w:val="0"/>
      <w:marRight w:val="0"/>
      <w:marTop w:val="10"/>
      <w:marBottom w:val="10"/>
      <w:divBdr>
        <w:top w:val="none" w:sz="0" w:space="0" w:color="auto"/>
        <w:left w:val="none" w:sz="0" w:space="0" w:color="auto"/>
        <w:bottom w:val="none" w:sz="0" w:space="0" w:color="auto"/>
        <w:right w:val="none" w:sz="0" w:space="0" w:color="auto"/>
      </w:divBdr>
    </w:div>
    <w:div w:id="1811092622">
      <w:marLeft w:val="0"/>
      <w:marRight w:val="0"/>
      <w:marTop w:val="10"/>
      <w:marBottom w:val="10"/>
      <w:divBdr>
        <w:top w:val="none" w:sz="0" w:space="0" w:color="auto"/>
        <w:left w:val="none" w:sz="0" w:space="0" w:color="auto"/>
        <w:bottom w:val="none" w:sz="0" w:space="0" w:color="auto"/>
        <w:right w:val="none" w:sz="0" w:space="0" w:color="auto"/>
      </w:divBdr>
    </w:div>
    <w:div w:id="2077163991">
      <w:marLeft w:val="0"/>
      <w:marRight w:val="0"/>
      <w:marTop w:val="10"/>
      <w:marBottom w:val="10"/>
      <w:divBdr>
        <w:top w:val="none" w:sz="0" w:space="0" w:color="auto"/>
        <w:left w:val="none" w:sz="0" w:space="0" w:color="auto"/>
        <w:bottom w:val="none" w:sz="0" w:space="0" w:color="auto"/>
        <w:right w:val="none" w:sz="0" w:space="0" w:color="auto"/>
      </w:divBdr>
    </w:div>
    <w:div w:id="21411476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