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3507" w14:textId="77777777" w:rsidR="0071407A" w:rsidRDefault="0071407A">
      <w:pPr>
        <w:spacing w:line="500" w:lineRule="atLeast"/>
        <w:jc w:val="center"/>
        <w:divId w:val="125703771"/>
        <w:rPr>
          <w:rFonts w:ascii="黑体" w:eastAsia="黑体" w:hAnsi="黑体"/>
          <w:sz w:val="36"/>
          <w:szCs w:val="36"/>
        </w:rPr>
      </w:pPr>
      <w:r>
        <w:rPr>
          <w:rFonts w:ascii="黑体" w:eastAsia="黑体" w:hAnsi="黑体" w:hint="eastAsia"/>
          <w:sz w:val="36"/>
          <w:szCs w:val="36"/>
        </w:rPr>
        <w:t>广东省佛山市南海区人民法院</w:t>
      </w:r>
    </w:p>
    <w:p w14:paraId="426F316C" w14:textId="77777777" w:rsidR="0071407A" w:rsidRDefault="0071407A">
      <w:pPr>
        <w:spacing w:line="500" w:lineRule="atLeast"/>
        <w:jc w:val="center"/>
        <w:divId w:val="5903130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C7DAF2" w14:textId="77777777" w:rsidR="0071407A" w:rsidRDefault="0071407A">
      <w:pPr>
        <w:spacing w:line="500" w:lineRule="atLeast"/>
        <w:jc w:val="right"/>
        <w:divId w:val="352651886"/>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2057</w:t>
      </w:r>
      <w:r>
        <w:rPr>
          <w:rFonts w:hint="eastAsia"/>
          <w:sz w:val="30"/>
          <w:szCs w:val="30"/>
        </w:rPr>
        <w:t>号</w:t>
      </w:r>
    </w:p>
    <w:p w14:paraId="1427402C" w14:textId="77777777" w:rsidR="0071407A" w:rsidRDefault="0071407A">
      <w:pPr>
        <w:spacing w:line="500" w:lineRule="atLeast"/>
        <w:ind w:firstLine="600"/>
        <w:divId w:val="559445194"/>
        <w:rPr>
          <w:rFonts w:hint="eastAsia"/>
          <w:sz w:val="30"/>
          <w:szCs w:val="30"/>
        </w:rPr>
      </w:pPr>
      <w:r>
        <w:rPr>
          <w:rFonts w:hint="eastAsia"/>
          <w:sz w:val="30"/>
          <w:szCs w:val="30"/>
        </w:rPr>
        <w:t>公诉机关佛山市南海区人民检察院。</w:t>
      </w:r>
    </w:p>
    <w:p w14:paraId="40D58BAF" w14:textId="77777777" w:rsidR="0071407A" w:rsidRDefault="0071407A">
      <w:pPr>
        <w:spacing w:line="500" w:lineRule="atLeast"/>
        <w:ind w:firstLine="600"/>
        <w:divId w:val="93212089"/>
        <w:rPr>
          <w:rFonts w:hint="eastAsia"/>
          <w:sz w:val="30"/>
          <w:szCs w:val="30"/>
        </w:rPr>
      </w:pPr>
      <w:r>
        <w:rPr>
          <w:rFonts w:hint="eastAsia"/>
          <w:sz w:val="30"/>
          <w:szCs w:val="30"/>
        </w:rPr>
        <w:t>被告单位佛山市康利来投资管理有限公司（以下简称康利来公司），住所地：佛山市禅城区金沙新城金沙一街</w:t>
      </w:r>
      <w:r>
        <w:rPr>
          <w:rFonts w:hint="eastAsia"/>
          <w:sz w:val="30"/>
          <w:szCs w:val="30"/>
        </w:rPr>
        <w:t>6</w:t>
      </w:r>
      <w:r>
        <w:rPr>
          <w:rFonts w:hint="eastAsia"/>
          <w:sz w:val="30"/>
          <w:szCs w:val="30"/>
        </w:rPr>
        <w:t>号首层</w:t>
      </w:r>
      <w:r>
        <w:rPr>
          <w:rFonts w:hint="eastAsia"/>
          <w:sz w:val="30"/>
          <w:szCs w:val="30"/>
        </w:rPr>
        <w:t>P111</w:t>
      </w:r>
      <w:r>
        <w:rPr>
          <w:rFonts w:hint="eastAsia"/>
          <w:sz w:val="30"/>
          <w:szCs w:val="30"/>
        </w:rPr>
        <w:t>号铺，法定代表人：简锐成。</w:t>
      </w:r>
    </w:p>
    <w:p w14:paraId="5B5C9F26" w14:textId="77777777" w:rsidR="0071407A" w:rsidRDefault="0071407A">
      <w:pPr>
        <w:spacing w:line="500" w:lineRule="atLeast"/>
        <w:ind w:firstLine="600"/>
        <w:divId w:val="1588032307"/>
        <w:rPr>
          <w:rFonts w:hint="eastAsia"/>
          <w:sz w:val="30"/>
          <w:szCs w:val="30"/>
        </w:rPr>
      </w:pPr>
      <w:r>
        <w:rPr>
          <w:rFonts w:hint="eastAsia"/>
          <w:sz w:val="30"/>
          <w:szCs w:val="30"/>
        </w:rPr>
        <w:t>诉讼代表人何锦辉，康利来公司工程经理。</w:t>
      </w:r>
    </w:p>
    <w:p w14:paraId="0B526833" w14:textId="77777777" w:rsidR="0071407A" w:rsidRDefault="0071407A">
      <w:pPr>
        <w:spacing w:line="500" w:lineRule="atLeast"/>
        <w:ind w:firstLine="600"/>
        <w:divId w:val="61761867"/>
        <w:rPr>
          <w:rFonts w:hint="eastAsia"/>
          <w:sz w:val="30"/>
          <w:szCs w:val="30"/>
        </w:rPr>
      </w:pPr>
      <w:r>
        <w:rPr>
          <w:rFonts w:hint="eastAsia"/>
          <w:sz w:val="30"/>
          <w:szCs w:val="30"/>
        </w:rPr>
        <w:t>被告人赖家润，男，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日出生于佛山市禅城区，汉族，高中文化，佛山市吉利贸易有限公司总经理助理、广东省百年糊涂酒业有限公司副总经理，住禅城区，因本案于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日被羁押，次日被刑事拘留，同月</w:t>
      </w:r>
      <w:r>
        <w:rPr>
          <w:rFonts w:hint="eastAsia"/>
          <w:sz w:val="30"/>
          <w:szCs w:val="30"/>
        </w:rPr>
        <w:t>24</w:t>
      </w:r>
      <w:r>
        <w:rPr>
          <w:rFonts w:hint="eastAsia"/>
          <w:sz w:val="30"/>
          <w:szCs w:val="30"/>
        </w:rPr>
        <w:t>日被逮捕，现押于佛山市南海区看守所。</w:t>
      </w:r>
    </w:p>
    <w:p w14:paraId="73741583" w14:textId="77777777" w:rsidR="0071407A" w:rsidRDefault="0071407A">
      <w:pPr>
        <w:spacing w:line="500" w:lineRule="atLeast"/>
        <w:ind w:firstLine="600"/>
        <w:divId w:val="311956855"/>
        <w:rPr>
          <w:rFonts w:hint="eastAsia"/>
          <w:sz w:val="30"/>
          <w:szCs w:val="30"/>
        </w:rPr>
      </w:pPr>
      <w:r>
        <w:rPr>
          <w:rFonts w:hint="eastAsia"/>
          <w:sz w:val="30"/>
          <w:szCs w:val="30"/>
        </w:rPr>
        <w:t>辩护人万炯熙、朱绮云，广东康格律师事务所律师。</w:t>
      </w:r>
    </w:p>
    <w:p w14:paraId="476A2A24" w14:textId="77777777" w:rsidR="0071407A" w:rsidRDefault="0071407A">
      <w:pPr>
        <w:spacing w:line="500" w:lineRule="atLeast"/>
        <w:ind w:firstLine="600"/>
        <w:divId w:val="1959871161"/>
        <w:rPr>
          <w:rFonts w:hint="eastAsia"/>
          <w:sz w:val="30"/>
          <w:szCs w:val="30"/>
        </w:rPr>
      </w:pPr>
      <w:r>
        <w:rPr>
          <w:rFonts w:hint="eastAsia"/>
          <w:sz w:val="30"/>
          <w:szCs w:val="30"/>
        </w:rPr>
        <w:t>佛山市南海区人民检察院以佛南检公诉刑诉</w:t>
      </w:r>
      <w:r>
        <w:rPr>
          <w:rFonts w:hint="eastAsia"/>
          <w:sz w:val="30"/>
          <w:szCs w:val="30"/>
        </w:rPr>
        <w:t>[2017]2106</w:t>
      </w:r>
      <w:r>
        <w:rPr>
          <w:rFonts w:hint="eastAsia"/>
          <w:sz w:val="30"/>
          <w:szCs w:val="30"/>
        </w:rPr>
        <w:t>号起诉书指控被告单位康某公司、被告人赖家润犯单位行贿罪，于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适用普通程序，组成合议庭，公开开庭审理了本案。南海区人民检察院指派代理检察员唐兴宇出庭支持公诉，康某公司的诉讼代表人何锦辉，赖家润及其辩护人万炯熙、朱绮云均到庭参加了诉讼。本案现已审理终结。</w:t>
      </w:r>
    </w:p>
    <w:p w14:paraId="4EDF821E" w14:textId="77777777" w:rsidR="0071407A" w:rsidRDefault="0071407A">
      <w:pPr>
        <w:spacing w:line="500" w:lineRule="atLeast"/>
        <w:ind w:firstLine="600"/>
        <w:divId w:val="1362826829"/>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单位康利来公司开发其位于佛山市南海区大沥镇黄岐泌冲村委会浔峰洲路地段的一块国有工业用地，被告人赖家润受康某公司负责人罗某（另案处理）安排跟进相关事项。赖家润请托原南海区国土城建和水务局综合技术科副科长李某（另案处理）、原南海区大沥镇招商和三旧改造局副局长冯某（另案处理）处理该地块功能转换手续。</w:t>
      </w:r>
    </w:p>
    <w:p w14:paraId="6F8F86F9" w14:textId="77777777" w:rsidR="0071407A" w:rsidRDefault="0071407A">
      <w:pPr>
        <w:spacing w:line="500" w:lineRule="atLeast"/>
        <w:ind w:firstLine="600"/>
        <w:divId w:val="371466654"/>
        <w:rPr>
          <w:rFonts w:hint="eastAsia"/>
          <w:sz w:val="30"/>
          <w:szCs w:val="30"/>
        </w:rPr>
      </w:pPr>
      <w:r>
        <w:rPr>
          <w:rFonts w:hint="eastAsia"/>
          <w:sz w:val="30"/>
          <w:szCs w:val="30"/>
        </w:rPr>
        <w:lastRenderedPageBreak/>
        <w:t>2011</w:t>
      </w:r>
      <w:r>
        <w:rPr>
          <w:rFonts w:hint="eastAsia"/>
          <w:sz w:val="30"/>
          <w:szCs w:val="30"/>
        </w:rPr>
        <w:t>年至</w:t>
      </w:r>
      <w:r>
        <w:rPr>
          <w:rFonts w:hint="eastAsia"/>
          <w:sz w:val="30"/>
          <w:szCs w:val="30"/>
        </w:rPr>
        <w:t>2013</w:t>
      </w:r>
      <w:r>
        <w:rPr>
          <w:rFonts w:hint="eastAsia"/>
          <w:sz w:val="30"/>
          <w:szCs w:val="30"/>
        </w:rPr>
        <w:t>年期间，被告单位康某公司申请对该地块转换为商服用地、商住用地功能。后该地块最终成功公开拍卖出让，康某公司获得土地出让金</w:t>
      </w:r>
      <w:r>
        <w:rPr>
          <w:rFonts w:hint="eastAsia"/>
          <w:sz w:val="30"/>
          <w:szCs w:val="30"/>
        </w:rPr>
        <w:t>7000</w:t>
      </w:r>
      <w:r>
        <w:rPr>
          <w:rFonts w:hint="eastAsia"/>
          <w:sz w:val="30"/>
          <w:szCs w:val="30"/>
        </w:rPr>
        <w:t>多万元。期间，为促成李某、冯某二人顺利办理上述手续，赖家润按与李某、冯某的协定，送给李某、冯某好处费共计</w:t>
      </w:r>
      <w:r>
        <w:rPr>
          <w:rFonts w:hint="eastAsia"/>
          <w:sz w:val="30"/>
          <w:szCs w:val="30"/>
        </w:rPr>
        <w:t>131</w:t>
      </w:r>
      <w:r>
        <w:rPr>
          <w:rFonts w:hint="eastAsia"/>
          <w:sz w:val="30"/>
          <w:szCs w:val="30"/>
        </w:rPr>
        <w:t>万元。</w:t>
      </w:r>
    </w:p>
    <w:p w14:paraId="7039E2A2" w14:textId="77777777" w:rsidR="0071407A" w:rsidRDefault="0071407A">
      <w:pPr>
        <w:spacing w:line="500" w:lineRule="atLeast"/>
        <w:ind w:firstLine="600"/>
        <w:divId w:val="1228687863"/>
        <w:rPr>
          <w:rFonts w:hint="eastAsia"/>
          <w:sz w:val="30"/>
          <w:szCs w:val="30"/>
        </w:rPr>
      </w:pPr>
      <w:r>
        <w:rPr>
          <w:rFonts w:hint="eastAsia"/>
          <w:sz w:val="30"/>
          <w:szCs w:val="30"/>
        </w:rPr>
        <w:t>就上述指控，公诉机关向法庭出示了相关在案证据予以证实，并认为被告单位康某公司和被告人赖家润的行为均已触犯了《中华人民共和国刑法》第三百九十三条之规定，应当以单位行贿罪追究其刑事责任。</w:t>
      </w:r>
    </w:p>
    <w:p w14:paraId="77B85B82" w14:textId="77777777" w:rsidR="0071407A" w:rsidRDefault="0071407A">
      <w:pPr>
        <w:spacing w:line="500" w:lineRule="atLeast"/>
        <w:ind w:firstLine="600"/>
        <w:divId w:val="367686218"/>
        <w:rPr>
          <w:rFonts w:hint="eastAsia"/>
          <w:sz w:val="30"/>
          <w:szCs w:val="30"/>
        </w:rPr>
      </w:pPr>
      <w:r>
        <w:rPr>
          <w:rFonts w:hint="eastAsia"/>
          <w:sz w:val="30"/>
          <w:szCs w:val="30"/>
        </w:rPr>
        <w:t>被告单位康某公司、被告人赖家润对公诉机关的指控均无异议。</w:t>
      </w:r>
    </w:p>
    <w:p w14:paraId="769B7166" w14:textId="77777777" w:rsidR="0071407A" w:rsidRDefault="0071407A">
      <w:pPr>
        <w:spacing w:line="500" w:lineRule="atLeast"/>
        <w:ind w:firstLine="600"/>
        <w:divId w:val="771827190"/>
        <w:rPr>
          <w:rFonts w:hint="eastAsia"/>
          <w:sz w:val="30"/>
          <w:szCs w:val="30"/>
        </w:rPr>
      </w:pPr>
      <w:r>
        <w:rPr>
          <w:rFonts w:hint="eastAsia"/>
          <w:sz w:val="30"/>
          <w:szCs w:val="30"/>
        </w:rPr>
        <w:t>被告人赖家润的辩护人以被告单位康某公司实际上没有获得任何不正当利益，赖家润系被动行贿、归案后如实供述自己的罪行、有悔罪表现为由，请求对赖家润免予刑事处罚或者适用缓刑。</w:t>
      </w:r>
    </w:p>
    <w:p w14:paraId="445A5AE7" w14:textId="77777777" w:rsidR="0071407A" w:rsidRDefault="0071407A">
      <w:pPr>
        <w:spacing w:line="500" w:lineRule="atLeast"/>
        <w:ind w:firstLine="600"/>
        <w:divId w:val="1810199342"/>
        <w:rPr>
          <w:rFonts w:hint="eastAsia"/>
          <w:sz w:val="30"/>
          <w:szCs w:val="30"/>
        </w:rPr>
      </w:pPr>
      <w:r>
        <w:rPr>
          <w:rFonts w:hint="eastAsia"/>
          <w:sz w:val="30"/>
          <w:szCs w:val="30"/>
        </w:rPr>
        <w:t>经审理查明，公诉机关指控被告单位康某公司、被告人赖家润单位行贿的事实清楚，证据确实、充分，本院予以确认。</w:t>
      </w:r>
    </w:p>
    <w:p w14:paraId="595E2BB4" w14:textId="77777777" w:rsidR="0071407A" w:rsidRDefault="0071407A">
      <w:pPr>
        <w:spacing w:line="500" w:lineRule="atLeast"/>
        <w:ind w:firstLine="600"/>
        <w:divId w:val="1611890686"/>
        <w:rPr>
          <w:rFonts w:hint="eastAsia"/>
          <w:sz w:val="30"/>
          <w:szCs w:val="30"/>
        </w:rPr>
      </w:pPr>
      <w:r>
        <w:rPr>
          <w:rFonts w:hint="eastAsia"/>
          <w:sz w:val="30"/>
          <w:szCs w:val="30"/>
        </w:rPr>
        <w:t>关于被告人赖家润的辩护人提出的被告单位康某公司实际上没有获得任何不正当利益和赖家润系被动行贿的辩护意见。经查，根据赖家润在侦查阶段的供述和证人李某、冯某的证言，虽然好处费的具体金额确实是李某主动提出的，但在这之前赖家润已经有承诺如果能够促成土地使用功能转换，其会给李某、冯某好处费，故赖家润并非被动行贿，另外康某公司实际上是否因行贿而谋取了不正当利益，并不影响行贿罪的成立。赖家润的辩护人的相关辩护意见理据不足，不予采纳。</w:t>
      </w:r>
    </w:p>
    <w:p w14:paraId="0CBF85CA" w14:textId="77777777" w:rsidR="0071407A" w:rsidRDefault="0071407A">
      <w:pPr>
        <w:spacing w:line="500" w:lineRule="atLeast"/>
        <w:ind w:firstLine="600"/>
        <w:divId w:val="1913852675"/>
        <w:rPr>
          <w:rFonts w:hint="eastAsia"/>
          <w:sz w:val="30"/>
          <w:szCs w:val="30"/>
        </w:rPr>
      </w:pPr>
      <w:r>
        <w:rPr>
          <w:rFonts w:hint="eastAsia"/>
          <w:sz w:val="30"/>
          <w:szCs w:val="30"/>
        </w:rPr>
        <w:t>本院认为，被告单位康某公司为谋取不正当利益而向国家工作人员行贿，情节严重，被告人赖家润作为直接责任人员，其行为均已构成单位行贿罪。赖家润归案后如实供述自己的罪行，且考虑到相关的行贿金额确实是受贿方主动提出的，综上，依法对康某公司和赖家润从轻处罚并对赖家润适用缓刑，采纳赖家润的辩护人的相关辩护意见。依照</w:t>
      </w:r>
      <w:r>
        <w:rPr>
          <w:rFonts w:hint="eastAsia"/>
          <w:sz w:val="30"/>
          <w:szCs w:val="30"/>
        </w:rPr>
        <w:t>1997</w:t>
      </w:r>
      <w:r>
        <w:rPr>
          <w:rFonts w:hint="eastAsia"/>
          <w:sz w:val="30"/>
          <w:szCs w:val="30"/>
        </w:rPr>
        <w:t>年修订的《中华人民共和国刑法》第十二条、第三百九十三条、第六十七条第三款、第七十二条第一款、第七十三条第二、三款、第五十二条、第五十三条之规定，判决如下：</w:t>
      </w:r>
    </w:p>
    <w:p w14:paraId="2A7C515A" w14:textId="77777777" w:rsidR="0071407A" w:rsidRDefault="0071407A">
      <w:pPr>
        <w:spacing w:line="500" w:lineRule="atLeast"/>
        <w:ind w:firstLine="600"/>
        <w:divId w:val="1831099739"/>
        <w:rPr>
          <w:rFonts w:hint="eastAsia"/>
          <w:sz w:val="30"/>
          <w:szCs w:val="30"/>
        </w:rPr>
      </w:pPr>
      <w:r>
        <w:rPr>
          <w:rFonts w:hint="eastAsia"/>
          <w:sz w:val="30"/>
          <w:szCs w:val="30"/>
        </w:rPr>
        <w:t>一、被告单位佛山市康利来投资管理有限公司犯单位行贿罪，判处罚金人民币二十万元（罚金从本判决发生法律效力之日起</w:t>
      </w:r>
      <w:r>
        <w:rPr>
          <w:rFonts w:hint="eastAsia"/>
          <w:sz w:val="30"/>
          <w:szCs w:val="30"/>
        </w:rPr>
        <w:t>30</w:t>
      </w:r>
      <w:r>
        <w:rPr>
          <w:rFonts w:hint="eastAsia"/>
          <w:sz w:val="30"/>
          <w:szCs w:val="30"/>
        </w:rPr>
        <w:t>日内缴纳）。</w:t>
      </w:r>
    </w:p>
    <w:p w14:paraId="7E49C1A8" w14:textId="77777777" w:rsidR="0071407A" w:rsidRDefault="0071407A">
      <w:pPr>
        <w:spacing w:line="500" w:lineRule="atLeast"/>
        <w:ind w:firstLine="600"/>
        <w:divId w:val="43143492"/>
        <w:rPr>
          <w:rFonts w:hint="eastAsia"/>
          <w:sz w:val="30"/>
          <w:szCs w:val="30"/>
        </w:rPr>
      </w:pPr>
      <w:r>
        <w:rPr>
          <w:rFonts w:hint="eastAsia"/>
          <w:sz w:val="30"/>
          <w:szCs w:val="30"/>
        </w:rPr>
        <w:t>二、被告人赖家润犯单位行贿罪，判处有期徒刑一年，缓刑一年六个月（缓刑考验期限，从判决确定之日起计算）。</w:t>
      </w:r>
    </w:p>
    <w:p w14:paraId="6E9753AC" w14:textId="77777777" w:rsidR="0071407A" w:rsidRDefault="0071407A">
      <w:pPr>
        <w:spacing w:line="500" w:lineRule="atLeast"/>
        <w:ind w:firstLine="600"/>
        <w:divId w:val="95008524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E71E140" w14:textId="77777777" w:rsidR="0071407A" w:rsidRDefault="0071407A">
      <w:pPr>
        <w:spacing w:line="500" w:lineRule="atLeast"/>
        <w:jc w:val="right"/>
        <w:divId w:val="1147093059"/>
        <w:rPr>
          <w:rFonts w:hint="eastAsia"/>
          <w:sz w:val="30"/>
          <w:szCs w:val="30"/>
        </w:rPr>
      </w:pPr>
      <w:r>
        <w:rPr>
          <w:rFonts w:hint="eastAsia"/>
          <w:sz w:val="30"/>
          <w:szCs w:val="30"/>
        </w:rPr>
        <w:t>审　判　长　　黄丛西</w:t>
      </w:r>
    </w:p>
    <w:p w14:paraId="31DB2027" w14:textId="77777777" w:rsidR="0071407A" w:rsidRDefault="0071407A">
      <w:pPr>
        <w:spacing w:line="500" w:lineRule="atLeast"/>
        <w:jc w:val="right"/>
        <w:divId w:val="1836844624"/>
        <w:rPr>
          <w:rFonts w:hint="eastAsia"/>
          <w:sz w:val="30"/>
          <w:szCs w:val="30"/>
        </w:rPr>
      </w:pPr>
      <w:r>
        <w:rPr>
          <w:rFonts w:hint="eastAsia"/>
          <w:sz w:val="30"/>
          <w:szCs w:val="30"/>
        </w:rPr>
        <w:t>人民陪审员　　李桂莲</w:t>
      </w:r>
    </w:p>
    <w:p w14:paraId="3E6D5215" w14:textId="77777777" w:rsidR="0071407A" w:rsidRDefault="0071407A">
      <w:pPr>
        <w:spacing w:line="500" w:lineRule="atLeast"/>
        <w:jc w:val="right"/>
        <w:divId w:val="1157918543"/>
        <w:rPr>
          <w:rFonts w:hint="eastAsia"/>
          <w:sz w:val="30"/>
          <w:szCs w:val="30"/>
        </w:rPr>
      </w:pPr>
      <w:r>
        <w:rPr>
          <w:rFonts w:hint="eastAsia"/>
          <w:sz w:val="30"/>
          <w:szCs w:val="30"/>
        </w:rPr>
        <w:t>人民陪审员　　李龙飞</w:t>
      </w:r>
    </w:p>
    <w:p w14:paraId="02F2C846" w14:textId="77777777" w:rsidR="0071407A" w:rsidRDefault="0071407A">
      <w:pPr>
        <w:spacing w:line="500" w:lineRule="atLeast"/>
        <w:jc w:val="right"/>
        <w:divId w:val="1627468484"/>
        <w:rPr>
          <w:rFonts w:hint="eastAsia"/>
          <w:sz w:val="30"/>
          <w:szCs w:val="30"/>
        </w:rPr>
      </w:pPr>
      <w:r>
        <w:rPr>
          <w:rFonts w:hint="eastAsia"/>
          <w:sz w:val="30"/>
          <w:szCs w:val="30"/>
        </w:rPr>
        <w:t>二〇一七年七月二十八日</w:t>
      </w:r>
    </w:p>
    <w:p w14:paraId="36F9D456" w14:textId="77777777" w:rsidR="0071407A" w:rsidRDefault="0071407A">
      <w:pPr>
        <w:spacing w:line="500" w:lineRule="atLeast"/>
        <w:jc w:val="right"/>
        <w:divId w:val="533419090"/>
        <w:rPr>
          <w:rFonts w:hint="eastAsia"/>
          <w:sz w:val="30"/>
          <w:szCs w:val="30"/>
        </w:rPr>
      </w:pPr>
      <w:r>
        <w:rPr>
          <w:rFonts w:hint="eastAsia"/>
          <w:sz w:val="30"/>
          <w:szCs w:val="30"/>
        </w:rPr>
        <w:t>书　记　员　　杜思雨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113A2" w14:textId="77777777" w:rsidR="0071407A" w:rsidRDefault="0071407A" w:rsidP="0071407A">
      <w:pPr>
        <w:rPr>
          <w:rFonts w:hint="eastAsia"/>
        </w:rPr>
      </w:pPr>
      <w:r>
        <w:separator/>
      </w:r>
    </w:p>
  </w:endnote>
  <w:endnote w:type="continuationSeparator" w:id="0">
    <w:p w14:paraId="1FE3EC49" w14:textId="77777777" w:rsidR="0071407A" w:rsidRDefault="0071407A" w:rsidP="007140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3FEB5" w14:textId="77777777" w:rsidR="0071407A" w:rsidRDefault="0071407A" w:rsidP="0071407A">
      <w:pPr>
        <w:rPr>
          <w:rFonts w:hint="eastAsia"/>
        </w:rPr>
      </w:pPr>
      <w:r>
        <w:separator/>
      </w:r>
    </w:p>
  </w:footnote>
  <w:footnote w:type="continuationSeparator" w:id="0">
    <w:p w14:paraId="03B16708" w14:textId="77777777" w:rsidR="0071407A" w:rsidRDefault="0071407A" w:rsidP="007140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407A"/>
    <w:rsid w:val="002A784C"/>
    <w:rsid w:val="00714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BDF0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407A"/>
    <w:pPr>
      <w:tabs>
        <w:tab w:val="center" w:pos="4153"/>
        <w:tab w:val="right" w:pos="8306"/>
      </w:tabs>
      <w:snapToGrid w:val="0"/>
      <w:jc w:val="center"/>
    </w:pPr>
    <w:rPr>
      <w:sz w:val="18"/>
      <w:szCs w:val="18"/>
    </w:rPr>
  </w:style>
  <w:style w:type="character" w:customStyle="1" w:styleId="a4">
    <w:name w:val="页眉 字符"/>
    <w:basedOn w:val="a0"/>
    <w:link w:val="a3"/>
    <w:uiPriority w:val="99"/>
    <w:rsid w:val="0071407A"/>
    <w:rPr>
      <w:rFonts w:ascii="宋体" w:eastAsia="宋体" w:hAnsi="宋体" w:cs="宋体"/>
      <w:sz w:val="18"/>
      <w:szCs w:val="18"/>
    </w:rPr>
  </w:style>
  <w:style w:type="paragraph" w:styleId="a5">
    <w:name w:val="footer"/>
    <w:basedOn w:val="a"/>
    <w:link w:val="a6"/>
    <w:uiPriority w:val="99"/>
    <w:unhideWhenUsed/>
    <w:rsid w:val="0071407A"/>
    <w:pPr>
      <w:tabs>
        <w:tab w:val="center" w:pos="4153"/>
        <w:tab w:val="right" w:pos="8306"/>
      </w:tabs>
      <w:snapToGrid w:val="0"/>
    </w:pPr>
    <w:rPr>
      <w:sz w:val="18"/>
      <w:szCs w:val="18"/>
    </w:rPr>
  </w:style>
  <w:style w:type="character" w:customStyle="1" w:styleId="a6">
    <w:name w:val="页脚 字符"/>
    <w:basedOn w:val="a0"/>
    <w:link w:val="a5"/>
    <w:uiPriority w:val="99"/>
    <w:rsid w:val="007140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3492">
      <w:marLeft w:val="0"/>
      <w:marRight w:val="0"/>
      <w:marTop w:val="10"/>
      <w:marBottom w:val="10"/>
      <w:divBdr>
        <w:top w:val="none" w:sz="0" w:space="0" w:color="auto"/>
        <w:left w:val="none" w:sz="0" w:space="0" w:color="auto"/>
        <w:bottom w:val="none" w:sz="0" w:space="0" w:color="auto"/>
        <w:right w:val="none" w:sz="0" w:space="0" w:color="auto"/>
      </w:divBdr>
    </w:div>
    <w:div w:id="61761867">
      <w:marLeft w:val="0"/>
      <w:marRight w:val="0"/>
      <w:marTop w:val="10"/>
      <w:marBottom w:val="10"/>
      <w:divBdr>
        <w:top w:val="none" w:sz="0" w:space="0" w:color="auto"/>
        <w:left w:val="none" w:sz="0" w:space="0" w:color="auto"/>
        <w:bottom w:val="none" w:sz="0" w:space="0" w:color="auto"/>
        <w:right w:val="none" w:sz="0" w:space="0" w:color="auto"/>
      </w:divBdr>
    </w:div>
    <w:div w:id="93212089">
      <w:marLeft w:val="0"/>
      <w:marRight w:val="0"/>
      <w:marTop w:val="10"/>
      <w:marBottom w:val="10"/>
      <w:divBdr>
        <w:top w:val="none" w:sz="0" w:space="0" w:color="auto"/>
        <w:left w:val="none" w:sz="0" w:space="0" w:color="auto"/>
        <w:bottom w:val="none" w:sz="0" w:space="0" w:color="auto"/>
        <w:right w:val="none" w:sz="0" w:space="0" w:color="auto"/>
      </w:divBdr>
    </w:div>
    <w:div w:id="125703771">
      <w:marLeft w:val="0"/>
      <w:marRight w:val="0"/>
      <w:marTop w:val="10"/>
      <w:marBottom w:val="10"/>
      <w:divBdr>
        <w:top w:val="none" w:sz="0" w:space="0" w:color="auto"/>
        <w:left w:val="none" w:sz="0" w:space="0" w:color="auto"/>
        <w:bottom w:val="none" w:sz="0" w:space="0" w:color="auto"/>
        <w:right w:val="none" w:sz="0" w:space="0" w:color="auto"/>
      </w:divBdr>
    </w:div>
    <w:div w:id="311956855">
      <w:marLeft w:val="0"/>
      <w:marRight w:val="0"/>
      <w:marTop w:val="10"/>
      <w:marBottom w:val="10"/>
      <w:divBdr>
        <w:top w:val="none" w:sz="0" w:space="0" w:color="auto"/>
        <w:left w:val="none" w:sz="0" w:space="0" w:color="auto"/>
        <w:bottom w:val="none" w:sz="0" w:space="0" w:color="auto"/>
        <w:right w:val="none" w:sz="0" w:space="0" w:color="auto"/>
      </w:divBdr>
    </w:div>
    <w:div w:id="352651886">
      <w:marLeft w:val="0"/>
      <w:marRight w:val="0"/>
      <w:marTop w:val="10"/>
      <w:marBottom w:val="10"/>
      <w:divBdr>
        <w:top w:val="none" w:sz="0" w:space="0" w:color="auto"/>
        <w:left w:val="none" w:sz="0" w:space="0" w:color="auto"/>
        <w:bottom w:val="none" w:sz="0" w:space="0" w:color="auto"/>
        <w:right w:val="none" w:sz="0" w:space="0" w:color="auto"/>
      </w:divBdr>
    </w:div>
    <w:div w:id="367686218">
      <w:marLeft w:val="0"/>
      <w:marRight w:val="0"/>
      <w:marTop w:val="10"/>
      <w:marBottom w:val="10"/>
      <w:divBdr>
        <w:top w:val="none" w:sz="0" w:space="0" w:color="auto"/>
        <w:left w:val="none" w:sz="0" w:space="0" w:color="auto"/>
        <w:bottom w:val="none" w:sz="0" w:space="0" w:color="auto"/>
        <w:right w:val="none" w:sz="0" w:space="0" w:color="auto"/>
      </w:divBdr>
    </w:div>
    <w:div w:id="371466654">
      <w:marLeft w:val="0"/>
      <w:marRight w:val="0"/>
      <w:marTop w:val="10"/>
      <w:marBottom w:val="10"/>
      <w:divBdr>
        <w:top w:val="none" w:sz="0" w:space="0" w:color="auto"/>
        <w:left w:val="none" w:sz="0" w:space="0" w:color="auto"/>
        <w:bottom w:val="none" w:sz="0" w:space="0" w:color="auto"/>
        <w:right w:val="none" w:sz="0" w:space="0" w:color="auto"/>
      </w:divBdr>
    </w:div>
    <w:div w:id="533419090">
      <w:marLeft w:val="0"/>
      <w:marRight w:val="720"/>
      <w:marTop w:val="10"/>
      <w:marBottom w:val="10"/>
      <w:divBdr>
        <w:top w:val="none" w:sz="0" w:space="0" w:color="auto"/>
        <w:left w:val="none" w:sz="0" w:space="0" w:color="auto"/>
        <w:bottom w:val="none" w:sz="0" w:space="0" w:color="auto"/>
        <w:right w:val="none" w:sz="0" w:space="0" w:color="auto"/>
      </w:divBdr>
    </w:div>
    <w:div w:id="559445194">
      <w:marLeft w:val="0"/>
      <w:marRight w:val="0"/>
      <w:marTop w:val="10"/>
      <w:marBottom w:val="10"/>
      <w:divBdr>
        <w:top w:val="none" w:sz="0" w:space="0" w:color="auto"/>
        <w:left w:val="none" w:sz="0" w:space="0" w:color="auto"/>
        <w:bottom w:val="none" w:sz="0" w:space="0" w:color="auto"/>
        <w:right w:val="none" w:sz="0" w:space="0" w:color="auto"/>
      </w:divBdr>
    </w:div>
    <w:div w:id="590313040">
      <w:marLeft w:val="0"/>
      <w:marRight w:val="0"/>
      <w:marTop w:val="10"/>
      <w:marBottom w:val="10"/>
      <w:divBdr>
        <w:top w:val="none" w:sz="0" w:space="0" w:color="auto"/>
        <w:left w:val="none" w:sz="0" w:space="0" w:color="auto"/>
        <w:bottom w:val="none" w:sz="0" w:space="0" w:color="auto"/>
        <w:right w:val="none" w:sz="0" w:space="0" w:color="auto"/>
      </w:divBdr>
    </w:div>
    <w:div w:id="771827190">
      <w:marLeft w:val="0"/>
      <w:marRight w:val="0"/>
      <w:marTop w:val="10"/>
      <w:marBottom w:val="10"/>
      <w:divBdr>
        <w:top w:val="none" w:sz="0" w:space="0" w:color="auto"/>
        <w:left w:val="none" w:sz="0" w:space="0" w:color="auto"/>
        <w:bottom w:val="none" w:sz="0" w:space="0" w:color="auto"/>
        <w:right w:val="none" w:sz="0" w:space="0" w:color="auto"/>
      </w:divBdr>
    </w:div>
    <w:div w:id="950085246">
      <w:marLeft w:val="0"/>
      <w:marRight w:val="0"/>
      <w:marTop w:val="10"/>
      <w:marBottom w:val="10"/>
      <w:divBdr>
        <w:top w:val="none" w:sz="0" w:space="0" w:color="auto"/>
        <w:left w:val="none" w:sz="0" w:space="0" w:color="auto"/>
        <w:bottom w:val="none" w:sz="0" w:space="0" w:color="auto"/>
        <w:right w:val="none" w:sz="0" w:space="0" w:color="auto"/>
      </w:divBdr>
    </w:div>
    <w:div w:id="1147093059">
      <w:marLeft w:val="0"/>
      <w:marRight w:val="720"/>
      <w:marTop w:val="10"/>
      <w:marBottom w:val="10"/>
      <w:divBdr>
        <w:top w:val="none" w:sz="0" w:space="0" w:color="auto"/>
        <w:left w:val="none" w:sz="0" w:space="0" w:color="auto"/>
        <w:bottom w:val="none" w:sz="0" w:space="0" w:color="auto"/>
        <w:right w:val="none" w:sz="0" w:space="0" w:color="auto"/>
      </w:divBdr>
    </w:div>
    <w:div w:id="1157918543">
      <w:marLeft w:val="0"/>
      <w:marRight w:val="720"/>
      <w:marTop w:val="10"/>
      <w:marBottom w:val="10"/>
      <w:divBdr>
        <w:top w:val="none" w:sz="0" w:space="0" w:color="auto"/>
        <w:left w:val="none" w:sz="0" w:space="0" w:color="auto"/>
        <w:bottom w:val="none" w:sz="0" w:space="0" w:color="auto"/>
        <w:right w:val="none" w:sz="0" w:space="0" w:color="auto"/>
      </w:divBdr>
    </w:div>
    <w:div w:id="1228687863">
      <w:marLeft w:val="0"/>
      <w:marRight w:val="0"/>
      <w:marTop w:val="10"/>
      <w:marBottom w:val="10"/>
      <w:divBdr>
        <w:top w:val="none" w:sz="0" w:space="0" w:color="auto"/>
        <w:left w:val="none" w:sz="0" w:space="0" w:color="auto"/>
        <w:bottom w:val="none" w:sz="0" w:space="0" w:color="auto"/>
        <w:right w:val="none" w:sz="0" w:space="0" w:color="auto"/>
      </w:divBdr>
    </w:div>
    <w:div w:id="1362826829">
      <w:marLeft w:val="0"/>
      <w:marRight w:val="0"/>
      <w:marTop w:val="10"/>
      <w:marBottom w:val="10"/>
      <w:divBdr>
        <w:top w:val="none" w:sz="0" w:space="0" w:color="auto"/>
        <w:left w:val="none" w:sz="0" w:space="0" w:color="auto"/>
        <w:bottom w:val="none" w:sz="0" w:space="0" w:color="auto"/>
        <w:right w:val="none" w:sz="0" w:space="0" w:color="auto"/>
      </w:divBdr>
    </w:div>
    <w:div w:id="1588032307">
      <w:marLeft w:val="0"/>
      <w:marRight w:val="0"/>
      <w:marTop w:val="10"/>
      <w:marBottom w:val="10"/>
      <w:divBdr>
        <w:top w:val="none" w:sz="0" w:space="0" w:color="auto"/>
        <w:left w:val="none" w:sz="0" w:space="0" w:color="auto"/>
        <w:bottom w:val="none" w:sz="0" w:space="0" w:color="auto"/>
        <w:right w:val="none" w:sz="0" w:space="0" w:color="auto"/>
      </w:divBdr>
    </w:div>
    <w:div w:id="1611890686">
      <w:marLeft w:val="0"/>
      <w:marRight w:val="0"/>
      <w:marTop w:val="10"/>
      <w:marBottom w:val="10"/>
      <w:divBdr>
        <w:top w:val="none" w:sz="0" w:space="0" w:color="auto"/>
        <w:left w:val="none" w:sz="0" w:space="0" w:color="auto"/>
        <w:bottom w:val="none" w:sz="0" w:space="0" w:color="auto"/>
        <w:right w:val="none" w:sz="0" w:space="0" w:color="auto"/>
      </w:divBdr>
    </w:div>
    <w:div w:id="1627468484">
      <w:marLeft w:val="0"/>
      <w:marRight w:val="720"/>
      <w:marTop w:val="10"/>
      <w:marBottom w:val="10"/>
      <w:divBdr>
        <w:top w:val="none" w:sz="0" w:space="0" w:color="auto"/>
        <w:left w:val="none" w:sz="0" w:space="0" w:color="auto"/>
        <w:bottom w:val="none" w:sz="0" w:space="0" w:color="auto"/>
        <w:right w:val="none" w:sz="0" w:space="0" w:color="auto"/>
      </w:divBdr>
    </w:div>
    <w:div w:id="1810199342">
      <w:marLeft w:val="0"/>
      <w:marRight w:val="0"/>
      <w:marTop w:val="10"/>
      <w:marBottom w:val="10"/>
      <w:divBdr>
        <w:top w:val="none" w:sz="0" w:space="0" w:color="auto"/>
        <w:left w:val="none" w:sz="0" w:space="0" w:color="auto"/>
        <w:bottom w:val="none" w:sz="0" w:space="0" w:color="auto"/>
        <w:right w:val="none" w:sz="0" w:space="0" w:color="auto"/>
      </w:divBdr>
    </w:div>
    <w:div w:id="1831099739">
      <w:marLeft w:val="0"/>
      <w:marRight w:val="0"/>
      <w:marTop w:val="10"/>
      <w:marBottom w:val="10"/>
      <w:divBdr>
        <w:top w:val="none" w:sz="0" w:space="0" w:color="auto"/>
        <w:left w:val="none" w:sz="0" w:space="0" w:color="auto"/>
        <w:bottom w:val="none" w:sz="0" w:space="0" w:color="auto"/>
        <w:right w:val="none" w:sz="0" w:space="0" w:color="auto"/>
      </w:divBdr>
    </w:div>
    <w:div w:id="1836844624">
      <w:marLeft w:val="0"/>
      <w:marRight w:val="720"/>
      <w:marTop w:val="10"/>
      <w:marBottom w:val="10"/>
      <w:divBdr>
        <w:top w:val="none" w:sz="0" w:space="0" w:color="auto"/>
        <w:left w:val="none" w:sz="0" w:space="0" w:color="auto"/>
        <w:bottom w:val="none" w:sz="0" w:space="0" w:color="auto"/>
        <w:right w:val="none" w:sz="0" w:space="0" w:color="auto"/>
      </w:divBdr>
    </w:div>
    <w:div w:id="1913852675">
      <w:marLeft w:val="0"/>
      <w:marRight w:val="0"/>
      <w:marTop w:val="10"/>
      <w:marBottom w:val="10"/>
      <w:divBdr>
        <w:top w:val="none" w:sz="0" w:space="0" w:color="auto"/>
        <w:left w:val="none" w:sz="0" w:space="0" w:color="auto"/>
        <w:bottom w:val="none" w:sz="0" w:space="0" w:color="auto"/>
        <w:right w:val="none" w:sz="0" w:space="0" w:color="auto"/>
      </w:divBdr>
    </w:div>
    <w:div w:id="19598711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