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1392B" w14:textId="77777777" w:rsidR="003A5A32" w:rsidRDefault="003A5A32">
      <w:pPr>
        <w:spacing w:line="500" w:lineRule="atLeast"/>
        <w:jc w:val="center"/>
        <w:divId w:val="1774351131"/>
        <w:rPr>
          <w:rFonts w:ascii="黑体" w:eastAsia="黑体" w:hAnsi="黑体"/>
          <w:sz w:val="36"/>
          <w:szCs w:val="36"/>
        </w:rPr>
      </w:pPr>
      <w:r>
        <w:rPr>
          <w:rFonts w:ascii="黑体" w:eastAsia="黑体" w:hAnsi="黑体" w:hint="eastAsia"/>
          <w:sz w:val="36"/>
          <w:szCs w:val="36"/>
        </w:rPr>
        <w:t>广东省佛山市南海区人民法院</w:t>
      </w:r>
    </w:p>
    <w:p w14:paraId="17EB1452" w14:textId="77777777" w:rsidR="003A5A32" w:rsidRDefault="003A5A32">
      <w:pPr>
        <w:spacing w:line="500" w:lineRule="atLeast"/>
        <w:jc w:val="center"/>
        <w:divId w:val="20600131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0773E45" w14:textId="77777777" w:rsidR="003A5A32" w:rsidRDefault="003A5A32">
      <w:pPr>
        <w:spacing w:line="500" w:lineRule="atLeast"/>
        <w:jc w:val="right"/>
        <w:divId w:val="1891456617"/>
        <w:rPr>
          <w:rFonts w:hint="eastAsia"/>
          <w:sz w:val="30"/>
          <w:szCs w:val="30"/>
        </w:rPr>
      </w:pPr>
      <w:r>
        <w:rPr>
          <w:rFonts w:hint="eastAsia"/>
          <w:sz w:val="30"/>
          <w:szCs w:val="30"/>
        </w:rPr>
        <w:t>(2016)</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3805</w:t>
      </w:r>
      <w:r>
        <w:rPr>
          <w:rFonts w:hint="eastAsia"/>
          <w:sz w:val="30"/>
          <w:szCs w:val="30"/>
        </w:rPr>
        <w:t>号</w:t>
      </w:r>
    </w:p>
    <w:p w14:paraId="699CA48C" w14:textId="77777777" w:rsidR="003A5A32" w:rsidRDefault="003A5A32">
      <w:pPr>
        <w:spacing w:line="500" w:lineRule="atLeast"/>
        <w:ind w:firstLine="600"/>
        <w:divId w:val="708146061"/>
        <w:rPr>
          <w:rFonts w:hint="eastAsia"/>
          <w:sz w:val="30"/>
          <w:szCs w:val="30"/>
        </w:rPr>
      </w:pPr>
      <w:r>
        <w:rPr>
          <w:rFonts w:hint="eastAsia"/>
          <w:sz w:val="30"/>
          <w:szCs w:val="30"/>
        </w:rPr>
        <w:t>公诉机关佛山市南海区人民检察院。</w:t>
      </w:r>
    </w:p>
    <w:p w14:paraId="396173A3" w14:textId="77777777" w:rsidR="003A5A32" w:rsidRDefault="003A5A32">
      <w:pPr>
        <w:spacing w:line="500" w:lineRule="atLeast"/>
        <w:ind w:firstLine="600"/>
        <w:divId w:val="575089450"/>
        <w:rPr>
          <w:rFonts w:hint="eastAsia"/>
          <w:sz w:val="30"/>
          <w:szCs w:val="30"/>
        </w:rPr>
      </w:pPr>
      <w:r>
        <w:rPr>
          <w:rFonts w:hint="eastAsia"/>
          <w:sz w:val="30"/>
          <w:szCs w:val="30"/>
        </w:rPr>
        <w:t>被告单位佛山市旺木物业管理有限公司（以下简称旺木公司），住所地：佛山市南海区桂城街道桂澜路</w:t>
      </w:r>
      <w:r>
        <w:rPr>
          <w:rFonts w:hint="eastAsia"/>
          <w:sz w:val="30"/>
          <w:szCs w:val="30"/>
        </w:rPr>
        <w:t>16</w:t>
      </w:r>
      <w:r>
        <w:rPr>
          <w:rFonts w:hint="eastAsia"/>
          <w:sz w:val="30"/>
          <w:szCs w:val="30"/>
        </w:rPr>
        <w:t>号丽日世纪金鼎大厦（自编</w:t>
      </w:r>
      <w:r>
        <w:rPr>
          <w:rFonts w:hint="eastAsia"/>
          <w:sz w:val="30"/>
          <w:szCs w:val="30"/>
        </w:rPr>
        <w:t>201</w:t>
      </w:r>
      <w:r>
        <w:rPr>
          <w:rFonts w:hint="eastAsia"/>
          <w:sz w:val="30"/>
          <w:szCs w:val="30"/>
        </w:rPr>
        <w:t>房），法定代表人：郑云。</w:t>
      </w:r>
    </w:p>
    <w:p w14:paraId="6A9E19D1" w14:textId="77777777" w:rsidR="003A5A32" w:rsidRDefault="003A5A32">
      <w:pPr>
        <w:spacing w:line="500" w:lineRule="atLeast"/>
        <w:ind w:firstLine="600"/>
        <w:divId w:val="291207823"/>
        <w:rPr>
          <w:rFonts w:hint="eastAsia"/>
          <w:sz w:val="30"/>
          <w:szCs w:val="30"/>
        </w:rPr>
      </w:pPr>
      <w:r>
        <w:rPr>
          <w:rFonts w:hint="eastAsia"/>
          <w:sz w:val="30"/>
          <w:szCs w:val="30"/>
        </w:rPr>
        <w:t>诉讼代表人郑云。</w:t>
      </w:r>
    </w:p>
    <w:p w14:paraId="4E514C74" w14:textId="77777777" w:rsidR="003A5A32" w:rsidRDefault="003A5A32">
      <w:pPr>
        <w:spacing w:line="500" w:lineRule="atLeast"/>
        <w:ind w:firstLine="600"/>
        <w:divId w:val="2056394302"/>
        <w:rPr>
          <w:rFonts w:hint="eastAsia"/>
          <w:sz w:val="30"/>
          <w:szCs w:val="30"/>
        </w:rPr>
      </w:pPr>
      <w:r>
        <w:rPr>
          <w:rFonts w:hint="eastAsia"/>
          <w:sz w:val="30"/>
          <w:szCs w:val="30"/>
        </w:rPr>
        <w:t>辩护人杨炳光，广东千度律师事务所律师。</w:t>
      </w:r>
    </w:p>
    <w:p w14:paraId="1FEEDCB4" w14:textId="77777777" w:rsidR="003A5A32" w:rsidRDefault="003A5A32">
      <w:pPr>
        <w:spacing w:line="500" w:lineRule="atLeast"/>
        <w:ind w:firstLine="600"/>
        <w:divId w:val="1347559372"/>
        <w:rPr>
          <w:rFonts w:hint="eastAsia"/>
          <w:sz w:val="30"/>
          <w:szCs w:val="30"/>
        </w:rPr>
      </w:pPr>
      <w:r>
        <w:rPr>
          <w:rFonts w:hint="eastAsia"/>
          <w:sz w:val="30"/>
          <w:szCs w:val="30"/>
        </w:rPr>
        <w:t>被告人沈大为，男，</w:t>
      </w:r>
      <w:r>
        <w:rPr>
          <w:rFonts w:hint="eastAsia"/>
          <w:sz w:val="30"/>
          <w:szCs w:val="30"/>
        </w:rPr>
        <w:t>1980</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日出生于台湾省台北市北投区，汉族，大学本科文化，佛山市顺为投资咨询有限公司法定代表人，住北投区，因本案于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日被羁押，同日被刑事拘留，同月</w:t>
      </w:r>
      <w:r>
        <w:rPr>
          <w:rFonts w:hint="eastAsia"/>
          <w:sz w:val="30"/>
          <w:szCs w:val="30"/>
        </w:rPr>
        <w:t>18</w:t>
      </w:r>
      <w:r>
        <w:rPr>
          <w:rFonts w:hint="eastAsia"/>
          <w:sz w:val="30"/>
          <w:szCs w:val="30"/>
        </w:rPr>
        <w:t>日被取保候审。</w:t>
      </w:r>
    </w:p>
    <w:p w14:paraId="2995A1B6" w14:textId="77777777" w:rsidR="003A5A32" w:rsidRDefault="003A5A32">
      <w:pPr>
        <w:spacing w:line="500" w:lineRule="atLeast"/>
        <w:ind w:firstLine="600"/>
        <w:divId w:val="1953200347"/>
        <w:rPr>
          <w:rFonts w:hint="eastAsia"/>
          <w:sz w:val="30"/>
          <w:szCs w:val="30"/>
        </w:rPr>
      </w:pPr>
      <w:r>
        <w:rPr>
          <w:rFonts w:hint="eastAsia"/>
          <w:sz w:val="30"/>
          <w:szCs w:val="30"/>
        </w:rPr>
        <w:t>辩护人龙玉、李进，广东昊法律师事务所律师。</w:t>
      </w:r>
    </w:p>
    <w:p w14:paraId="6C697F0F" w14:textId="77777777" w:rsidR="003A5A32" w:rsidRDefault="003A5A32">
      <w:pPr>
        <w:spacing w:line="500" w:lineRule="atLeast"/>
        <w:ind w:firstLine="600"/>
        <w:divId w:val="609093237"/>
        <w:rPr>
          <w:rFonts w:hint="eastAsia"/>
          <w:sz w:val="30"/>
          <w:szCs w:val="30"/>
        </w:rPr>
      </w:pPr>
      <w:r>
        <w:rPr>
          <w:rFonts w:hint="eastAsia"/>
          <w:sz w:val="30"/>
          <w:szCs w:val="30"/>
        </w:rPr>
        <w:t>佛山市南海区人民检察院以佛南检公诉刑诉</w:t>
      </w:r>
      <w:r>
        <w:rPr>
          <w:rFonts w:hint="eastAsia"/>
          <w:sz w:val="30"/>
          <w:szCs w:val="30"/>
        </w:rPr>
        <w:t>[2016]9</w:t>
      </w:r>
      <w:r>
        <w:rPr>
          <w:rFonts w:hint="eastAsia"/>
          <w:sz w:val="30"/>
          <w:szCs w:val="30"/>
        </w:rPr>
        <w:t>号起诉书指控被告单位旺木公司、被告人沈大为犯单位行贿罪，于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向本院提起公诉。本院依法适用普通程序，组成合议庭，公开开庭审理了本案。南海区人民检察院指派检察员叶健祥出庭支持公诉，旺木公司的诉讼代表人郑云、辩护人杨炳光，沈大为及其辩护人龙玉、李某到庭参加了诉讼。本案因公诉机关补充侦查而延期审理，现已审理终结。</w:t>
      </w:r>
    </w:p>
    <w:p w14:paraId="263C4847" w14:textId="77777777" w:rsidR="003A5A32" w:rsidRDefault="003A5A32">
      <w:pPr>
        <w:spacing w:line="500" w:lineRule="atLeast"/>
        <w:ind w:firstLine="600"/>
        <w:divId w:val="1129739724"/>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年年底，被告单位旺木公司为谋取不正当利益，顺利承租佛山市南海区桂城街道石某社区大迳</w:t>
      </w:r>
      <w:r>
        <w:rPr>
          <w:rFonts w:hint="eastAsia"/>
          <w:sz w:val="30"/>
          <w:szCs w:val="30"/>
        </w:rPr>
        <w:t>700</w:t>
      </w:r>
      <w:r>
        <w:rPr>
          <w:rFonts w:hint="eastAsia"/>
          <w:sz w:val="30"/>
          <w:szCs w:val="30"/>
        </w:rPr>
        <w:t>亩土地及日后转变该土地使用功能，时任公司法定代表人陈某承诺给予石某经联社干部伦永灿、彭某、梁某（均另案处理）等人好处费。在伦永灿、彭某、梁某等人的帮助下，旺木公司在大迳地块土地使用权租赁项目顺利中标。</w:t>
      </w:r>
    </w:p>
    <w:p w14:paraId="71AD9FEF" w14:textId="77777777" w:rsidR="003A5A32" w:rsidRDefault="003A5A32">
      <w:pPr>
        <w:spacing w:line="500" w:lineRule="atLeast"/>
        <w:ind w:firstLine="600"/>
        <w:divId w:val="1030835389"/>
        <w:rPr>
          <w:rFonts w:hint="eastAsia"/>
          <w:sz w:val="30"/>
          <w:szCs w:val="30"/>
        </w:rPr>
      </w:pPr>
      <w:r>
        <w:rPr>
          <w:rFonts w:hint="eastAsia"/>
          <w:sz w:val="30"/>
          <w:szCs w:val="30"/>
        </w:rPr>
        <w:lastRenderedPageBreak/>
        <w:t>2014</w:t>
      </w:r>
      <w:r>
        <w:rPr>
          <w:rFonts w:hint="eastAsia"/>
          <w:sz w:val="30"/>
          <w:szCs w:val="30"/>
        </w:rPr>
        <w:t>年上半年的一天，旺木公司股东暨被告人沈大为代表公司给付伦永灿、梁某、彭某等人贿赂款共</w:t>
      </w:r>
      <w:r>
        <w:rPr>
          <w:rFonts w:hint="eastAsia"/>
          <w:sz w:val="30"/>
          <w:szCs w:val="30"/>
        </w:rPr>
        <w:t>700</w:t>
      </w:r>
      <w:r>
        <w:rPr>
          <w:rFonts w:hint="eastAsia"/>
          <w:sz w:val="30"/>
          <w:szCs w:val="30"/>
        </w:rPr>
        <w:t>万元。</w:t>
      </w:r>
    </w:p>
    <w:p w14:paraId="2CDD935B" w14:textId="77777777" w:rsidR="003A5A32" w:rsidRDefault="003A5A32">
      <w:pPr>
        <w:spacing w:line="500" w:lineRule="atLeast"/>
        <w:ind w:firstLine="600"/>
        <w:divId w:val="2143501818"/>
        <w:rPr>
          <w:rFonts w:hint="eastAsia"/>
          <w:sz w:val="30"/>
          <w:szCs w:val="30"/>
        </w:rPr>
      </w:pPr>
      <w:r>
        <w:rPr>
          <w:rFonts w:hint="eastAsia"/>
          <w:sz w:val="30"/>
          <w:szCs w:val="30"/>
        </w:rPr>
        <w:t>就上述指控，公诉机关向法庭出示了证人彭某、梁某、伦永灿的证言及相关辨认笔录，石某经济联合社农村集体资产交易资料，企业登记资料，被告人沈大为等人的身份证明材料，南海区桂城街道办事处关于印发《桂城街道农村集体资产管理交易办法（试行）》补充修订方案的通知，侦查机关出具的到案经过、扣押物品清单，沈大为在侦查阶段的供述等证据予以证实，并认为被告单位旺木公司和沈大为的行为均触犯了《中华人民共和国刑法》第三百九十三条之规定，应当以单位行贿罪追究其刑事责任；沈大为作为直接责任人员，在共同犯罪中起次要作用，是从犯，应当依照《中华人民共和国刑法》第二十七条第二款之规定处罚；沈大为如实供述自己的罪行，应当依照《中华人民共和国刑法》第六十七条第三款之规定处罚。</w:t>
      </w:r>
    </w:p>
    <w:p w14:paraId="4B6AC387" w14:textId="77777777" w:rsidR="003A5A32" w:rsidRDefault="003A5A32">
      <w:pPr>
        <w:spacing w:line="500" w:lineRule="atLeast"/>
        <w:ind w:firstLine="600"/>
        <w:divId w:val="762262848"/>
        <w:rPr>
          <w:rFonts w:hint="eastAsia"/>
          <w:sz w:val="30"/>
          <w:szCs w:val="30"/>
        </w:rPr>
      </w:pPr>
      <w:r>
        <w:rPr>
          <w:rFonts w:hint="eastAsia"/>
          <w:sz w:val="30"/>
          <w:szCs w:val="30"/>
        </w:rPr>
        <w:t>被告单位旺木公司对公诉机关的指控无异议。</w:t>
      </w:r>
    </w:p>
    <w:p w14:paraId="59DBF818" w14:textId="77777777" w:rsidR="003A5A32" w:rsidRDefault="003A5A32">
      <w:pPr>
        <w:spacing w:line="500" w:lineRule="atLeast"/>
        <w:ind w:firstLine="600"/>
        <w:divId w:val="42868215"/>
        <w:rPr>
          <w:rFonts w:hint="eastAsia"/>
          <w:sz w:val="30"/>
          <w:szCs w:val="30"/>
        </w:rPr>
      </w:pPr>
      <w:r>
        <w:rPr>
          <w:rFonts w:hint="eastAsia"/>
          <w:sz w:val="30"/>
          <w:szCs w:val="30"/>
        </w:rPr>
        <w:t>被告人单位旺木公司的辩护人对公诉机关的罪名无异议，但辩称认定涉案金额为</w:t>
      </w:r>
      <w:r>
        <w:rPr>
          <w:rFonts w:hint="eastAsia"/>
          <w:sz w:val="30"/>
          <w:szCs w:val="30"/>
        </w:rPr>
        <w:t>700</w:t>
      </w:r>
      <w:r>
        <w:rPr>
          <w:rFonts w:hint="eastAsia"/>
          <w:sz w:val="30"/>
          <w:szCs w:val="30"/>
        </w:rPr>
        <w:t>万元的证据不足。</w:t>
      </w:r>
    </w:p>
    <w:p w14:paraId="66C999B1" w14:textId="77777777" w:rsidR="003A5A32" w:rsidRDefault="003A5A32">
      <w:pPr>
        <w:spacing w:line="500" w:lineRule="atLeast"/>
        <w:ind w:firstLine="600"/>
        <w:divId w:val="694040055"/>
        <w:rPr>
          <w:rFonts w:hint="eastAsia"/>
          <w:sz w:val="30"/>
          <w:szCs w:val="30"/>
        </w:rPr>
      </w:pPr>
      <w:r>
        <w:rPr>
          <w:rFonts w:hint="eastAsia"/>
          <w:sz w:val="30"/>
          <w:szCs w:val="30"/>
        </w:rPr>
        <w:t>被告人沈大为辩称其只是间接持有旺木公司的股份，且其是受陈某的吩咐去送钱的，当时对具体的数额不清楚。</w:t>
      </w:r>
    </w:p>
    <w:p w14:paraId="5F1A077F" w14:textId="77777777" w:rsidR="003A5A32" w:rsidRDefault="003A5A32">
      <w:pPr>
        <w:spacing w:line="500" w:lineRule="atLeast"/>
        <w:ind w:firstLine="600"/>
        <w:divId w:val="1458596796"/>
        <w:rPr>
          <w:rFonts w:hint="eastAsia"/>
          <w:sz w:val="30"/>
          <w:szCs w:val="30"/>
        </w:rPr>
      </w:pPr>
      <w:r>
        <w:rPr>
          <w:rFonts w:hint="eastAsia"/>
          <w:sz w:val="30"/>
          <w:szCs w:val="30"/>
        </w:rPr>
        <w:t>被告人沈大为的辩护人辩称，</w:t>
      </w:r>
      <w:r>
        <w:rPr>
          <w:rFonts w:hint="eastAsia"/>
          <w:sz w:val="30"/>
          <w:szCs w:val="30"/>
        </w:rPr>
        <w:t>1</w:t>
      </w:r>
      <w:r>
        <w:rPr>
          <w:rFonts w:hint="eastAsia"/>
          <w:sz w:val="30"/>
          <w:szCs w:val="30"/>
        </w:rPr>
        <w:t>、沈大为不是旺木公司的股东，没有参与旺木公司的决策、运作，没有积极实施犯罪行为，且没有从中获利，不应认定为直接责任人员；</w:t>
      </w:r>
      <w:r>
        <w:rPr>
          <w:rFonts w:hint="eastAsia"/>
          <w:sz w:val="30"/>
          <w:szCs w:val="30"/>
        </w:rPr>
        <w:t>2</w:t>
      </w:r>
      <w:r>
        <w:rPr>
          <w:rFonts w:hint="eastAsia"/>
          <w:sz w:val="30"/>
          <w:szCs w:val="30"/>
        </w:rPr>
        <w:t>、即使认定沈大为的行为构成犯罪，其是从犯，建议对其从轻处罚并适用缓刑。</w:t>
      </w:r>
    </w:p>
    <w:p w14:paraId="049E7812" w14:textId="77777777" w:rsidR="003A5A32" w:rsidRDefault="003A5A32">
      <w:pPr>
        <w:spacing w:line="500" w:lineRule="atLeast"/>
        <w:ind w:firstLine="600"/>
        <w:divId w:val="742534529"/>
        <w:rPr>
          <w:rFonts w:hint="eastAsia"/>
          <w:sz w:val="30"/>
          <w:szCs w:val="30"/>
        </w:rPr>
      </w:pPr>
      <w:r>
        <w:rPr>
          <w:rFonts w:hint="eastAsia"/>
          <w:sz w:val="30"/>
          <w:szCs w:val="30"/>
        </w:rPr>
        <w:t>经审理查明，公诉机关指控被告单位旺木公司、被告人沈大为对非国家工作人员行贿的事实清楚，证据确实、充分，本院予以确认。</w:t>
      </w:r>
    </w:p>
    <w:p w14:paraId="4E70F15A" w14:textId="77777777" w:rsidR="003A5A32" w:rsidRDefault="003A5A32">
      <w:pPr>
        <w:spacing w:line="500" w:lineRule="atLeast"/>
        <w:ind w:firstLine="600"/>
        <w:divId w:val="1085566508"/>
        <w:rPr>
          <w:rFonts w:hint="eastAsia"/>
          <w:sz w:val="30"/>
          <w:szCs w:val="30"/>
        </w:rPr>
      </w:pPr>
      <w:r>
        <w:rPr>
          <w:rFonts w:hint="eastAsia"/>
          <w:sz w:val="30"/>
          <w:szCs w:val="30"/>
        </w:rPr>
        <w:t>关于被告人沈大为的辩护人提出的不应认定沈大为为直接责任人员的辩护意见，经查，根据相关企业登记资料，沈大为作为盛为（香港）公司的老板，通过该公司成立了顺为公司，之后与陈某等人又先后成立中为公司、信富公司、仁茂公司，最终仁茂公司持有旺木公司</w:t>
      </w:r>
      <w:r>
        <w:rPr>
          <w:rFonts w:hint="eastAsia"/>
          <w:sz w:val="30"/>
          <w:szCs w:val="30"/>
        </w:rPr>
        <w:t>50%</w:t>
      </w:r>
      <w:r>
        <w:rPr>
          <w:rFonts w:hint="eastAsia"/>
          <w:sz w:val="30"/>
          <w:szCs w:val="30"/>
        </w:rPr>
        <w:t>的股份，可以说沈大为是旺木公司的间接股东，而沈大为在侦查阶段也供称旺木公司是其和陈某一起成立的。综上可以认定沈大为系旺木公司的成员，而其直接实施了送钱的行为，故应当认定为直接责任人员，沈大为的辩护人的相关辩护意见理据不足，不予采纳。</w:t>
      </w:r>
    </w:p>
    <w:p w14:paraId="5DE7E6FB" w14:textId="77777777" w:rsidR="003A5A32" w:rsidRDefault="003A5A32">
      <w:pPr>
        <w:spacing w:line="500" w:lineRule="atLeast"/>
        <w:ind w:firstLine="600"/>
        <w:divId w:val="767195845"/>
        <w:rPr>
          <w:rFonts w:hint="eastAsia"/>
          <w:sz w:val="30"/>
          <w:szCs w:val="30"/>
        </w:rPr>
      </w:pPr>
      <w:r>
        <w:rPr>
          <w:rFonts w:hint="eastAsia"/>
          <w:sz w:val="30"/>
          <w:szCs w:val="30"/>
        </w:rPr>
        <w:t>关于被告单位旺木公司的辩护人提出的认定涉案金额为</w:t>
      </w:r>
      <w:r>
        <w:rPr>
          <w:rFonts w:hint="eastAsia"/>
          <w:sz w:val="30"/>
          <w:szCs w:val="30"/>
        </w:rPr>
        <w:t>700</w:t>
      </w:r>
      <w:r>
        <w:rPr>
          <w:rFonts w:hint="eastAsia"/>
          <w:sz w:val="30"/>
          <w:szCs w:val="30"/>
        </w:rPr>
        <w:t>万元的证据不足的辩护意见，经查，梁某、伦永灿均称事前他们和彭某三人与陈某已经商定由陈某先给每人</w:t>
      </w:r>
      <w:r>
        <w:rPr>
          <w:rFonts w:hint="eastAsia"/>
          <w:sz w:val="30"/>
          <w:szCs w:val="30"/>
        </w:rPr>
        <w:t>200</w:t>
      </w:r>
      <w:r>
        <w:rPr>
          <w:rFonts w:hint="eastAsia"/>
          <w:sz w:val="30"/>
          <w:szCs w:val="30"/>
        </w:rPr>
        <w:t>万元，余款</w:t>
      </w:r>
      <w:r>
        <w:rPr>
          <w:rFonts w:hint="eastAsia"/>
          <w:sz w:val="30"/>
          <w:szCs w:val="30"/>
        </w:rPr>
        <w:t>300</w:t>
      </w:r>
      <w:r>
        <w:rPr>
          <w:rFonts w:hint="eastAsia"/>
          <w:sz w:val="30"/>
          <w:szCs w:val="30"/>
        </w:rPr>
        <w:t>万元日后再给付，且均称当晚自己收到</w:t>
      </w:r>
      <w:r>
        <w:rPr>
          <w:rFonts w:hint="eastAsia"/>
          <w:sz w:val="30"/>
          <w:szCs w:val="30"/>
        </w:rPr>
        <w:t>200</w:t>
      </w:r>
      <w:r>
        <w:rPr>
          <w:rFonts w:hint="eastAsia"/>
          <w:sz w:val="30"/>
          <w:szCs w:val="30"/>
        </w:rPr>
        <w:t>万元，梁某还称事后其听伦永灿说他收到的也是</w:t>
      </w:r>
      <w:r>
        <w:rPr>
          <w:rFonts w:hint="eastAsia"/>
          <w:sz w:val="30"/>
          <w:szCs w:val="30"/>
        </w:rPr>
        <w:t>200</w:t>
      </w:r>
      <w:r>
        <w:rPr>
          <w:rFonts w:hint="eastAsia"/>
          <w:sz w:val="30"/>
          <w:szCs w:val="30"/>
        </w:rPr>
        <w:t>万元；而彭某也一直稳定供述当晚收到</w:t>
      </w:r>
      <w:r>
        <w:rPr>
          <w:rFonts w:hint="eastAsia"/>
          <w:sz w:val="30"/>
          <w:szCs w:val="30"/>
        </w:rPr>
        <w:t>300</w:t>
      </w:r>
      <w:r>
        <w:rPr>
          <w:rFonts w:hint="eastAsia"/>
          <w:sz w:val="30"/>
          <w:szCs w:val="30"/>
        </w:rPr>
        <w:t>万元，这</w:t>
      </w:r>
      <w:r>
        <w:rPr>
          <w:rFonts w:hint="eastAsia"/>
          <w:sz w:val="30"/>
          <w:szCs w:val="30"/>
        </w:rPr>
        <w:t>300</w:t>
      </w:r>
      <w:r>
        <w:rPr>
          <w:rFonts w:hint="eastAsia"/>
          <w:sz w:val="30"/>
          <w:szCs w:val="30"/>
        </w:rPr>
        <w:t>万元包括给其他村干部的“茶水费”。综上可以认定沈大为所送的现金金额为</w:t>
      </w:r>
      <w:r>
        <w:rPr>
          <w:rFonts w:hint="eastAsia"/>
          <w:sz w:val="30"/>
          <w:szCs w:val="30"/>
        </w:rPr>
        <w:t>700</w:t>
      </w:r>
      <w:r>
        <w:rPr>
          <w:rFonts w:hint="eastAsia"/>
          <w:sz w:val="30"/>
          <w:szCs w:val="30"/>
        </w:rPr>
        <w:t>万元，旺木公司的辩护人提出的相关辩护意见理据不足，不予采纳。</w:t>
      </w:r>
    </w:p>
    <w:p w14:paraId="24950A7F" w14:textId="77777777" w:rsidR="003A5A32" w:rsidRDefault="003A5A32">
      <w:pPr>
        <w:spacing w:line="500" w:lineRule="atLeast"/>
        <w:ind w:firstLine="600"/>
        <w:divId w:val="2119910341"/>
        <w:rPr>
          <w:rFonts w:hint="eastAsia"/>
          <w:sz w:val="30"/>
          <w:szCs w:val="30"/>
        </w:rPr>
      </w:pPr>
      <w:r>
        <w:rPr>
          <w:rFonts w:hint="eastAsia"/>
          <w:sz w:val="30"/>
          <w:szCs w:val="30"/>
        </w:rPr>
        <w:t>关于本案的定性问题。经查，根据《全国人大常委会关</w:t>
      </w:r>
      <w:r>
        <w:rPr>
          <w:rFonts w:hint="eastAsia"/>
          <w:sz w:val="30"/>
          <w:szCs w:val="30"/>
        </w:rPr>
        <w:t>于</w:t>
      </w:r>
      <w:r>
        <w:rPr>
          <w:rFonts w:hint="eastAsia"/>
          <w:sz w:val="30"/>
          <w:szCs w:val="30"/>
        </w:rPr>
        <w:t>第九十三条第二款的解释》的规定，村委会等村基层组织人员只有在协助人民政府从事行政管理工作时，才能被认定为其他依照法律从事公务的人员，即国家工作人员。也就是说只有在协助政府从事政府的相关行政管理工作时，村委会等村基层组织人员才能以政府名义参与组织、领导、监督、管理和人民群众利益以及社会的发展相关的国家事务和政府事务的活动，其工作才能体现国家对社会的组织、管理职能。故本案首先需要厘清的涉案土地的出租等事务本身到底是政府的事务还是村基层组织自身的事务。《村民委员会组织法》规定，人民政府对村民委员会的工作给予指导、支持和帮助；村民委员会依照法律规定，管理本村属于村农民集体所有的土地和其他财产。《土地管理法》也规定，农民集体所有的土地依法属于村农民集体所有的，由村集体经济组织或村民委员会经营和管理。从上述法律规定可以看出，村集体土地的出租经营管理本身就是村委会内部的事务，出租与否的权利完全在村委会，并不需要以政府的名义进行，政府只是为了促进农村社区的和谐发展，要求将一些农村集体资产交易纳入自己的指导和监督范围，起的是引导和鼓励作用，其本质上是协助村委会经营管理土地，而非村委会协助政府从事这方面的工作。另外从《全国人大常</w:t>
      </w:r>
      <w:r>
        <w:rPr>
          <w:rFonts w:hint="eastAsia"/>
          <w:sz w:val="30"/>
          <w:szCs w:val="30"/>
        </w:rPr>
        <w:t>委会关</w:t>
      </w:r>
      <w:r>
        <w:rPr>
          <w:rFonts w:hint="eastAsia"/>
          <w:sz w:val="30"/>
          <w:szCs w:val="30"/>
        </w:rPr>
        <w:t>于</w:t>
      </w:r>
      <w:r>
        <w:rPr>
          <w:rFonts w:hint="eastAsia"/>
          <w:sz w:val="30"/>
          <w:szCs w:val="30"/>
        </w:rPr>
        <w:t>第九十三条第二款的解释》中也可以看出这一点，该解释规定村民委员会等村基层组织人员在协助人民政府从事国有土地的经营和管理时，属于其他依照法律从事公务的人员，这里提到的土地仅指国有土地，并不包括村委会对村集体所有的土地的承包经营、管理、宅基地的管理等工作。具体到本案中，由于本案涉及的只是村集体土地的出租等经营和管理事务，这一事务完全属于村集体自身的事务，故相关村基层组织的人员在从事该事务工作时不应认定为国家工作人员，也即本案的定性应为对非国家工作人员行贿。</w:t>
      </w:r>
    </w:p>
    <w:p w14:paraId="04C05F6A" w14:textId="77777777" w:rsidR="003A5A32" w:rsidRDefault="003A5A32">
      <w:pPr>
        <w:spacing w:line="500" w:lineRule="atLeast"/>
        <w:ind w:firstLine="600"/>
        <w:divId w:val="25643760"/>
        <w:rPr>
          <w:rFonts w:hint="eastAsia"/>
          <w:sz w:val="30"/>
          <w:szCs w:val="30"/>
        </w:rPr>
      </w:pPr>
      <w:r>
        <w:rPr>
          <w:rFonts w:hint="eastAsia"/>
          <w:sz w:val="30"/>
          <w:szCs w:val="30"/>
        </w:rPr>
        <w:t>本院认为，被告单位旺木公司为谋取不正当利益，给予社区工作人员以财物，数额巨大，被告人沈大为作为直接责任人员，其行为均已构成对非国家工作人员行贿罪。在共同犯罪中，沈大为事前并没有参与和受贿人之间的商议，其只是根据陈某的指示实施了具体送钱的行为，起次要作用，是从犯，且其归案后如实供述自己的基本罪行，依法减轻处罚并适用缓刑，采纳辩护人的相关辩护意见。依照《中华人民共和国刑法》第一百六十四条第一、三款、第六十七条第三款、第七十二条第一、三款、第七十三条第二、三款、第五十二条、第五十三条之规定，判决如下：</w:t>
      </w:r>
    </w:p>
    <w:p w14:paraId="63191E9A" w14:textId="77777777" w:rsidR="003A5A32" w:rsidRDefault="003A5A32">
      <w:pPr>
        <w:spacing w:line="500" w:lineRule="atLeast"/>
        <w:ind w:firstLine="600"/>
        <w:divId w:val="2072314518"/>
        <w:rPr>
          <w:rFonts w:hint="eastAsia"/>
          <w:sz w:val="30"/>
          <w:szCs w:val="30"/>
        </w:rPr>
      </w:pPr>
      <w:r>
        <w:rPr>
          <w:rFonts w:hint="eastAsia"/>
          <w:sz w:val="30"/>
          <w:szCs w:val="30"/>
        </w:rPr>
        <w:t>一、被告单位佛山市旺木物业管理有限公司犯对非国家工作人员行贿罪，判处罚金人民币一百万元（罚金从本判决发生法律效力之日起</w:t>
      </w:r>
      <w:r>
        <w:rPr>
          <w:rFonts w:hint="eastAsia"/>
          <w:sz w:val="30"/>
          <w:szCs w:val="30"/>
        </w:rPr>
        <w:t>30</w:t>
      </w:r>
      <w:r>
        <w:rPr>
          <w:rFonts w:hint="eastAsia"/>
          <w:sz w:val="30"/>
          <w:szCs w:val="30"/>
        </w:rPr>
        <w:t>日内缴纳）。</w:t>
      </w:r>
    </w:p>
    <w:p w14:paraId="55B7E385" w14:textId="77777777" w:rsidR="003A5A32" w:rsidRDefault="003A5A32">
      <w:pPr>
        <w:spacing w:line="500" w:lineRule="atLeast"/>
        <w:ind w:firstLine="600"/>
        <w:divId w:val="892541191"/>
        <w:rPr>
          <w:rFonts w:hint="eastAsia"/>
          <w:sz w:val="30"/>
          <w:szCs w:val="30"/>
        </w:rPr>
      </w:pPr>
      <w:r>
        <w:rPr>
          <w:rFonts w:hint="eastAsia"/>
          <w:sz w:val="30"/>
          <w:szCs w:val="30"/>
        </w:rPr>
        <w:t>二、被告人沈大为犯对非国家工作人员行贿罪，判处有期徒刑一年，缓刑二年，并处罚金人民币十万元（缓刑考验期限，从判决确定之日起计算。罚金从本判决发生法律效力之日起</w:t>
      </w:r>
      <w:r>
        <w:rPr>
          <w:rFonts w:hint="eastAsia"/>
          <w:sz w:val="30"/>
          <w:szCs w:val="30"/>
        </w:rPr>
        <w:t>30</w:t>
      </w:r>
      <w:r>
        <w:rPr>
          <w:rFonts w:hint="eastAsia"/>
          <w:sz w:val="30"/>
          <w:szCs w:val="30"/>
        </w:rPr>
        <w:t>日内缴纳）。</w:t>
      </w:r>
    </w:p>
    <w:p w14:paraId="0AA03C89" w14:textId="77777777" w:rsidR="003A5A32" w:rsidRDefault="003A5A32">
      <w:pPr>
        <w:spacing w:line="500" w:lineRule="atLeast"/>
        <w:ind w:firstLine="600"/>
        <w:divId w:val="93632754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403F17BB" w14:textId="77777777" w:rsidR="003A5A32" w:rsidRDefault="003A5A32">
      <w:pPr>
        <w:spacing w:line="500" w:lineRule="atLeast"/>
        <w:jc w:val="right"/>
        <w:divId w:val="334890937"/>
        <w:rPr>
          <w:rFonts w:hint="eastAsia"/>
          <w:sz w:val="30"/>
          <w:szCs w:val="30"/>
        </w:rPr>
      </w:pPr>
      <w:r>
        <w:rPr>
          <w:rFonts w:hint="eastAsia"/>
          <w:sz w:val="30"/>
          <w:szCs w:val="30"/>
        </w:rPr>
        <w:t>审　判　长　　黄丛西</w:t>
      </w:r>
    </w:p>
    <w:p w14:paraId="4F7E311B" w14:textId="77777777" w:rsidR="003A5A32" w:rsidRDefault="003A5A32">
      <w:pPr>
        <w:spacing w:line="500" w:lineRule="atLeast"/>
        <w:jc w:val="right"/>
        <w:divId w:val="1217625304"/>
        <w:rPr>
          <w:rFonts w:hint="eastAsia"/>
          <w:sz w:val="30"/>
          <w:szCs w:val="30"/>
        </w:rPr>
      </w:pPr>
      <w:r>
        <w:rPr>
          <w:rFonts w:hint="eastAsia"/>
          <w:sz w:val="30"/>
          <w:szCs w:val="30"/>
        </w:rPr>
        <w:t>人民陪审员　　甘湛虹</w:t>
      </w:r>
    </w:p>
    <w:p w14:paraId="372EC049" w14:textId="77777777" w:rsidR="003A5A32" w:rsidRDefault="003A5A32">
      <w:pPr>
        <w:spacing w:line="500" w:lineRule="atLeast"/>
        <w:jc w:val="right"/>
        <w:divId w:val="302084172"/>
        <w:rPr>
          <w:rFonts w:hint="eastAsia"/>
          <w:sz w:val="30"/>
          <w:szCs w:val="30"/>
        </w:rPr>
      </w:pPr>
      <w:r>
        <w:rPr>
          <w:rFonts w:hint="eastAsia"/>
          <w:sz w:val="30"/>
          <w:szCs w:val="30"/>
        </w:rPr>
        <w:t>人民陪审员　　周少冰</w:t>
      </w:r>
    </w:p>
    <w:p w14:paraId="17938471" w14:textId="77777777" w:rsidR="003A5A32" w:rsidRDefault="003A5A32">
      <w:pPr>
        <w:spacing w:line="500" w:lineRule="atLeast"/>
        <w:jc w:val="right"/>
        <w:divId w:val="1135099534"/>
        <w:rPr>
          <w:rFonts w:hint="eastAsia"/>
          <w:sz w:val="30"/>
          <w:szCs w:val="30"/>
        </w:rPr>
      </w:pPr>
      <w:r>
        <w:rPr>
          <w:rFonts w:hint="eastAsia"/>
          <w:sz w:val="30"/>
          <w:szCs w:val="30"/>
        </w:rPr>
        <w:t>二〇一七年三月七日</w:t>
      </w:r>
    </w:p>
    <w:p w14:paraId="114CA750" w14:textId="77777777" w:rsidR="003A5A32" w:rsidRDefault="003A5A32">
      <w:pPr>
        <w:spacing w:line="500" w:lineRule="atLeast"/>
        <w:jc w:val="right"/>
        <w:divId w:val="1496534195"/>
        <w:rPr>
          <w:rFonts w:hint="eastAsia"/>
          <w:sz w:val="30"/>
          <w:szCs w:val="30"/>
        </w:rPr>
      </w:pPr>
      <w:r>
        <w:rPr>
          <w:rFonts w:hint="eastAsia"/>
          <w:sz w:val="30"/>
          <w:szCs w:val="30"/>
        </w:rPr>
        <w:t>书　记　员　　梁俊琪</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E68E08" w14:textId="77777777" w:rsidR="003A5A32" w:rsidRDefault="003A5A32" w:rsidP="003A5A32">
      <w:pPr>
        <w:rPr>
          <w:rFonts w:hint="eastAsia"/>
        </w:rPr>
      </w:pPr>
      <w:r>
        <w:separator/>
      </w:r>
    </w:p>
  </w:endnote>
  <w:endnote w:type="continuationSeparator" w:id="0">
    <w:p w14:paraId="6D6F6A0A" w14:textId="77777777" w:rsidR="003A5A32" w:rsidRDefault="003A5A32" w:rsidP="003A5A3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6E0F60" w14:textId="77777777" w:rsidR="003A5A32" w:rsidRDefault="003A5A32" w:rsidP="003A5A32">
      <w:pPr>
        <w:rPr>
          <w:rFonts w:hint="eastAsia"/>
        </w:rPr>
      </w:pPr>
      <w:r>
        <w:separator/>
      </w:r>
    </w:p>
  </w:footnote>
  <w:footnote w:type="continuationSeparator" w:id="0">
    <w:p w14:paraId="1987F692" w14:textId="77777777" w:rsidR="003A5A32" w:rsidRDefault="003A5A32" w:rsidP="003A5A3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5A32"/>
    <w:rsid w:val="002A784C"/>
    <w:rsid w:val="003A5A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A79567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A5A32"/>
    <w:pPr>
      <w:tabs>
        <w:tab w:val="center" w:pos="4153"/>
        <w:tab w:val="right" w:pos="8306"/>
      </w:tabs>
      <w:snapToGrid w:val="0"/>
      <w:jc w:val="center"/>
    </w:pPr>
    <w:rPr>
      <w:sz w:val="18"/>
      <w:szCs w:val="18"/>
    </w:rPr>
  </w:style>
  <w:style w:type="character" w:customStyle="1" w:styleId="a4">
    <w:name w:val="页眉 字符"/>
    <w:basedOn w:val="a0"/>
    <w:link w:val="a3"/>
    <w:uiPriority w:val="99"/>
    <w:rsid w:val="003A5A32"/>
    <w:rPr>
      <w:rFonts w:ascii="宋体" w:eastAsia="宋体" w:hAnsi="宋体" w:cs="宋体"/>
      <w:sz w:val="18"/>
      <w:szCs w:val="18"/>
    </w:rPr>
  </w:style>
  <w:style w:type="paragraph" w:styleId="a5">
    <w:name w:val="footer"/>
    <w:basedOn w:val="a"/>
    <w:link w:val="a6"/>
    <w:uiPriority w:val="99"/>
    <w:unhideWhenUsed/>
    <w:rsid w:val="003A5A32"/>
    <w:pPr>
      <w:tabs>
        <w:tab w:val="center" w:pos="4153"/>
        <w:tab w:val="right" w:pos="8306"/>
      </w:tabs>
      <w:snapToGrid w:val="0"/>
    </w:pPr>
    <w:rPr>
      <w:sz w:val="18"/>
      <w:szCs w:val="18"/>
    </w:rPr>
  </w:style>
  <w:style w:type="character" w:customStyle="1" w:styleId="a6">
    <w:name w:val="页脚 字符"/>
    <w:basedOn w:val="a0"/>
    <w:link w:val="a5"/>
    <w:uiPriority w:val="99"/>
    <w:rsid w:val="003A5A3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3760">
      <w:marLeft w:val="0"/>
      <w:marRight w:val="0"/>
      <w:marTop w:val="10"/>
      <w:marBottom w:val="10"/>
      <w:divBdr>
        <w:top w:val="none" w:sz="0" w:space="0" w:color="auto"/>
        <w:left w:val="none" w:sz="0" w:space="0" w:color="auto"/>
        <w:bottom w:val="none" w:sz="0" w:space="0" w:color="auto"/>
        <w:right w:val="none" w:sz="0" w:space="0" w:color="auto"/>
      </w:divBdr>
    </w:div>
    <w:div w:id="42868215">
      <w:marLeft w:val="0"/>
      <w:marRight w:val="0"/>
      <w:marTop w:val="10"/>
      <w:marBottom w:val="10"/>
      <w:divBdr>
        <w:top w:val="none" w:sz="0" w:space="0" w:color="auto"/>
        <w:left w:val="none" w:sz="0" w:space="0" w:color="auto"/>
        <w:bottom w:val="none" w:sz="0" w:space="0" w:color="auto"/>
        <w:right w:val="none" w:sz="0" w:space="0" w:color="auto"/>
      </w:divBdr>
    </w:div>
    <w:div w:id="291207823">
      <w:marLeft w:val="0"/>
      <w:marRight w:val="0"/>
      <w:marTop w:val="10"/>
      <w:marBottom w:val="10"/>
      <w:divBdr>
        <w:top w:val="none" w:sz="0" w:space="0" w:color="auto"/>
        <w:left w:val="none" w:sz="0" w:space="0" w:color="auto"/>
        <w:bottom w:val="none" w:sz="0" w:space="0" w:color="auto"/>
        <w:right w:val="none" w:sz="0" w:space="0" w:color="auto"/>
      </w:divBdr>
    </w:div>
    <w:div w:id="302084172">
      <w:marLeft w:val="0"/>
      <w:marRight w:val="720"/>
      <w:marTop w:val="10"/>
      <w:marBottom w:val="10"/>
      <w:divBdr>
        <w:top w:val="none" w:sz="0" w:space="0" w:color="auto"/>
        <w:left w:val="none" w:sz="0" w:space="0" w:color="auto"/>
        <w:bottom w:val="none" w:sz="0" w:space="0" w:color="auto"/>
        <w:right w:val="none" w:sz="0" w:space="0" w:color="auto"/>
      </w:divBdr>
    </w:div>
    <w:div w:id="334890937">
      <w:marLeft w:val="0"/>
      <w:marRight w:val="720"/>
      <w:marTop w:val="10"/>
      <w:marBottom w:val="10"/>
      <w:divBdr>
        <w:top w:val="none" w:sz="0" w:space="0" w:color="auto"/>
        <w:left w:val="none" w:sz="0" w:space="0" w:color="auto"/>
        <w:bottom w:val="none" w:sz="0" w:space="0" w:color="auto"/>
        <w:right w:val="none" w:sz="0" w:space="0" w:color="auto"/>
      </w:divBdr>
    </w:div>
    <w:div w:id="575089450">
      <w:marLeft w:val="0"/>
      <w:marRight w:val="0"/>
      <w:marTop w:val="10"/>
      <w:marBottom w:val="10"/>
      <w:divBdr>
        <w:top w:val="none" w:sz="0" w:space="0" w:color="auto"/>
        <w:left w:val="none" w:sz="0" w:space="0" w:color="auto"/>
        <w:bottom w:val="none" w:sz="0" w:space="0" w:color="auto"/>
        <w:right w:val="none" w:sz="0" w:space="0" w:color="auto"/>
      </w:divBdr>
    </w:div>
    <w:div w:id="609093237">
      <w:marLeft w:val="0"/>
      <w:marRight w:val="0"/>
      <w:marTop w:val="10"/>
      <w:marBottom w:val="10"/>
      <w:divBdr>
        <w:top w:val="none" w:sz="0" w:space="0" w:color="auto"/>
        <w:left w:val="none" w:sz="0" w:space="0" w:color="auto"/>
        <w:bottom w:val="none" w:sz="0" w:space="0" w:color="auto"/>
        <w:right w:val="none" w:sz="0" w:space="0" w:color="auto"/>
      </w:divBdr>
    </w:div>
    <w:div w:id="694040055">
      <w:marLeft w:val="0"/>
      <w:marRight w:val="0"/>
      <w:marTop w:val="10"/>
      <w:marBottom w:val="10"/>
      <w:divBdr>
        <w:top w:val="none" w:sz="0" w:space="0" w:color="auto"/>
        <w:left w:val="none" w:sz="0" w:space="0" w:color="auto"/>
        <w:bottom w:val="none" w:sz="0" w:space="0" w:color="auto"/>
        <w:right w:val="none" w:sz="0" w:space="0" w:color="auto"/>
      </w:divBdr>
    </w:div>
    <w:div w:id="708146061">
      <w:marLeft w:val="0"/>
      <w:marRight w:val="0"/>
      <w:marTop w:val="10"/>
      <w:marBottom w:val="10"/>
      <w:divBdr>
        <w:top w:val="none" w:sz="0" w:space="0" w:color="auto"/>
        <w:left w:val="none" w:sz="0" w:space="0" w:color="auto"/>
        <w:bottom w:val="none" w:sz="0" w:space="0" w:color="auto"/>
        <w:right w:val="none" w:sz="0" w:space="0" w:color="auto"/>
      </w:divBdr>
    </w:div>
    <w:div w:id="742534529">
      <w:marLeft w:val="0"/>
      <w:marRight w:val="0"/>
      <w:marTop w:val="10"/>
      <w:marBottom w:val="10"/>
      <w:divBdr>
        <w:top w:val="none" w:sz="0" w:space="0" w:color="auto"/>
        <w:left w:val="none" w:sz="0" w:space="0" w:color="auto"/>
        <w:bottom w:val="none" w:sz="0" w:space="0" w:color="auto"/>
        <w:right w:val="none" w:sz="0" w:space="0" w:color="auto"/>
      </w:divBdr>
    </w:div>
    <w:div w:id="762262848">
      <w:marLeft w:val="0"/>
      <w:marRight w:val="0"/>
      <w:marTop w:val="10"/>
      <w:marBottom w:val="10"/>
      <w:divBdr>
        <w:top w:val="none" w:sz="0" w:space="0" w:color="auto"/>
        <w:left w:val="none" w:sz="0" w:space="0" w:color="auto"/>
        <w:bottom w:val="none" w:sz="0" w:space="0" w:color="auto"/>
        <w:right w:val="none" w:sz="0" w:space="0" w:color="auto"/>
      </w:divBdr>
    </w:div>
    <w:div w:id="767195845">
      <w:marLeft w:val="0"/>
      <w:marRight w:val="0"/>
      <w:marTop w:val="10"/>
      <w:marBottom w:val="10"/>
      <w:divBdr>
        <w:top w:val="none" w:sz="0" w:space="0" w:color="auto"/>
        <w:left w:val="none" w:sz="0" w:space="0" w:color="auto"/>
        <w:bottom w:val="none" w:sz="0" w:space="0" w:color="auto"/>
        <w:right w:val="none" w:sz="0" w:space="0" w:color="auto"/>
      </w:divBdr>
    </w:div>
    <w:div w:id="892541191">
      <w:marLeft w:val="0"/>
      <w:marRight w:val="0"/>
      <w:marTop w:val="10"/>
      <w:marBottom w:val="10"/>
      <w:divBdr>
        <w:top w:val="none" w:sz="0" w:space="0" w:color="auto"/>
        <w:left w:val="none" w:sz="0" w:space="0" w:color="auto"/>
        <w:bottom w:val="none" w:sz="0" w:space="0" w:color="auto"/>
        <w:right w:val="none" w:sz="0" w:space="0" w:color="auto"/>
      </w:divBdr>
    </w:div>
    <w:div w:id="936327549">
      <w:marLeft w:val="0"/>
      <w:marRight w:val="0"/>
      <w:marTop w:val="10"/>
      <w:marBottom w:val="10"/>
      <w:divBdr>
        <w:top w:val="none" w:sz="0" w:space="0" w:color="auto"/>
        <w:left w:val="none" w:sz="0" w:space="0" w:color="auto"/>
        <w:bottom w:val="none" w:sz="0" w:space="0" w:color="auto"/>
        <w:right w:val="none" w:sz="0" w:space="0" w:color="auto"/>
      </w:divBdr>
    </w:div>
    <w:div w:id="1030835389">
      <w:marLeft w:val="0"/>
      <w:marRight w:val="0"/>
      <w:marTop w:val="10"/>
      <w:marBottom w:val="10"/>
      <w:divBdr>
        <w:top w:val="none" w:sz="0" w:space="0" w:color="auto"/>
        <w:left w:val="none" w:sz="0" w:space="0" w:color="auto"/>
        <w:bottom w:val="none" w:sz="0" w:space="0" w:color="auto"/>
        <w:right w:val="none" w:sz="0" w:space="0" w:color="auto"/>
      </w:divBdr>
    </w:div>
    <w:div w:id="1085566508">
      <w:marLeft w:val="0"/>
      <w:marRight w:val="0"/>
      <w:marTop w:val="10"/>
      <w:marBottom w:val="10"/>
      <w:divBdr>
        <w:top w:val="none" w:sz="0" w:space="0" w:color="auto"/>
        <w:left w:val="none" w:sz="0" w:space="0" w:color="auto"/>
        <w:bottom w:val="none" w:sz="0" w:space="0" w:color="auto"/>
        <w:right w:val="none" w:sz="0" w:space="0" w:color="auto"/>
      </w:divBdr>
    </w:div>
    <w:div w:id="1129739724">
      <w:marLeft w:val="0"/>
      <w:marRight w:val="0"/>
      <w:marTop w:val="10"/>
      <w:marBottom w:val="10"/>
      <w:divBdr>
        <w:top w:val="none" w:sz="0" w:space="0" w:color="auto"/>
        <w:left w:val="none" w:sz="0" w:space="0" w:color="auto"/>
        <w:bottom w:val="none" w:sz="0" w:space="0" w:color="auto"/>
        <w:right w:val="none" w:sz="0" w:space="0" w:color="auto"/>
      </w:divBdr>
    </w:div>
    <w:div w:id="1135099534">
      <w:marLeft w:val="0"/>
      <w:marRight w:val="720"/>
      <w:marTop w:val="10"/>
      <w:marBottom w:val="10"/>
      <w:divBdr>
        <w:top w:val="none" w:sz="0" w:space="0" w:color="auto"/>
        <w:left w:val="none" w:sz="0" w:space="0" w:color="auto"/>
        <w:bottom w:val="none" w:sz="0" w:space="0" w:color="auto"/>
        <w:right w:val="none" w:sz="0" w:space="0" w:color="auto"/>
      </w:divBdr>
    </w:div>
    <w:div w:id="1217625304">
      <w:marLeft w:val="0"/>
      <w:marRight w:val="720"/>
      <w:marTop w:val="10"/>
      <w:marBottom w:val="10"/>
      <w:divBdr>
        <w:top w:val="none" w:sz="0" w:space="0" w:color="auto"/>
        <w:left w:val="none" w:sz="0" w:space="0" w:color="auto"/>
        <w:bottom w:val="none" w:sz="0" w:space="0" w:color="auto"/>
        <w:right w:val="none" w:sz="0" w:space="0" w:color="auto"/>
      </w:divBdr>
    </w:div>
    <w:div w:id="1347559372">
      <w:marLeft w:val="0"/>
      <w:marRight w:val="0"/>
      <w:marTop w:val="10"/>
      <w:marBottom w:val="10"/>
      <w:divBdr>
        <w:top w:val="none" w:sz="0" w:space="0" w:color="auto"/>
        <w:left w:val="none" w:sz="0" w:space="0" w:color="auto"/>
        <w:bottom w:val="none" w:sz="0" w:space="0" w:color="auto"/>
        <w:right w:val="none" w:sz="0" w:space="0" w:color="auto"/>
      </w:divBdr>
    </w:div>
    <w:div w:id="1458596796">
      <w:marLeft w:val="0"/>
      <w:marRight w:val="0"/>
      <w:marTop w:val="10"/>
      <w:marBottom w:val="10"/>
      <w:divBdr>
        <w:top w:val="none" w:sz="0" w:space="0" w:color="auto"/>
        <w:left w:val="none" w:sz="0" w:space="0" w:color="auto"/>
        <w:bottom w:val="none" w:sz="0" w:space="0" w:color="auto"/>
        <w:right w:val="none" w:sz="0" w:space="0" w:color="auto"/>
      </w:divBdr>
    </w:div>
    <w:div w:id="1496534195">
      <w:marLeft w:val="0"/>
      <w:marRight w:val="720"/>
      <w:marTop w:val="10"/>
      <w:marBottom w:val="10"/>
      <w:divBdr>
        <w:top w:val="none" w:sz="0" w:space="0" w:color="auto"/>
        <w:left w:val="none" w:sz="0" w:space="0" w:color="auto"/>
        <w:bottom w:val="none" w:sz="0" w:space="0" w:color="auto"/>
        <w:right w:val="none" w:sz="0" w:space="0" w:color="auto"/>
      </w:divBdr>
    </w:div>
    <w:div w:id="1774351131">
      <w:marLeft w:val="0"/>
      <w:marRight w:val="0"/>
      <w:marTop w:val="10"/>
      <w:marBottom w:val="10"/>
      <w:divBdr>
        <w:top w:val="none" w:sz="0" w:space="0" w:color="auto"/>
        <w:left w:val="none" w:sz="0" w:space="0" w:color="auto"/>
        <w:bottom w:val="none" w:sz="0" w:space="0" w:color="auto"/>
        <w:right w:val="none" w:sz="0" w:space="0" w:color="auto"/>
      </w:divBdr>
    </w:div>
    <w:div w:id="1891456617">
      <w:marLeft w:val="0"/>
      <w:marRight w:val="0"/>
      <w:marTop w:val="10"/>
      <w:marBottom w:val="10"/>
      <w:divBdr>
        <w:top w:val="none" w:sz="0" w:space="0" w:color="auto"/>
        <w:left w:val="none" w:sz="0" w:space="0" w:color="auto"/>
        <w:bottom w:val="none" w:sz="0" w:space="0" w:color="auto"/>
        <w:right w:val="none" w:sz="0" w:space="0" w:color="auto"/>
      </w:divBdr>
    </w:div>
    <w:div w:id="1953200347">
      <w:marLeft w:val="0"/>
      <w:marRight w:val="0"/>
      <w:marTop w:val="10"/>
      <w:marBottom w:val="10"/>
      <w:divBdr>
        <w:top w:val="none" w:sz="0" w:space="0" w:color="auto"/>
        <w:left w:val="none" w:sz="0" w:space="0" w:color="auto"/>
        <w:bottom w:val="none" w:sz="0" w:space="0" w:color="auto"/>
        <w:right w:val="none" w:sz="0" w:space="0" w:color="auto"/>
      </w:divBdr>
    </w:div>
    <w:div w:id="2056394302">
      <w:marLeft w:val="0"/>
      <w:marRight w:val="0"/>
      <w:marTop w:val="10"/>
      <w:marBottom w:val="10"/>
      <w:divBdr>
        <w:top w:val="none" w:sz="0" w:space="0" w:color="auto"/>
        <w:left w:val="none" w:sz="0" w:space="0" w:color="auto"/>
        <w:bottom w:val="none" w:sz="0" w:space="0" w:color="auto"/>
        <w:right w:val="none" w:sz="0" w:space="0" w:color="auto"/>
      </w:divBdr>
    </w:div>
    <w:div w:id="2060013169">
      <w:marLeft w:val="0"/>
      <w:marRight w:val="0"/>
      <w:marTop w:val="10"/>
      <w:marBottom w:val="10"/>
      <w:divBdr>
        <w:top w:val="none" w:sz="0" w:space="0" w:color="auto"/>
        <w:left w:val="none" w:sz="0" w:space="0" w:color="auto"/>
        <w:bottom w:val="none" w:sz="0" w:space="0" w:color="auto"/>
        <w:right w:val="none" w:sz="0" w:space="0" w:color="auto"/>
      </w:divBdr>
    </w:div>
    <w:div w:id="2072314518">
      <w:marLeft w:val="0"/>
      <w:marRight w:val="0"/>
      <w:marTop w:val="10"/>
      <w:marBottom w:val="10"/>
      <w:divBdr>
        <w:top w:val="none" w:sz="0" w:space="0" w:color="auto"/>
        <w:left w:val="none" w:sz="0" w:space="0" w:color="auto"/>
        <w:bottom w:val="none" w:sz="0" w:space="0" w:color="auto"/>
        <w:right w:val="none" w:sz="0" w:space="0" w:color="auto"/>
      </w:divBdr>
    </w:div>
    <w:div w:id="2119910341">
      <w:marLeft w:val="0"/>
      <w:marRight w:val="0"/>
      <w:marTop w:val="10"/>
      <w:marBottom w:val="10"/>
      <w:divBdr>
        <w:top w:val="none" w:sz="0" w:space="0" w:color="auto"/>
        <w:left w:val="none" w:sz="0" w:space="0" w:color="auto"/>
        <w:bottom w:val="none" w:sz="0" w:space="0" w:color="auto"/>
        <w:right w:val="none" w:sz="0" w:space="0" w:color="auto"/>
      </w:divBdr>
    </w:div>
    <w:div w:id="214350181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2025-04-30T03:20:00Z</dcterms:created>
  <dcterms:modified xsi:type="dcterms:W3CDTF">2025-04-30T03:20:00Z</dcterms:modified>
</cp:coreProperties>
</file>