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2D35" w14:textId="77777777" w:rsidR="0002379B" w:rsidRDefault="0002379B">
      <w:pPr>
        <w:spacing w:line="500" w:lineRule="atLeast"/>
        <w:jc w:val="center"/>
        <w:divId w:val="1038701165"/>
        <w:rPr>
          <w:rFonts w:ascii="黑体" w:eastAsia="黑体" w:hAnsi="黑体"/>
          <w:sz w:val="36"/>
          <w:szCs w:val="36"/>
        </w:rPr>
      </w:pPr>
      <w:r>
        <w:rPr>
          <w:rFonts w:ascii="黑体" w:eastAsia="黑体" w:hAnsi="黑体" w:hint="eastAsia"/>
          <w:sz w:val="36"/>
          <w:szCs w:val="36"/>
        </w:rPr>
        <w:t>广东省佛山市中级人民法院</w:t>
      </w:r>
    </w:p>
    <w:p w14:paraId="7511F7F5" w14:textId="77777777" w:rsidR="0002379B" w:rsidRDefault="0002379B">
      <w:pPr>
        <w:spacing w:line="500" w:lineRule="atLeast"/>
        <w:jc w:val="center"/>
        <w:divId w:val="7667715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626A90" w14:textId="77777777" w:rsidR="0002379B" w:rsidRDefault="0002379B">
      <w:pPr>
        <w:spacing w:line="500" w:lineRule="atLeast"/>
        <w:jc w:val="right"/>
        <w:divId w:val="6635834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刑终</w:t>
      </w:r>
      <w:r>
        <w:rPr>
          <w:rFonts w:hint="eastAsia"/>
          <w:sz w:val="30"/>
          <w:szCs w:val="30"/>
        </w:rPr>
        <w:t>723</w:t>
      </w:r>
      <w:r>
        <w:rPr>
          <w:rFonts w:hint="eastAsia"/>
          <w:sz w:val="30"/>
          <w:szCs w:val="30"/>
        </w:rPr>
        <w:t>号</w:t>
      </w:r>
    </w:p>
    <w:p w14:paraId="539EFA31" w14:textId="77777777" w:rsidR="0002379B" w:rsidRDefault="0002379B">
      <w:pPr>
        <w:spacing w:line="500" w:lineRule="atLeast"/>
        <w:ind w:firstLine="600"/>
        <w:divId w:val="770515022"/>
        <w:rPr>
          <w:rFonts w:hint="eastAsia"/>
          <w:sz w:val="30"/>
          <w:szCs w:val="30"/>
        </w:rPr>
      </w:pPr>
      <w:r>
        <w:rPr>
          <w:rFonts w:hint="eastAsia"/>
          <w:sz w:val="30"/>
          <w:szCs w:val="30"/>
        </w:rPr>
        <w:t>抗诉机关（原公诉机关）广东省佛山市禅城区人民检察院。</w:t>
      </w:r>
    </w:p>
    <w:p w14:paraId="14F10883" w14:textId="77777777" w:rsidR="0002379B" w:rsidRDefault="0002379B">
      <w:pPr>
        <w:spacing w:line="500" w:lineRule="atLeast"/>
        <w:ind w:firstLine="600"/>
        <w:divId w:val="1452165533"/>
        <w:rPr>
          <w:rFonts w:hint="eastAsia"/>
          <w:sz w:val="30"/>
          <w:szCs w:val="30"/>
        </w:rPr>
      </w:pPr>
      <w:r>
        <w:rPr>
          <w:rFonts w:hint="eastAsia"/>
          <w:sz w:val="30"/>
          <w:szCs w:val="30"/>
        </w:rPr>
        <w:t>原审被告单位佛山某药业有限公司，营业执照</w:t>
      </w:r>
      <w:r>
        <w:rPr>
          <w:rFonts w:hint="eastAsia"/>
          <w:sz w:val="30"/>
          <w:szCs w:val="30"/>
        </w:rPr>
        <w:t>440602000092416</w:t>
      </w:r>
      <w:r>
        <w:rPr>
          <w:rFonts w:hint="eastAsia"/>
          <w:sz w:val="30"/>
          <w:szCs w:val="30"/>
        </w:rPr>
        <w:t>，法定代表人谭某，住所地佛山市禅城区。</w:t>
      </w:r>
    </w:p>
    <w:p w14:paraId="7DE053D7" w14:textId="77777777" w:rsidR="0002379B" w:rsidRDefault="0002379B">
      <w:pPr>
        <w:spacing w:line="500" w:lineRule="atLeast"/>
        <w:ind w:firstLine="600"/>
        <w:divId w:val="576788122"/>
        <w:rPr>
          <w:rFonts w:hint="eastAsia"/>
          <w:sz w:val="30"/>
          <w:szCs w:val="30"/>
        </w:rPr>
      </w:pPr>
      <w:r>
        <w:rPr>
          <w:rFonts w:hint="eastAsia"/>
          <w:sz w:val="30"/>
          <w:szCs w:val="30"/>
        </w:rPr>
        <w:t>诉讼代表人马某，男，××年××月××日出生。</w:t>
      </w:r>
    </w:p>
    <w:p w14:paraId="21FD5F89" w14:textId="77777777" w:rsidR="0002379B" w:rsidRDefault="0002379B">
      <w:pPr>
        <w:spacing w:line="500" w:lineRule="atLeast"/>
        <w:ind w:firstLine="600"/>
        <w:divId w:val="412750969"/>
        <w:rPr>
          <w:rFonts w:hint="eastAsia"/>
          <w:sz w:val="30"/>
          <w:szCs w:val="30"/>
        </w:rPr>
      </w:pPr>
      <w:r>
        <w:rPr>
          <w:rFonts w:hint="eastAsia"/>
          <w:sz w:val="30"/>
          <w:szCs w:val="30"/>
        </w:rPr>
        <w:t>原审被告人谭某，男，汉族，大学文化，中共党员，佛山市××药业有限公司总经理，住广东省佛山市禅城区，公民身份号码×××</w:t>
      </w:r>
      <w:r>
        <w:rPr>
          <w:rFonts w:hint="eastAsia"/>
          <w:sz w:val="30"/>
          <w:szCs w:val="30"/>
        </w:rPr>
        <w:t>4277</w:t>
      </w:r>
      <w:r>
        <w:rPr>
          <w:rFonts w:hint="eastAsia"/>
          <w:sz w:val="30"/>
          <w:szCs w:val="30"/>
        </w:rPr>
        <w:t>。经广东省人民检察院决定，于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日因本案被监视居住。经佛山市人民检察院决定，于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日被取保候审。</w:t>
      </w:r>
    </w:p>
    <w:p w14:paraId="1046CB23" w14:textId="77777777" w:rsidR="0002379B" w:rsidRDefault="0002379B">
      <w:pPr>
        <w:spacing w:line="500" w:lineRule="atLeast"/>
        <w:ind w:firstLine="600"/>
        <w:divId w:val="2076395615"/>
        <w:rPr>
          <w:rFonts w:hint="eastAsia"/>
          <w:sz w:val="30"/>
          <w:szCs w:val="30"/>
        </w:rPr>
      </w:pPr>
      <w:r>
        <w:rPr>
          <w:rFonts w:hint="eastAsia"/>
          <w:sz w:val="30"/>
          <w:szCs w:val="30"/>
        </w:rPr>
        <w:t>广东省佛山市禅城区人民法院审理广东省佛山市禅城区人民检察院指控原审被告单位佛山某药业有限公司、原审被告人谭某犯单位行贿罪一案，于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491</w:t>
      </w:r>
      <w:r>
        <w:rPr>
          <w:rFonts w:hint="eastAsia"/>
          <w:sz w:val="30"/>
          <w:szCs w:val="30"/>
        </w:rPr>
        <w:t>号刑事判决。广东省佛山市禅城区人民检察院认为原审判决适用法律不当，致量刑错误，提出抗诉。本院受理后，依法组成合议庭于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日公开开庭审理了本案。广东省佛山市人民检察院指派代理检察员魏远文出庭履行职务，原审被告单位佛山某药业有限公司诉讼代表人马某及原审被告人谭某到庭参加诉讼。现已审理终结。</w:t>
      </w:r>
    </w:p>
    <w:p w14:paraId="06EBB251" w14:textId="77777777" w:rsidR="0002379B" w:rsidRDefault="0002379B">
      <w:pPr>
        <w:spacing w:line="500" w:lineRule="atLeast"/>
        <w:ind w:firstLine="600"/>
        <w:divId w:val="72170098"/>
        <w:rPr>
          <w:rFonts w:hint="eastAsia"/>
          <w:sz w:val="30"/>
          <w:szCs w:val="30"/>
        </w:rPr>
      </w:pPr>
      <w:r>
        <w:rPr>
          <w:rFonts w:hint="eastAsia"/>
          <w:sz w:val="30"/>
          <w:szCs w:val="30"/>
        </w:rPr>
        <w:t>原审判决认定，佛山某药业有限公司（以下简称“某某药业有限公司”）在经营过程中，为了使其公司代理及配送的药品在佛山市药品集中招标采购过程中顺利中标，并希望在药品配送、销售、质量监管过程中得到关照，公司法定代表人谭某先后分多次送给时任佛山市卫生局规划财务科科长邓某（已判</w:t>
      </w:r>
      <w:r>
        <w:rPr>
          <w:rFonts w:hint="eastAsia"/>
          <w:sz w:val="30"/>
          <w:szCs w:val="30"/>
        </w:rPr>
        <w:lastRenderedPageBreak/>
        <w:t>决）、时任佛山市卫生局局长、佛山市食品药品监督管理局局长戚某（已判决）、时任佛山市顺德区卫生和计划生育局常务副局长冯某（已判决）财物，共计人民币</w:t>
      </w:r>
      <w:r>
        <w:rPr>
          <w:rFonts w:hint="eastAsia"/>
          <w:sz w:val="30"/>
          <w:szCs w:val="30"/>
        </w:rPr>
        <w:t>58</w:t>
      </w:r>
      <w:r>
        <w:rPr>
          <w:rFonts w:hint="eastAsia"/>
          <w:sz w:val="30"/>
          <w:szCs w:val="30"/>
        </w:rPr>
        <w:t>万元。其中：</w:t>
      </w:r>
    </w:p>
    <w:p w14:paraId="1B249489" w14:textId="77777777" w:rsidR="0002379B" w:rsidRDefault="0002379B">
      <w:pPr>
        <w:spacing w:line="500" w:lineRule="atLeast"/>
        <w:ind w:firstLine="600"/>
        <w:divId w:val="939265314"/>
        <w:rPr>
          <w:rFonts w:hint="eastAsia"/>
          <w:sz w:val="30"/>
          <w:szCs w:val="30"/>
        </w:rPr>
      </w:pPr>
      <w:r>
        <w:rPr>
          <w:rFonts w:hint="eastAsia"/>
          <w:sz w:val="30"/>
          <w:szCs w:val="30"/>
        </w:rPr>
        <w:t>（一）送给邓某好处费共计人民币</w:t>
      </w:r>
      <w:r>
        <w:rPr>
          <w:rFonts w:hint="eastAsia"/>
          <w:sz w:val="30"/>
          <w:szCs w:val="30"/>
        </w:rPr>
        <w:t>23.5</w:t>
      </w:r>
      <w:r>
        <w:rPr>
          <w:rFonts w:hint="eastAsia"/>
          <w:sz w:val="30"/>
          <w:szCs w:val="30"/>
        </w:rPr>
        <w:t>万元</w:t>
      </w:r>
    </w:p>
    <w:p w14:paraId="65630DB4" w14:textId="77777777" w:rsidR="0002379B" w:rsidRDefault="0002379B">
      <w:pPr>
        <w:spacing w:line="500" w:lineRule="atLeast"/>
        <w:ind w:firstLine="600"/>
        <w:divId w:val="1265066759"/>
        <w:rPr>
          <w:rFonts w:hint="eastAsia"/>
          <w:sz w:val="30"/>
          <w:szCs w:val="30"/>
        </w:rPr>
      </w:pPr>
      <w:r>
        <w:rPr>
          <w:rFonts w:hint="eastAsia"/>
          <w:sz w:val="30"/>
          <w:szCs w:val="30"/>
        </w:rPr>
        <w:t>1.2005</w:t>
      </w:r>
      <w:r>
        <w:rPr>
          <w:rFonts w:hint="eastAsia"/>
          <w:sz w:val="30"/>
          <w:szCs w:val="30"/>
        </w:rPr>
        <w:t>年春节至</w:t>
      </w:r>
      <w:r>
        <w:rPr>
          <w:rFonts w:hint="eastAsia"/>
          <w:sz w:val="30"/>
          <w:szCs w:val="30"/>
        </w:rPr>
        <w:t>2014</w:t>
      </w:r>
      <w:r>
        <w:rPr>
          <w:rFonts w:hint="eastAsia"/>
          <w:sz w:val="30"/>
          <w:szCs w:val="30"/>
        </w:rPr>
        <w:t>年春节期间，被告人谭某每年中秋节、春节均以过节红包的名义送给邓某人民币现金</w:t>
      </w:r>
      <w:r>
        <w:rPr>
          <w:rFonts w:hint="eastAsia"/>
          <w:sz w:val="30"/>
          <w:szCs w:val="30"/>
        </w:rPr>
        <w:t>2000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10000</w:t>
      </w:r>
      <w:r>
        <w:rPr>
          <w:rFonts w:hint="eastAsia"/>
          <w:sz w:val="30"/>
          <w:szCs w:val="30"/>
        </w:rPr>
        <w:t>元不等的好处费，共计人民币</w:t>
      </w:r>
      <w:r>
        <w:rPr>
          <w:rFonts w:hint="eastAsia"/>
          <w:sz w:val="30"/>
          <w:szCs w:val="30"/>
        </w:rPr>
        <w:t>14.3</w:t>
      </w:r>
      <w:r>
        <w:rPr>
          <w:rFonts w:hint="eastAsia"/>
          <w:sz w:val="30"/>
          <w:szCs w:val="30"/>
        </w:rPr>
        <w:t>万元。</w:t>
      </w:r>
    </w:p>
    <w:p w14:paraId="2411AC9A" w14:textId="77777777" w:rsidR="0002379B" w:rsidRDefault="0002379B">
      <w:pPr>
        <w:spacing w:line="500" w:lineRule="atLeast"/>
        <w:ind w:firstLine="600"/>
        <w:divId w:val="784426583"/>
        <w:rPr>
          <w:rFonts w:hint="eastAsia"/>
          <w:sz w:val="30"/>
          <w:szCs w:val="30"/>
        </w:rPr>
      </w:pPr>
      <w:r>
        <w:rPr>
          <w:rFonts w:hint="eastAsia"/>
          <w:sz w:val="30"/>
          <w:szCs w:val="30"/>
        </w:rPr>
        <w:t>2.2010</w:t>
      </w:r>
      <w:r>
        <w:rPr>
          <w:rFonts w:hint="eastAsia"/>
          <w:sz w:val="30"/>
          <w:szCs w:val="30"/>
        </w:rPr>
        <w:t>年至</w:t>
      </w:r>
      <w:r>
        <w:rPr>
          <w:rFonts w:hint="eastAsia"/>
          <w:sz w:val="30"/>
          <w:szCs w:val="30"/>
        </w:rPr>
        <w:t>2013</w:t>
      </w:r>
      <w:r>
        <w:rPr>
          <w:rFonts w:hint="eastAsia"/>
          <w:sz w:val="30"/>
          <w:szCs w:val="30"/>
        </w:rPr>
        <w:t>年期间，被告人谭某利用与邓某吃饭之机先后分多次送给邓某人民币</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元不等的好处费，共计人民币</w:t>
      </w:r>
      <w:r>
        <w:rPr>
          <w:rFonts w:hint="eastAsia"/>
          <w:sz w:val="30"/>
          <w:szCs w:val="30"/>
        </w:rPr>
        <w:t>2.2</w:t>
      </w:r>
      <w:r>
        <w:rPr>
          <w:rFonts w:hint="eastAsia"/>
          <w:sz w:val="30"/>
          <w:szCs w:val="30"/>
        </w:rPr>
        <w:t>万元。</w:t>
      </w:r>
    </w:p>
    <w:p w14:paraId="55174D3C" w14:textId="77777777" w:rsidR="0002379B" w:rsidRDefault="0002379B">
      <w:pPr>
        <w:spacing w:line="500" w:lineRule="atLeast"/>
        <w:ind w:firstLine="600"/>
        <w:divId w:val="732512433"/>
        <w:rPr>
          <w:rFonts w:hint="eastAsia"/>
          <w:sz w:val="30"/>
          <w:szCs w:val="30"/>
        </w:rPr>
      </w:pPr>
      <w:r>
        <w:rPr>
          <w:rFonts w:hint="eastAsia"/>
          <w:sz w:val="30"/>
          <w:szCs w:val="30"/>
        </w:rPr>
        <w:t>3.2012</w:t>
      </w:r>
      <w:r>
        <w:rPr>
          <w:rFonts w:hint="eastAsia"/>
          <w:sz w:val="30"/>
          <w:szCs w:val="30"/>
        </w:rPr>
        <w:t>年，被告人谭某以“购买音响款”的名义送给邓某人民币</w:t>
      </w:r>
      <w:r>
        <w:rPr>
          <w:rFonts w:hint="eastAsia"/>
          <w:sz w:val="30"/>
          <w:szCs w:val="30"/>
        </w:rPr>
        <w:t>5</w:t>
      </w:r>
      <w:r>
        <w:rPr>
          <w:rFonts w:hint="eastAsia"/>
          <w:sz w:val="30"/>
          <w:szCs w:val="30"/>
        </w:rPr>
        <w:t>万元。</w:t>
      </w:r>
    </w:p>
    <w:p w14:paraId="79FAE6F6" w14:textId="77777777" w:rsidR="0002379B" w:rsidRDefault="0002379B">
      <w:pPr>
        <w:spacing w:line="500" w:lineRule="atLeast"/>
        <w:ind w:firstLine="600"/>
        <w:divId w:val="1514108547"/>
        <w:rPr>
          <w:rFonts w:hint="eastAsia"/>
          <w:sz w:val="30"/>
          <w:szCs w:val="30"/>
        </w:rPr>
      </w:pPr>
      <w:r>
        <w:rPr>
          <w:rFonts w:hint="eastAsia"/>
          <w:sz w:val="30"/>
          <w:szCs w:val="30"/>
        </w:rPr>
        <w:t>4.2013</w:t>
      </w:r>
      <w:r>
        <w:rPr>
          <w:rFonts w:hint="eastAsia"/>
          <w:sz w:val="30"/>
          <w:szCs w:val="30"/>
        </w:rPr>
        <w:t>年，被告人谭某以“购买花瓶款”的名义送给邓某人民币</w:t>
      </w:r>
      <w:r>
        <w:rPr>
          <w:rFonts w:hint="eastAsia"/>
          <w:sz w:val="30"/>
          <w:szCs w:val="30"/>
        </w:rPr>
        <w:t>1</w:t>
      </w:r>
      <w:r>
        <w:rPr>
          <w:rFonts w:hint="eastAsia"/>
          <w:sz w:val="30"/>
          <w:szCs w:val="30"/>
        </w:rPr>
        <w:t>万元。</w:t>
      </w:r>
    </w:p>
    <w:p w14:paraId="297B6859" w14:textId="77777777" w:rsidR="0002379B" w:rsidRDefault="0002379B">
      <w:pPr>
        <w:spacing w:line="500" w:lineRule="atLeast"/>
        <w:ind w:firstLine="600"/>
        <w:divId w:val="867177976"/>
        <w:rPr>
          <w:rFonts w:hint="eastAsia"/>
          <w:sz w:val="30"/>
          <w:szCs w:val="30"/>
        </w:rPr>
      </w:pPr>
      <w:r>
        <w:rPr>
          <w:rFonts w:hint="eastAsia"/>
          <w:sz w:val="30"/>
          <w:szCs w:val="30"/>
        </w:rPr>
        <w:t>5.2013</w:t>
      </w:r>
      <w:r>
        <w:rPr>
          <w:rFonts w:hint="eastAsia"/>
          <w:sz w:val="30"/>
          <w:szCs w:val="30"/>
        </w:rPr>
        <w:t>年，被告人谭某以“旅游费”的名义送给邓某人民币</w:t>
      </w:r>
      <w:r>
        <w:rPr>
          <w:rFonts w:hint="eastAsia"/>
          <w:sz w:val="30"/>
          <w:szCs w:val="30"/>
        </w:rPr>
        <w:t>1</w:t>
      </w:r>
      <w:r>
        <w:rPr>
          <w:rFonts w:hint="eastAsia"/>
          <w:sz w:val="30"/>
          <w:szCs w:val="30"/>
        </w:rPr>
        <w:t>万元。</w:t>
      </w:r>
    </w:p>
    <w:p w14:paraId="7E5EF745" w14:textId="77777777" w:rsidR="0002379B" w:rsidRDefault="0002379B">
      <w:pPr>
        <w:spacing w:line="500" w:lineRule="atLeast"/>
        <w:ind w:firstLine="600"/>
        <w:divId w:val="1316109974"/>
        <w:rPr>
          <w:rFonts w:hint="eastAsia"/>
          <w:sz w:val="30"/>
          <w:szCs w:val="30"/>
        </w:rPr>
      </w:pPr>
      <w:r>
        <w:rPr>
          <w:rFonts w:hint="eastAsia"/>
          <w:sz w:val="30"/>
          <w:szCs w:val="30"/>
        </w:rPr>
        <w:t>（二）送给戚某好处费人民币</w:t>
      </w:r>
      <w:r>
        <w:rPr>
          <w:rFonts w:hint="eastAsia"/>
          <w:sz w:val="30"/>
          <w:szCs w:val="30"/>
        </w:rPr>
        <w:t>20</w:t>
      </w:r>
      <w:r>
        <w:rPr>
          <w:rFonts w:hint="eastAsia"/>
          <w:sz w:val="30"/>
          <w:szCs w:val="30"/>
        </w:rPr>
        <w:t>万元</w:t>
      </w:r>
    </w:p>
    <w:p w14:paraId="1C410336" w14:textId="77777777" w:rsidR="0002379B" w:rsidRDefault="0002379B">
      <w:pPr>
        <w:spacing w:line="500" w:lineRule="atLeast"/>
        <w:ind w:firstLine="600"/>
        <w:divId w:val="189539029"/>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年期间，被告人谭某每年中秋节和春节均以过节红包的名义分别送给戚某人民币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万元不等的好处费，共计人民币</w:t>
      </w:r>
      <w:r>
        <w:rPr>
          <w:rFonts w:hint="eastAsia"/>
          <w:sz w:val="30"/>
          <w:szCs w:val="30"/>
        </w:rPr>
        <w:t>20</w:t>
      </w:r>
      <w:r>
        <w:rPr>
          <w:rFonts w:hint="eastAsia"/>
          <w:sz w:val="30"/>
          <w:szCs w:val="30"/>
        </w:rPr>
        <w:t>万元。</w:t>
      </w:r>
    </w:p>
    <w:p w14:paraId="0524ECE3" w14:textId="77777777" w:rsidR="0002379B" w:rsidRDefault="0002379B">
      <w:pPr>
        <w:spacing w:line="500" w:lineRule="atLeast"/>
        <w:ind w:firstLine="600"/>
        <w:divId w:val="1604915490"/>
        <w:rPr>
          <w:rFonts w:hint="eastAsia"/>
          <w:sz w:val="30"/>
          <w:szCs w:val="30"/>
        </w:rPr>
      </w:pPr>
      <w:r>
        <w:rPr>
          <w:rFonts w:hint="eastAsia"/>
          <w:sz w:val="30"/>
          <w:szCs w:val="30"/>
        </w:rPr>
        <w:t>（三）送给冯某好处费人民币</w:t>
      </w:r>
      <w:r>
        <w:rPr>
          <w:rFonts w:hint="eastAsia"/>
          <w:sz w:val="30"/>
          <w:szCs w:val="30"/>
        </w:rPr>
        <w:t>14.5</w:t>
      </w:r>
      <w:r>
        <w:rPr>
          <w:rFonts w:hint="eastAsia"/>
          <w:sz w:val="30"/>
          <w:szCs w:val="30"/>
        </w:rPr>
        <w:t>万元</w:t>
      </w:r>
    </w:p>
    <w:p w14:paraId="74A071C4" w14:textId="77777777" w:rsidR="0002379B" w:rsidRDefault="0002379B">
      <w:pPr>
        <w:spacing w:line="500" w:lineRule="atLeast"/>
        <w:ind w:firstLine="600"/>
        <w:divId w:val="1349142867"/>
        <w:rPr>
          <w:rFonts w:hint="eastAsia"/>
          <w:sz w:val="30"/>
          <w:szCs w:val="30"/>
        </w:rPr>
      </w:pPr>
      <w:r>
        <w:rPr>
          <w:rFonts w:hint="eastAsia"/>
          <w:sz w:val="30"/>
          <w:szCs w:val="30"/>
        </w:rPr>
        <w:t>1.2012</w:t>
      </w:r>
      <w:r>
        <w:rPr>
          <w:rFonts w:hint="eastAsia"/>
          <w:sz w:val="30"/>
          <w:szCs w:val="30"/>
        </w:rPr>
        <w:t>年中秋节前，被告人谭某利用与冯某吃饭之机，送给冯某人民币</w:t>
      </w:r>
      <w:r>
        <w:rPr>
          <w:rFonts w:hint="eastAsia"/>
          <w:sz w:val="30"/>
          <w:szCs w:val="30"/>
        </w:rPr>
        <w:t>5000</w:t>
      </w:r>
      <w:r>
        <w:rPr>
          <w:rFonts w:hint="eastAsia"/>
          <w:sz w:val="30"/>
          <w:szCs w:val="30"/>
        </w:rPr>
        <w:t>元。</w:t>
      </w:r>
    </w:p>
    <w:p w14:paraId="4A3959F9" w14:textId="77777777" w:rsidR="0002379B" w:rsidRDefault="0002379B">
      <w:pPr>
        <w:spacing w:line="500" w:lineRule="atLeast"/>
        <w:ind w:firstLine="600"/>
        <w:divId w:val="624316746"/>
        <w:rPr>
          <w:rFonts w:hint="eastAsia"/>
          <w:sz w:val="30"/>
          <w:szCs w:val="30"/>
        </w:rPr>
      </w:pPr>
      <w:r>
        <w:rPr>
          <w:rFonts w:hint="eastAsia"/>
          <w:sz w:val="30"/>
          <w:szCs w:val="30"/>
        </w:rPr>
        <w:t>2.2013</w:t>
      </w:r>
      <w:r>
        <w:rPr>
          <w:rFonts w:hint="eastAsia"/>
          <w:sz w:val="30"/>
          <w:szCs w:val="30"/>
        </w:rPr>
        <w:t>年春节前，被告人谭某利用与冯某吃饭之机，送给冯某人民币</w:t>
      </w:r>
      <w:r>
        <w:rPr>
          <w:rFonts w:hint="eastAsia"/>
          <w:sz w:val="30"/>
          <w:szCs w:val="30"/>
        </w:rPr>
        <w:t>2</w:t>
      </w:r>
      <w:r>
        <w:rPr>
          <w:rFonts w:hint="eastAsia"/>
          <w:sz w:val="30"/>
          <w:szCs w:val="30"/>
        </w:rPr>
        <w:t>万元。</w:t>
      </w:r>
    </w:p>
    <w:p w14:paraId="153D8358" w14:textId="77777777" w:rsidR="0002379B" w:rsidRDefault="0002379B">
      <w:pPr>
        <w:spacing w:line="500" w:lineRule="atLeast"/>
        <w:ind w:firstLine="600"/>
        <w:divId w:val="539900156"/>
        <w:rPr>
          <w:rFonts w:hint="eastAsia"/>
          <w:sz w:val="30"/>
          <w:szCs w:val="30"/>
        </w:rPr>
      </w:pPr>
      <w:r>
        <w:rPr>
          <w:rFonts w:hint="eastAsia"/>
          <w:sz w:val="30"/>
          <w:szCs w:val="30"/>
        </w:rPr>
        <w:t>3.2013</w:t>
      </w:r>
      <w:r>
        <w:rPr>
          <w:rFonts w:hint="eastAsia"/>
          <w:sz w:val="30"/>
          <w:szCs w:val="30"/>
        </w:rPr>
        <w:t>年</w:t>
      </w:r>
      <w:r>
        <w:rPr>
          <w:rFonts w:hint="eastAsia"/>
          <w:sz w:val="30"/>
          <w:szCs w:val="30"/>
        </w:rPr>
        <w:t>10</w:t>
      </w:r>
      <w:r>
        <w:rPr>
          <w:rFonts w:hint="eastAsia"/>
          <w:sz w:val="30"/>
          <w:szCs w:val="30"/>
        </w:rPr>
        <w:t>月份左右，被告人谭某利用与冯某在顺德区大良嘉信广场附近的茶庄喝茶之机，送给冯某人民币</w:t>
      </w:r>
      <w:r>
        <w:rPr>
          <w:rFonts w:hint="eastAsia"/>
          <w:sz w:val="30"/>
          <w:szCs w:val="30"/>
        </w:rPr>
        <w:t>10</w:t>
      </w:r>
      <w:r>
        <w:rPr>
          <w:rFonts w:hint="eastAsia"/>
          <w:sz w:val="30"/>
          <w:szCs w:val="30"/>
        </w:rPr>
        <w:t>万元。</w:t>
      </w:r>
    </w:p>
    <w:p w14:paraId="73E4914B" w14:textId="77777777" w:rsidR="0002379B" w:rsidRDefault="0002379B">
      <w:pPr>
        <w:spacing w:line="500" w:lineRule="atLeast"/>
        <w:ind w:firstLine="600"/>
        <w:divId w:val="601031216"/>
        <w:rPr>
          <w:rFonts w:hint="eastAsia"/>
          <w:sz w:val="30"/>
          <w:szCs w:val="30"/>
        </w:rPr>
      </w:pPr>
      <w:r>
        <w:rPr>
          <w:rFonts w:hint="eastAsia"/>
          <w:sz w:val="30"/>
          <w:szCs w:val="30"/>
        </w:rPr>
        <w:t>4.2014</w:t>
      </w:r>
      <w:r>
        <w:rPr>
          <w:rFonts w:hint="eastAsia"/>
          <w:sz w:val="30"/>
          <w:szCs w:val="30"/>
        </w:rPr>
        <w:t>年春节前，被告人谭某在顺德区大良嘉信广场停车场送给冯某人民币</w:t>
      </w:r>
      <w:r>
        <w:rPr>
          <w:rFonts w:hint="eastAsia"/>
          <w:sz w:val="30"/>
          <w:szCs w:val="30"/>
        </w:rPr>
        <w:t>2</w:t>
      </w:r>
      <w:r>
        <w:rPr>
          <w:rFonts w:hint="eastAsia"/>
          <w:sz w:val="30"/>
          <w:szCs w:val="30"/>
        </w:rPr>
        <w:t>万元。</w:t>
      </w:r>
    </w:p>
    <w:p w14:paraId="22A6F1A5" w14:textId="77777777" w:rsidR="0002379B" w:rsidRDefault="0002379B">
      <w:pPr>
        <w:spacing w:line="500" w:lineRule="atLeast"/>
        <w:ind w:firstLine="600"/>
        <w:divId w:val="1828133946"/>
        <w:rPr>
          <w:rFonts w:hint="eastAsia"/>
          <w:sz w:val="30"/>
          <w:szCs w:val="30"/>
        </w:rPr>
      </w:pPr>
      <w:r>
        <w:rPr>
          <w:rFonts w:hint="eastAsia"/>
          <w:sz w:val="30"/>
          <w:szCs w:val="30"/>
        </w:rPr>
        <w:t>佛山市人民检察院在办理佛山市医疗系统系列案中自行发现被告单位某某药业有限公司法定代表人谭某涉嫌单位行贿的线索。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日，谭某自行到佛山市高明区人民检察院投案，并交代了其向邓某行贿的事实。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日，谭某自行到佛山市高明区人民检察院投案，并交代了其向戚某行贿的事实。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日，佛山市人民检察院对谭某立案侦查。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日，谭某主动向佛山市人民检察院交代该院之前并未掌握的其向冯某行贿的事实。</w:t>
      </w:r>
    </w:p>
    <w:p w14:paraId="7991031B" w14:textId="77777777" w:rsidR="0002379B" w:rsidRDefault="0002379B">
      <w:pPr>
        <w:spacing w:line="500" w:lineRule="atLeast"/>
        <w:ind w:firstLine="600"/>
        <w:divId w:val="1659267401"/>
        <w:rPr>
          <w:rFonts w:hint="eastAsia"/>
          <w:sz w:val="30"/>
          <w:szCs w:val="30"/>
        </w:rPr>
      </w:pPr>
      <w:r>
        <w:rPr>
          <w:rFonts w:hint="eastAsia"/>
          <w:sz w:val="30"/>
          <w:szCs w:val="30"/>
        </w:rPr>
        <w:t>原审被告单位及原审被告人谭某对原公诉机关的指控及据以指控其犯罪的证据均无异议。</w:t>
      </w:r>
    </w:p>
    <w:p w14:paraId="4B311D8A" w14:textId="77777777" w:rsidR="0002379B" w:rsidRDefault="0002379B">
      <w:pPr>
        <w:spacing w:line="500" w:lineRule="atLeast"/>
        <w:ind w:firstLine="600"/>
        <w:divId w:val="1275209216"/>
        <w:rPr>
          <w:rFonts w:hint="eastAsia"/>
          <w:sz w:val="30"/>
          <w:szCs w:val="30"/>
        </w:rPr>
      </w:pPr>
      <w:r>
        <w:rPr>
          <w:rFonts w:hint="eastAsia"/>
          <w:sz w:val="30"/>
          <w:szCs w:val="30"/>
        </w:rPr>
        <w:t>根据以上事实和证据，原审法院认为被告单位佛山某药业有限公司为谋取不正当利益，给予国家工作人员财物共人民币</w:t>
      </w:r>
      <w:r>
        <w:rPr>
          <w:rFonts w:hint="eastAsia"/>
          <w:sz w:val="30"/>
          <w:szCs w:val="30"/>
        </w:rPr>
        <w:t>58</w:t>
      </w:r>
      <w:r>
        <w:rPr>
          <w:rFonts w:hint="eastAsia"/>
          <w:sz w:val="30"/>
          <w:szCs w:val="30"/>
        </w:rPr>
        <w:t>万元，情节严重，其行为已构成单位行贿罪；被告人谭某作为该公司法定代表人，是直接负责的主管人员，应对上述行为承担刑事责任，亦构成单位行贿罪。被告人谭某主动前往办案单位接受调查并如实交代了犯罪事实，是自首，依法可以从轻处罚。鉴于被告人谭某确有认罪、悔罪表现，可对其宣告缓刑。依照《中华人民共和国刑法》第三百九十三条，第五十二条，第五十三条，第六十七条第一款，第七十二条第一款，第七十三条第二款、第三款以及《最高人民法院、最高人民检察院关于办理贪污贿赂刑事案件适用法律若干问题的解释》第十九条第二款的规定，作出如下判决</w:t>
      </w:r>
    </w:p>
    <w:p w14:paraId="3647255A" w14:textId="77777777" w:rsidR="0002379B" w:rsidRDefault="0002379B">
      <w:pPr>
        <w:spacing w:line="500" w:lineRule="atLeast"/>
        <w:ind w:firstLine="600"/>
        <w:divId w:val="1718699164"/>
        <w:rPr>
          <w:rFonts w:hint="eastAsia"/>
          <w:sz w:val="30"/>
          <w:szCs w:val="30"/>
        </w:rPr>
      </w:pPr>
      <w:r>
        <w:rPr>
          <w:rFonts w:hint="eastAsia"/>
          <w:sz w:val="30"/>
          <w:szCs w:val="30"/>
        </w:rPr>
        <w:t>一、被告单位佛山某药业有限公司犯单位行贿罪，判处罚金人民币</w:t>
      </w:r>
      <w:r>
        <w:rPr>
          <w:rFonts w:hint="eastAsia"/>
          <w:sz w:val="30"/>
          <w:szCs w:val="30"/>
        </w:rPr>
        <w:t>300000</w:t>
      </w:r>
      <w:r>
        <w:rPr>
          <w:rFonts w:hint="eastAsia"/>
          <w:sz w:val="30"/>
          <w:szCs w:val="30"/>
        </w:rPr>
        <w:t>元。</w:t>
      </w:r>
    </w:p>
    <w:p w14:paraId="6270CEF3" w14:textId="77777777" w:rsidR="0002379B" w:rsidRDefault="0002379B">
      <w:pPr>
        <w:spacing w:line="500" w:lineRule="atLeast"/>
        <w:ind w:firstLine="600"/>
        <w:divId w:val="527335324"/>
        <w:rPr>
          <w:rFonts w:hint="eastAsia"/>
          <w:sz w:val="30"/>
          <w:szCs w:val="30"/>
        </w:rPr>
      </w:pPr>
      <w:r>
        <w:rPr>
          <w:rFonts w:hint="eastAsia"/>
          <w:sz w:val="30"/>
          <w:szCs w:val="30"/>
        </w:rPr>
        <w:t>二、被告人谭某犯单位行贿罪，判处有期徒刑二年，缓刑三年，并处罚金人民币</w:t>
      </w:r>
      <w:r>
        <w:rPr>
          <w:rFonts w:hint="eastAsia"/>
          <w:sz w:val="30"/>
          <w:szCs w:val="30"/>
        </w:rPr>
        <w:t>200000</w:t>
      </w:r>
      <w:r>
        <w:rPr>
          <w:rFonts w:hint="eastAsia"/>
          <w:sz w:val="30"/>
          <w:szCs w:val="30"/>
        </w:rPr>
        <w:t>元。</w:t>
      </w:r>
    </w:p>
    <w:p w14:paraId="1CC037A4" w14:textId="77777777" w:rsidR="0002379B" w:rsidRDefault="0002379B">
      <w:pPr>
        <w:spacing w:line="500" w:lineRule="atLeast"/>
        <w:ind w:firstLine="600"/>
        <w:divId w:val="1028796571"/>
        <w:rPr>
          <w:rFonts w:hint="eastAsia"/>
          <w:sz w:val="30"/>
          <w:szCs w:val="30"/>
        </w:rPr>
      </w:pPr>
      <w:r>
        <w:rPr>
          <w:rFonts w:hint="eastAsia"/>
          <w:sz w:val="30"/>
          <w:szCs w:val="30"/>
        </w:rPr>
        <w:t>广东省佛山市禅城区人民检察院提出抗诉及广东省佛山市人民检察院支持抗诉称：一审法院认定事实清楚，定罪准确，对被告单位量刑适当，对被告人谭某主刑量刑基本适当，但对被告人谭某附加罚金</w:t>
      </w:r>
      <w:r>
        <w:rPr>
          <w:rFonts w:hint="eastAsia"/>
          <w:sz w:val="30"/>
          <w:szCs w:val="30"/>
        </w:rPr>
        <w:t>20</w:t>
      </w:r>
      <w:r>
        <w:rPr>
          <w:rFonts w:hint="eastAsia"/>
          <w:sz w:val="30"/>
          <w:szCs w:val="30"/>
        </w:rPr>
        <w:t>万元失当。理由如下：本案的案发时间均是在刑法修正案九实施（</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实施）之前，而单位行贿罪对主管人员与直接责任人并处罚金是刑法修正案九新增内容，一审对被告人谭某判处罚金违背了“从旧兼从轻”的刑法适用的时效原则。一审法院对被告人谭某并处罚金系适用法律错误。本案在审理期间单位行贿罪的追诉标准和量刑标准未发生变化，但增设了附加刑——罚金，按从旧兼从轻与整体适用的司法原则，本案应适用刑法修改前的单位行贿罪条款规定。一审法院适用刑法修正案九，对被告人谭某判处罚金，属于加重刑罚，属于适用法律错误，应当予以改判。请二审法院依法纠正。</w:t>
      </w:r>
    </w:p>
    <w:p w14:paraId="15234F9E" w14:textId="77777777" w:rsidR="0002379B" w:rsidRDefault="0002379B">
      <w:pPr>
        <w:spacing w:line="500" w:lineRule="atLeast"/>
        <w:ind w:firstLine="600"/>
        <w:divId w:val="1052802040"/>
        <w:rPr>
          <w:rFonts w:hint="eastAsia"/>
          <w:sz w:val="30"/>
          <w:szCs w:val="30"/>
        </w:rPr>
      </w:pPr>
      <w:r>
        <w:rPr>
          <w:rFonts w:hint="eastAsia"/>
          <w:sz w:val="30"/>
          <w:szCs w:val="30"/>
        </w:rPr>
        <w:t>原审被告单位及原审被告人谭某对以上抗诉意见没有意见。</w:t>
      </w:r>
    </w:p>
    <w:p w14:paraId="06B22D5B" w14:textId="77777777" w:rsidR="0002379B" w:rsidRDefault="0002379B">
      <w:pPr>
        <w:spacing w:line="500" w:lineRule="atLeast"/>
        <w:ind w:firstLine="600"/>
        <w:divId w:val="231938702"/>
        <w:rPr>
          <w:rFonts w:hint="eastAsia"/>
          <w:sz w:val="30"/>
          <w:szCs w:val="30"/>
        </w:rPr>
      </w:pPr>
      <w:r>
        <w:rPr>
          <w:rFonts w:hint="eastAsia"/>
          <w:sz w:val="30"/>
          <w:szCs w:val="30"/>
        </w:rPr>
        <w:t>经审理查明，原审判决认定原审被告单位佛山某药业有限公司、原审被告人谭某犯单位行贿罪的事实清楚，证据确实充分，应予认定。控辩双方在一审阶段及二审阶段对以上事实和证据均没有异议。</w:t>
      </w:r>
    </w:p>
    <w:p w14:paraId="7C829E13" w14:textId="77777777" w:rsidR="0002379B" w:rsidRDefault="0002379B">
      <w:pPr>
        <w:spacing w:line="500" w:lineRule="atLeast"/>
        <w:ind w:firstLine="600"/>
        <w:divId w:val="1099258590"/>
        <w:rPr>
          <w:rFonts w:hint="eastAsia"/>
          <w:sz w:val="30"/>
          <w:szCs w:val="30"/>
        </w:rPr>
      </w:pPr>
      <w:r>
        <w:rPr>
          <w:rFonts w:hint="eastAsia"/>
          <w:sz w:val="30"/>
          <w:szCs w:val="30"/>
        </w:rPr>
        <w:t>本院认为，原审被告单位佛山某药业有限公司为谋取不正当利益，给予国家工作人员财物共计人民币</w:t>
      </w:r>
      <w:r>
        <w:rPr>
          <w:rFonts w:hint="eastAsia"/>
          <w:sz w:val="30"/>
          <w:szCs w:val="30"/>
        </w:rPr>
        <w:t>58</w:t>
      </w:r>
      <w:r>
        <w:rPr>
          <w:rFonts w:hint="eastAsia"/>
          <w:sz w:val="30"/>
          <w:szCs w:val="30"/>
        </w:rPr>
        <w:t>万元，情节严重，其行为已构成单位行贿罪；原审被告人谭某作为该公司法定代表人，是直接负责的主管人员，依法应承担相应刑事责任。原审被告人谭某自动投案并如实交代了犯罪事实，有自首情节，依法可以从轻处罚。鉴于原审被告人谭某确有认罪、悔罪表现，可对其宣告缓刑。对抗诉意见提出原审对原审被告人谭某判处罚金，属于适用法律错误的意见，经查，本案行为发生于刑法修正案九之前，而刑法修正案九之前的刑法对本罪的处罚比之后的轻，根据“从旧兼从轻”的刑罚适用原则，本案应适用刑法修正案九之前的刑法对原审被告人处以刑罚。原审适用刑法修正案九之后的刑法对原审被告人谭某并处罚金，增加了对原审被告人的刑罚，显属适用法律不当，对以上抗诉意见予以支持。原审判决查明事实清楚，定罪准确，审判程序合法，但适用法律不当，导致错误增加了罚金刑，应予改判。依照《中华人民共和国刑事诉讼法》第二百二十五条第一款第（二）项、《中华人民共和国刑法》（刑法修正案九之前）第三百九十三条，第五十二条，第五十三条，第六十七条第一款，第七十二条第一款，第七十三条第二款、第三款的规定，判决如下：</w:t>
      </w:r>
    </w:p>
    <w:p w14:paraId="39F72A93" w14:textId="77777777" w:rsidR="0002379B" w:rsidRDefault="0002379B">
      <w:pPr>
        <w:spacing w:line="500" w:lineRule="atLeast"/>
        <w:ind w:firstLine="600"/>
        <w:divId w:val="552351618"/>
        <w:rPr>
          <w:rFonts w:hint="eastAsia"/>
          <w:sz w:val="30"/>
          <w:szCs w:val="30"/>
        </w:rPr>
      </w:pPr>
      <w:r>
        <w:rPr>
          <w:rFonts w:hint="eastAsia"/>
          <w:sz w:val="30"/>
          <w:szCs w:val="30"/>
        </w:rPr>
        <w:t>一、维持广东省佛山市禅城区人民法院（</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491</w:t>
      </w:r>
      <w:r>
        <w:rPr>
          <w:rFonts w:hint="eastAsia"/>
          <w:sz w:val="30"/>
          <w:szCs w:val="30"/>
        </w:rPr>
        <w:t>号刑事判决的第一项及第二项的定罪及主刑部分。</w:t>
      </w:r>
    </w:p>
    <w:p w14:paraId="5A2923FD" w14:textId="77777777" w:rsidR="0002379B" w:rsidRDefault="0002379B">
      <w:pPr>
        <w:spacing w:line="500" w:lineRule="atLeast"/>
        <w:ind w:firstLine="600"/>
        <w:divId w:val="226694514"/>
        <w:rPr>
          <w:rFonts w:hint="eastAsia"/>
          <w:sz w:val="30"/>
          <w:szCs w:val="30"/>
        </w:rPr>
      </w:pPr>
      <w:r>
        <w:rPr>
          <w:rFonts w:hint="eastAsia"/>
          <w:sz w:val="30"/>
          <w:szCs w:val="30"/>
        </w:rPr>
        <w:t>二、撤销广东省佛山市禅城区人民法院（</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491</w:t>
      </w:r>
      <w:r>
        <w:rPr>
          <w:rFonts w:hint="eastAsia"/>
          <w:sz w:val="30"/>
          <w:szCs w:val="30"/>
        </w:rPr>
        <w:t>号刑事判决的第二项的附加刑部分。</w:t>
      </w:r>
    </w:p>
    <w:p w14:paraId="775691E6" w14:textId="77777777" w:rsidR="0002379B" w:rsidRDefault="0002379B">
      <w:pPr>
        <w:spacing w:line="500" w:lineRule="atLeast"/>
        <w:ind w:firstLine="600"/>
        <w:divId w:val="1152061724"/>
        <w:rPr>
          <w:rFonts w:hint="eastAsia"/>
          <w:sz w:val="30"/>
          <w:szCs w:val="30"/>
        </w:rPr>
      </w:pPr>
      <w:r>
        <w:rPr>
          <w:rFonts w:hint="eastAsia"/>
          <w:sz w:val="30"/>
          <w:szCs w:val="30"/>
        </w:rPr>
        <w:t>三、原审被告人谭某犯单位行贿罪，判处有期徒刑二年，缓刑三年。</w:t>
      </w:r>
    </w:p>
    <w:p w14:paraId="4F282176" w14:textId="77777777" w:rsidR="0002379B" w:rsidRDefault="0002379B">
      <w:pPr>
        <w:spacing w:line="500" w:lineRule="atLeast"/>
        <w:ind w:firstLine="600"/>
        <w:divId w:val="1935741089"/>
        <w:rPr>
          <w:rFonts w:hint="eastAsia"/>
          <w:sz w:val="30"/>
          <w:szCs w:val="30"/>
        </w:rPr>
      </w:pPr>
      <w:r>
        <w:rPr>
          <w:rFonts w:hint="eastAsia"/>
          <w:sz w:val="30"/>
          <w:szCs w:val="30"/>
        </w:rPr>
        <w:t>（缓刑考验期限从判决确定之日起计算。）</w:t>
      </w:r>
    </w:p>
    <w:p w14:paraId="51987DEA" w14:textId="77777777" w:rsidR="0002379B" w:rsidRDefault="0002379B">
      <w:pPr>
        <w:spacing w:line="500" w:lineRule="atLeast"/>
        <w:ind w:firstLine="600"/>
        <w:divId w:val="194664213"/>
        <w:rPr>
          <w:rFonts w:hint="eastAsia"/>
          <w:sz w:val="30"/>
          <w:szCs w:val="30"/>
        </w:rPr>
      </w:pPr>
      <w:r>
        <w:rPr>
          <w:rFonts w:hint="eastAsia"/>
          <w:sz w:val="30"/>
          <w:szCs w:val="30"/>
        </w:rPr>
        <w:t>本判决为终审判决。</w:t>
      </w:r>
    </w:p>
    <w:p w14:paraId="62234FE0" w14:textId="77777777" w:rsidR="0002379B" w:rsidRDefault="0002379B">
      <w:pPr>
        <w:spacing w:line="500" w:lineRule="atLeast"/>
        <w:jc w:val="right"/>
        <w:divId w:val="1472748187"/>
        <w:rPr>
          <w:rFonts w:hint="eastAsia"/>
          <w:sz w:val="30"/>
          <w:szCs w:val="30"/>
        </w:rPr>
      </w:pPr>
      <w:r>
        <w:rPr>
          <w:rFonts w:hint="eastAsia"/>
          <w:sz w:val="30"/>
          <w:szCs w:val="30"/>
        </w:rPr>
        <w:t>审　判　长　　李　静</w:t>
      </w:r>
    </w:p>
    <w:p w14:paraId="7FBC245B" w14:textId="77777777" w:rsidR="0002379B" w:rsidRDefault="0002379B">
      <w:pPr>
        <w:spacing w:line="500" w:lineRule="atLeast"/>
        <w:jc w:val="right"/>
        <w:divId w:val="561794259"/>
        <w:rPr>
          <w:rFonts w:hint="eastAsia"/>
          <w:sz w:val="30"/>
          <w:szCs w:val="30"/>
        </w:rPr>
      </w:pPr>
      <w:r>
        <w:rPr>
          <w:rFonts w:hint="eastAsia"/>
          <w:sz w:val="30"/>
          <w:szCs w:val="30"/>
        </w:rPr>
        <w:t>审　判　员　　张华伟</w:t>
      </w:r>
    </w:p>
    <w:p w14:paraId="6FCBAB0C" w14:textId="77777777" w:rsidR="0002379B" w:rsidRDefault="0002379B">
      <w:pPr>
        <w:spacing w:line="500" w:lineRule="atLeast"/>
        <w:jc w:val="right"/>
        <w:divId w:val="1424181636"/>
        <w:rPr>
          <w:rFonts w:hint="eastAsia"/>
          <w:sz w:val="30"/>
          <w:szCs w:val="30"/>
        </w:rPr>
      </w:pPr>
      <w:r>
        <w:rPr>
          <w:rFonts w:hint="eastAsia"/>
          <w:sz w:val="30"/>
          <w:szCs w:val="30"/>
        </w:rPr>
        <w:t>代理审判员　　黄志庆</w:t>
      </w:r>
    </w:p>
    <w:p w14:paraId="736DCC17" w14:textId="77777777" w:rsidR="0002379B" w:rsidRDefault="0002379B">
      <w:pPr>
        <w:spacing w:line="500" w:lineRule="atLeast"/>
        <w:jc w:val="right"/>
        <w:divId w:val="1510755961"/>
        <w:rPr>
          <w:rFonts w:hint="eastAsia"/>
          <w:sz w:val="30"/>
          <w:szCs w:val="30"/>
        </w:rPr>
      </w:pPr>
      <w:r>
        <w:rPr>
          <w:rFonts w:hint="eastAsia"/>
          <w:sz w:val="30"/>
          <w:szCs w:val="30"/>
        </w:rPr>
        <w:t>二〇一六年九月二日</w:t>
      </w:r>
    </w:p>
    <w:p w14:paraId="563B7B60" w14:textId="77777777" w:rsidR="0002379B" w:rsidRDefault="0002379B">
      <w:pPr>
        <w:spacing w:line="500" w:lineRule="atLeast"/>
        <w:jc w:val="right"/>
        <w:divId w:val="291129906"/>
        <w:rPr>
          <w:rFonts w:hint="eastAsia"/>
          <w:sz w:val="30"/>
          <w:szCs w:val="30"/>
        </w:rPr>
      </w:pPr>
      <w:r>
        <w:rPr>
          <w:rFonts w:hint="eastAsia"/>
          <w:sz w:val="30"/>
          <w:szCs w:val="30"/>
        </w:rPr>
        <w:t>书　记　员　　梁伟桃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3F94" w14:textId="77777777" w:rsidR="0002379B" w:rsidRDefault="0002379B" w:rsidP="0002379B">
      <w:pPr>
        <w:rPr>
          <w:rFonts w:hint="eastAsia"/>
        </w:rPr>
      </w:pPr>
      <w:r>
        <w:separator/>
      </w:r>
    </w:p>
  </w:endnote>
  <w:endnote w:type="continuationSeparator" w:id="0">
    <w:p w14:paraId="38A8F50A" w14:textId="77777777" w:rsidR="0002379B" w:rsidRDefault="0002379B" w:rsidP="000237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0A03" w14:textId="77777777" w:rsidR="0002379B" w:rsidRDefault="0002379B" w:rsidP="0002379B">
      <w:pPr>
        <w:rPr>
          <w:rFonts w:hint="eastAsia"/>
        </w:rPr>
      </w:pPr>
      <w:r>
        <w:separator/>
      </w:r>
    </w:p>
  </w:footnote>
  <w:footnote w:type="continuationSeparator" w:id="0">
    <w:p w14:paraId="61242C2F" w14:textId="77777777" w:rsidR="0002379B" w:rsidRDefault="0002379B" w:rsidP="000237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379B"/>
    <w:rsid w:val="0002379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E0CC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379B"/>
    <w:pPr>
      <w:tabs>
        <w:tab w:val="center" w:pos="4153"/>
        <w:tab w:val="right" w:pos="8306"/>
      </w:tabs>
      <w:snapToGrid w:val="0"/>
      <w:jc w:val="center"/>
    </w:pPr>
    <w:rPr>
      <w:sz w:val="18"/>
      <w:szCs w:val="18"/>
    </w:rPr>
  </w:style>
  <w:style w:type="character" w:customStyle="1" w:styleId="a4">
    <w:name w:val="页眉 字符"/>
    <w:basedOn w:val="a0"/>
    <w:link w:val="a3"/>
    <w:uiPriority w:val="99"/>
    <w:rsid w:val="0002379B"/>
    <w:rPr>
      <w:rFonts w:ascii="宋体" w:eastAsia="宋体" w:hAnsi="宋体" w:cs="宋体"/>
      <w:sz w:val="18"/>
      <w:szCs w:val="18"/>
    </w:rPr>
  </w:style>
  <w:style w:type="paragraph" w:styleId="a5">
    <w:name w:val="footer"/>
    <w:basedOn w:val="a"/>
    <w:link w:val="a6"/>
    <w:uiPriority w:val="99"/>
    <w:unhideWhenUsed/>
    <w:rsid w:val="0002379B"/>
    <w:pPr>
      <w:tabs>
        <w:tab w:val="center" w:pos="4153"/>
        <w:tab w:val="right" w:pos="8306"/>
      </w:tabs>
      <w:snapToGrid w:val="0"/>
    </w:pPr>
    <w:rPr>
      <w:sz w:val="18"/>
      <w:szCs w:val="18"/>
    </w:rPr>
  </w:style>
  <w:style w:type="character" w:customStyle="1" w:styleId="a6">
    <w:name w:val="页脚 字符"/>
    <w:basedOn w:val="a0"/>
    <w:link w:val="a5"/>
    <w:uiPriority w:val="99"/>
    <w:rsid w:val="000237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0098">
      <w:marLeft w:val="0"/>
      <w:marRight w:val="0"/>
      <w:marTop w:val="10"/>
      <w:marBottom w:val="10"/>
      <w:divBdr>
        <w:top w:val="none" w:sz="0" w:space="0" w:color="auto"/>
        <w:left w:val="none" w:sz="0" w:space="0" w:color="auto"/>
        <w:bottom w:val="none" w:sz="0" w:space="0" w:color="auto"/>
        <w:right w:val="none" w:sz="0" w:space="0" w:color="auto"/>
      </w:divBdr>
    </w:div>
    <w:div w:id="189539029">
      <w:marLeft w:val="0"/>
      <w:marRight w:val="0"/>
      <w:marTop w:val="10"/>
      <w:marBottom w:val="10"/>
      <w:divBdr>
        <w:top w:val="none" w:sz="0" w:space="0" w:color="auto"/>
        <w:left w:val="none" w:sz="0" w:space="0" w:color="auto"/>
        <w:bottom w:val="none" w:sz="0" w:space="0" w:color="auto"/>
        <w:right w:val="none" w:sz="0" w:space="0" w:color="auto"/>
      </w:divBdr>
    </w:div>
    <w:div w:id="194664213">
      <w:marLeft w:val="0"/>
      <w:marRight w:val="0"/>
      <w:marTop w:val="10"/>
      <w:marBottom w:val="10"/>
      <w:divBdr>
        <w:top w:val="none" w:sz="0" w:space="0" w:color="auto"/>
        <w:left w:val="none" w:sz="0" w:space="0" w:color="auto"/>
        <w:bottom w:val="none" w:sz="0" w:space="0" w:color="auto"/>
        <w:right w:val="none" w:sz="0" w:space="0" w:color="auto"/>
      </w:divBdr>
    </w:div>
    <w:div w:id="226694514">
      <w:marLeft w:val="0"/>
      <w:marRight w:val="0"/>
      <w:marTop w:val="10"/>
      <w:marBottom w:val="10"/>
      <w:divBdr>
        <w:top w:val="none" w:sz="0" w:space="0" w:color="auto"/>
        <w:left w:val="none" w:sz="0" w:space="0" w:color="auto"/>
        <w:bottom w:val="none" w:sz="0" w:space="0" w:color="auto"/>
        <w:right w:val="none" w:sz="0" w:space="0" w:color="auto"/>
      </w:divBdr>
    </w:div>
    <w:div w:id="231938702">
      <w:marLeft w:val="0"/>
      <w:marRight w:val="0"/>
      <w:marTop w:val="10"/>
      <w:marBottom w:val="10"/>
      <w:divBdr>
        <w:top w:val="none" w:sz="0" w:space="0" w:color="auto"/>
        <w:left w:val="none" w:sz="0" w:space="0" w:color="auto"/>
        <w:bottom w:val="none" w:sz="0" w:space="0" w:color="auto"/>
        <w:right w:val="none" w:sz="0" w:space="0" w:color="auto"/>
      </w:divBdr>
    </w:div>
    <w:div w:id="291129906">
      <w:marLeft w:val="0"/>
      <w:marRight w:val="720"/>
      <w:marTop w:val="10"/>
      <w:marBottom w:val="10"/>
      <w:divBdr>
        <w:top w:val="none" w:sz="0" w:space="0" w:color="auto"/>
        <w:left w:val="none" w:sz="0" w:space="0" w:color="auto"/>
        <w:bottom w:val="none" w:sz="0" w:space="0" w:color="auto"/>
        <w:right w:val="none" w:sz="0" w:space="0" w:color="auto"/>
      </w:divBdr>
    </w:div>
    <w:div w:id="412750969">
      <w:marLeft w:val="0"/>
      <w:marRight w:val="0"/>
      <w:marTop w:val="10"/>
      <w:marBottom w:val="10"/>
      <w:divBdr>
        <w:top w:val="none" w:sz="0" w:space="0" w:color="auto"/>
        <w:left w:val="none" w:sz="0" w:space="0" w:color="auto"/>
        <w:bottom w:val="none" w:sz="0" w:space="0" w:color="auto"/>
        <w:right w:val="none" w:sz="0" w:space="0" w:color="auto"/>
      </w:divBdr>
    </w:div>
    <w:div w:id="527335324">
      <w:marLeft w:val="0"/>
      <w:marRight w:val="0"/>
      <w:marTop w:val="10"/>
      <w:marBottom w:val="10"/>
      <w:divBdr>
        <w:top w:val="none" w:sz="0" w:space="0" w:color="auto"/>
        <w:left w:val="none" w:sz="0" w:space="0" w:color="auto"/>
        <w:bottom w:val="none" w:sz="0" w:space="0" w:color="auto"/>
        <w:right w:val="none" w:sz="0" w:space="0" w:color="auto"/>
      </w:divBdr>
    </w:div>
    <w:div w:id="539900156">
      <w:marLeft w:val="0"/>
      <w:marRight w:val="0"/>
      <w:marTop w:val="10"/>
      <w:marBottom w:val="10"/>
      <w:divBdr>
        <w:top w:val="none" w:sz="0" w:space="0" w:color="auto"/>
        <w:left w:val="none" w:sz="0" w:space="0" w:color="auto"/>
        <w:bottom w:val="none" w:sz="0" w:space="0" w:color="auto"/>
        <w:right w:val="none" w:sz="0" w:space="0" w:color="auto"/>
      </w:divBdr>
    </w:div>
    <w:div w:id="552351618">
      <w:marLeft w:val="0"/>
      <w:marRight w:val="0"/>
      <w:marTop w:val="10"/>
      <w:marBottom w:val="10"/>
      <w:divBdr>
        <w:top w:val="none" w:sz="0" w:space="0" w:color="auto"/>
        <w:left w:val="none" w:sz="0" w:space="0" w:color="auto"/>
        <w:bottom w:val="none" w:sz="0" w:space="0" w:color="auto"/>
        <w:right w:val="none" w:sz="0" w:space="0" w:color="auto"/>
      </w:divBdr>
    </w:div>
    <w:div w:id="561794259">
      <w:marLeft w:val="0"/>
      <w:marRight w:val="720"/>
      <w:marTop w:val="10"/>
      <w:marBottom w:val="10"/>
      <w:divBdr>
        <w:top w:val="none" w:sz="0" w:space="0" w:color="auto"/>
        <w:left w:val="none" w:sz="0" w:space="0" w:color="auto"/>
        <w:bottom w:val="none" w:sz="0" w:space="0" w:color="auto"/>
        <w:right w:val="none" w:sz="0" w:space="0" w:color="auto"/>
      </w:divBdr>
    </w:div>
    <w:div w:id="576788122">
      <w:marLeft w:val="0"/>
      <w:marRight w:val="0"/>
      <w:marTop w:val="10"/>
      <w:marBottom w:val="10"/>
      <w:divBdr>
        <w:top w:val="none" w:sz="0" w:space="0" w:color="auto"/>
        <w:left w:val="none" w:sz="0" w:space="0" w:color="auto"/>
        <w:bottom w:val="none" w:sz="0" w:space="0" w:color="auto"/>
        <w:right w:val="none" w:sz="0" w:space="0" w:color="auto"/>
      </w:divBdr>
    </w:div>
    <w:div w:id="601031216">
      <w:marLeft w:val="0"/>
      <w:marRight w:val="0"/>
      <w:marTop w:val="10"/>
      <w:marBottom w:val="10"/>
      <w:divBdr>
        <w:top w:val="none" w:sz="0" w:space="0" w:color="auto"/>
        <w:left w:val="none" w:sz="0" w:space="0" w:color="auto"/>
        <w:bottom w:val="none" w:sz="0" w:space="0" w:color="auto"/>
        <w:right w:val="none" w:sz="0" w:space="0" w:color="auto"/>
      </w:divBdr>
    </w:div>
    <w:div w:id="624316746">
      <w:marLeft w:val="0"/>
      <w:marRight w:val="0"/>
      <w:marTop w:val="10"/>
      <w:marBottom w:val="10"/>
      <w:divBdr>
        <w:top w:val="none" w:sz="0" w:space="0" w:color="auto"/>
        <w:left w:val="none" w:sz="0" w:space="0" w:color="auto"/>
        <w:bottom w:val="none" w:sz="0" w:space="0" w:color="auto"/>
        <w:right w:val="none" w:sz="0" w:space="0" w:color="auto"/>
      </w:divBdr>
    </w:div>
    <w:div w:id="663583430">
      <w:marLeft w:val="0"/>
      <w:marRight w:val="0"/>
      <w:marTop w:val="10"/>
      <w:marBottom w:val="10"/>
      <w:divBdr>
        <w:top w:val="none" w:sz="0" w:space="0" w:color="auto"/>
        <w:left w:val="none" w:sz="0" w:space="0" w:color="auto"/>
        <w:bottom w:val="none" w:sz="0" w:space="0" w:color="auto"/>
        <w:right w:val="none" w:sz="0" w:space="0" w:color="auto"/>
      </w:divBdr>
    </w:div>
    <w:div w:id="732512433">
      <w:marLeft w:val="0"/>
      <w:marRight w:val="0"/>
      <w:marTop w:val="10"/>
      <w:marBottom w:val="10"/>
      <w:divBdr>
        <w:top w:val="none" w:sz="0" w:space="0" w:color="auto"/>
        <w:left w:val="none" w:sz="0" w:space="0" w:color="auto"/>
        <w:bottom w:val="none" w:sz="0" w:space="0" w:color="auto"/>
        <w:right w:val="none" w:sz="0" w:space="0" w:color="auto"/>
      </w:divBdr>
    </w:div>
    <w:div w:id="766771518">
      <w:marLeft w:val="0"/>
      <w:marRight w:val="0"/>
      <w:marTop w:val="10"/>
      <w:marBottom w:val="10"/>
      <w:divBdr>
        <w:top w:val="none" w:sz="0" w:space="0" w:color="auto"/>
        <w:left w:val="none" w:sz="0" w:space="0" w:color="auto"/>
        <w:bottom w:val="none" w:sz="0" w:space="0" w:color="auto"/>
        <w:right w:val="none" w:sz="0" w:space="0" w:color="auto"/>
      </w:divBdr>
    </w:div>
    <w:div w:id="770515022">
      <w:marLeft w:val="0"/>
      <w:marRight w:val="0"/>
      <w:marTop w:val="10"/>
      <w:marBottom w:val="10"/>
      <w:divBdr>
        <w:top w:val="none" w:sz="0" w:space="0" w:color="auto"/>
        <w:left w:val="none" w:sz="0" w:space="0" w:color="auto"/>
        <w:bottom w:val="none" w:sz="0" w:space="0" w:color="auto"/>
        <w:right w:val="none" w:sz="0" w:space="0" w:color="auto"/>
      </w:divBdr>
    </w:div>
    <w:div w:id="784426583">
      <w:marLeft w:val="0"/>
      <w:marRight w:val="0"/>
      <w:marTop w:val="10"/>
      <w:marBottom w:val="10"/>
      <w:divBdr>
        <w:top w:val="none" w:sz="0" w:space="0" w:color="auto"/>
        <w:left w:val="none" w:sz="0" w:space="0" w:color="auto"/>
        <w:bottom w:val="none" w:sz="0" w:space="0" w:color="auto"/>
        <w:right w:val="none" w:sz="0" w:space="0" w:color="auto"/>
      </w:divBdr>
    </w:div>
    <w:div w:id="867177976">
      <w:marLeft w:val="0"/>
      <w:marRight w:val="0"/>
      <w:marTop w:val="10"/>
      <w:marBottom w:val="10"/>
      <w:divBdr>
        <w:top w:val="none" w:sz="0" w:space="0" w:color="auto"/>
        <w:left w:val="none" w:sz="0" w:space="0" w:color="auto"/>
        <w:bottom w:val="none" w:sz="0" w:space="0" w:color="auto"/>
        <w:right w:val="none" w:sz="0" w:space="0" w:color="auto"/>
      </w:divBdr>
    </w:div>
    <w:div w:id="939265314">
      <w:marLeft w:val="0"/>
      <w:marRight w:val="0"/>
      <w:marTop w:val="10"/>
      <w:marBottom w:val="10"/>
      <w:divBdr>
        <w:top w:val="none" w:sz="0" w:space="0" w:color="auto"/>
        <w:left w:val="none" w:sz="0" w:space="0" w:color="auto"/>
        <w:bottom w:val="none" w:sz="0" w:space="0" w:color="auto"/>
        <w:right w:val="none" w:sz="0" w:space="0" w:color="auto"/>
      </w:divBdr>
    </w:div>
    <w:div w:id="1028796571">
      <w:marLeft w:val="0"/>
      <w:marRight w:val="0"/>
      <w:marTop w:val="10"/>
      <w:marBottom w:val="10"/>
      <w:divBdr>
        <w:top w:val="none" w:sz="0" w:space="0" w:color="auto"/>
        <w:left w:val="none" w:sz="0" w:space="0" w:color="auto"/>
        <w:bottom w:val="none" w:sz="0" w:space="0" w:color="auto"/>
        <w:right w:val="none" w:sz="0" w:space="0" w:color="auto"/>
      </w:divBdr>
    </w:div>
    <w:div w:id="1038701165">
      <w:marLeft w:val="0"/>
      <w:marRight w:val="0"/>
      <w:marTop w:val="10"/>
      <w:marBottom w:val="10"/>
      <w:divBdr>
        <w:top w:val="none" w:sz="0" w:space="0" w:color="auto"/>
        <w:left w:val="none" w:sz="0" w:space="0" w:color="auto"/>
        <w:bottom w:val="none" w:sz="0" w:space="0" w:color="auto"/>
        <w:right w:val="none" w:sz="0" w:space="0" w:color="auto"/>
      </w:divBdr>
    </w:div>
    <w:div w:id="1052802040">
      <w:marLeft w:val="0"/>
      <w:marRight w:val="0"/>
      <w:marTop w:val="10"/>
      <w:marBottom w:val="10"/>
      <w:divBdr>
        <w:top w:val="none" w:sz="0" w:space="0" w:color="auto"/>
        <w:left w:val="none" w:sz="0" w:space="0" w:color="auto"/>
        <w:bottom w:val="none" w:sz="0" w:space="0" w:color="auto"/>
        <w:right w:val="none" w:sz="0" w:space="0" w:color="auto"/>
      </w:divBdr>
    </w:div>
    <w:div w:id="1099258590">
      <w:marLeft w:val="0"/>
      <w:marRight w:val="0"/>
      <w:marTop w:val="10"/>
      <w:marBottom w:val="10"/>
      <w:divBdr>
        <w:top w:val="none" w:sz="0" w:space="0" w:color="auto"/>
        <w:left w:val="none" w:sz="0" w:space="0" w:color="auto"/>
        <w:bottom w:val="none" w:sz="0" w:space="0" w:color="auto"/>
        <w:right w:val="none" w:sz="0" w:space="0" w:color="auto"/>
      </w:divBdr>
    </w:div>
    <w:div w:id="1152061724">
      <w:marLeft w:val="0"/>
      <w:marRight w:val="0"/>
      <w:marTop w:val="10"/>
      <w:marBottom w:val="10"/>
      <w:divBdr>
        <w:top w:val="none" w:sz="0" w:space="0" w:color="auto"/>
        <w:left w:val="none" w:sz="0" w:space="0" w:color="auto"/>
        <w:bottom w:val="none" w:sz="0" w:space="0" w:color="auto"/>
        <w:right w:val="none" w:sz="0" w:space="0" w:color="auto"/>
      </w:divBdr>
    </w:div>
    <w:div w:id="1265066759">
      <w:marLeft w:val="0"/>
      <w:marRight w:val="0"/>
      <w:marTop w:val="10"/>
      <w:marBottom w:val="10"/>
      <w:divBdr>
        <w:top w:val="none" w:sz="0" w:space="0" w:color="auto"/>
        <w:left w:val="none" w:sz="0" w:space="0" w:color="auto"/>
        <w:bottom w:val="none" w:sz="0" w:space="0" w:color="auto"/>
        <w:right w:val="none" w:sz="0" w:space="0" w:color="auto"/>
      </w:divBdr>
    </w:div>
    <w:div w:id="1275209216">
      <w:marLeft w:val="0"/>
      <w:marRight w:val="0"/>
      <w:marTop w:val="10"/>
      <w:marBottom w:val="10"/>
      <w:divBdr>
        <w:top w:val="none" w:sz="0" w:space="0" w:color="auto"/>
        <w:left w:val="none" w:sz="0" w:space="0" w:color="auto"/>
        <w:bottom w:val="none" w:sz="0" w:space="0" w:color="auto"/>
        <w:right w:val="none" w:sz="0" w:space="0" w:color="auto"/>
      </w:divBdr>
    </w:div>
    <w:div w:id="1316109974">
      <w:marLeft w:val="0"/>
      <w:marRight w:val="0"/>
      <w:marTop w:val="10"/>
      <w:marBottom w:val="10"/>
      <w:divBdr>
        <w:top w:val="none" w:sz="0" w:space="0" w:color="auto"/>
        <w:left w:val="none" w:sz="0" w:space="0" w:color="auto"/>
        <w:bottom w:val="none" w:sz="0" w:space="0" w:color="auto"/>
        <w:right w:val="none" w:sz="0" w:space="0" w:color="auto"/>
      </w:divBdr>
    </w:div>
    <w:div w:id="1349142867">
      <w:marLeft w:val="0"/>
      <w:marRight w:val="0"/>
      <w:marTop w:val="10"/>
      <w:marBottom w:val="10"/>
      <w:divBdr>
        <w:top w:val="none" w:sz="0" w:space="0" w:color="auto"/>
        <w:left w:val="none" w:sz="0" w:space="0" w:color="auto"/>
        <w:bottom w:val="none" w:sz="0" w:space="0" w:color="auto"/>
        <w:right w:val="none" w:sz="0" w:space="0" w:color="auto"/>
      </w:divBdr>
    </w:div>
    <w:div w:id="1424181636">
      <w:marLeft w:val="0"/>
      <w:marRight w:val="720"/>
      <w:marTop w:val="10"/>
      <w:marBottom w:val="10"/>
      <w:divBdr>
        <w:top w:val="none" w:sz="0" w:space="0" w:color="auto"/>
        <w:left w:val="none" w:sz="0" w:space="0" w:color="auto"/>
        <w:bottom w:val="none" w:sz="0" w:space="0" w:color="auto"/>
        <w:right w:val="none" w:sz="0" w:space="0" w:color="auto"/>
      </w:divBdr>
    </w:div>
    <w:div w:id="1452165533">
      <w:marLeft w:val="0"/>
      <w:marRight w:val="0"/>
      <w:marTop w:val="10"/>
      <w:marBottom w:val="10"/>
      <w:divBdr>
        <w:top w:val="none" w:sz="0" w:space="0" w:color="auto"/>
        <w:left w:val="none" w:sz="0" w:space="0" w:color="auto"/>
        <w:bottom w:val="none" w:sz="0" w:space="0" w:color="auto"/>
        <w:right w:val="none" w:sz="0" w:space="0" w:color="auto"/>
      </w:divBdr>
    </w:div>
    <w:div w:id="1472748187">
      <w:marLeft w:val="0"/>
      <w:marRight w:val="720"/>
      <w:marTop w:val="10"/>
      <w:marBottom w:val="10"/>
      <w:divBdr>
        <w:top w:val="none" w:sz="0" w:space="0" w:color="auto"/>
        <w:left w:val="none" w:sz="0" w:space="0" w:color="auto"/>
        <w:bottom w:val="none" w:sz="0" w:space="0" w:color="auto"/>
        <w:right w:val="none" w:sz="0" w:space="0" w:color="auto"/>
      </w:divBdr>
    </w:div>
    <w:div w:id="1510755961">
      <w:marLeft w:val="0"/>
      <w:marRight w:val="720"/>
      <w:marTop w:val="10"/>
      <w:marBottom w:val="10"/>
      <w:divBdr>
        <w:top w:val="none" w:sz="0" w:space="0" w:color="auto"/>
        <w:left w:val="none" w:sz="0" w:space="0" w:color="auto"/>
        <w:bottom w:val="none" w:sz="0" w:space="0" w:color="auto"/>
        <w:right w:val="none" w:sz="0" w:space="0" w:color="auto"/>
      </w:divBdr>
    </w:div>
    <w:div w:id="1514108547">
      <w:marLeft w:val="0"/>
      <w:marRight w:val="0"/>
      <w:marTop w:val="10"/>
      <w:marBottom w:val="10"/>
      <w:divBdr>
        <w:top w:val="none" w:sz="0" w:space="0" w:color="auto"/>
        <w:left w:val="none" w:sz="0" w:space="0" w:color="auto"/>
        <w:bottom w:val="none" w:sz="0" w:space="0" w:color="auto"/>
        <w:right w:val="none" w:sz="0" w:space="0" w:color="auto"/>
      </w:divBdr>
    </w:div>
    <w:div w:id="1604915490">
      <w:marLeft w:val="0"/>
      <w:marRight w:val="0"/>
      <w:marTop w:val="10"/>
      <w:marBottom w:val="10"/>
      <w:divBdr>
        <w:top w:val="none" w:sz="0" w:space="0" w:color="auto"/>
        <w:left w:val="none" w:sz="0" w:space="0" w:color="auto"/>
        <w:bottom w:val="none" w:sz="0" w:space="0" w:color="auto"/>
        <w:right w:val="none" w:sz="0" w:space="0" w:color="auto"/>
      </w:divBdr>
    </w:div>
    <w:div w:id="1659267401">
      <w:marLeft w:val="0"/>
      <w:marRight w:val="0"/>
      <w:marTop w:val="10"/>
      <w:marBottom w:val="10"/>
      <w:divBdr>
        <w:top w:val="none" w:sz="0" w:space="0" w:color="auto"/>
        <w:left w:val="none" w:sz="0" w:space="0" w:color="auto"/>
        <w:bottom w:val="none" w:sz="0" w:space="0" w:color="auto"/>
        <w:right w:val="none" w:sz="0" w:space="0" w:color="auto"/>
      </w:divBdr>
    </w:div>
    <w:div w:id="1718699164">
      <w:marLeft w:val="0"/>
      <w:marRight w:val="0"/>
      <w:marTop w:val="10"/>
      <w:marBottom w:val="10"/>
      <w:divBdr>
        <w:top w:val="none" w:sz="0" w:space="0" w:color="auto"/>
        <w:left w:val="none" w:sz="0" w:space="0" w:color="auto"/>
        <w:bottom w:val="none" w:sz="0" w:space="0" w:color="auto"/>
        <w:right w:val="none" w:sz="0" w:space="0" w:color="auto"/>
      </w:divBdr>
    </w:div>
    <w:div w:id="1828133946">
      <w:marLeft w:val="0"/>
      <w:marRight w:val="0"/>
      <w:marTop w:val="10"/>
      <w:marBottom w:val="10"/>
      <w:divBdr>
        <w:top w:val="none" w:sz="0" w:space="0" w:color="auto"/>
        <w:left w:val="none" w:sz="0" w:space="0" w:color="auto"/>
        <w:bottom w:val="none" w:sz="0" w:space="0" w:color="auto"/>
        <w:right w:val="none" w:sz="0" w:space="0" w:color="auto"/>
      </w:divBdr>
    </w:div>
    <w:div w:id="1935741089">
      <w:marLeft w:val="0"/>
      <w:marRight w:val="0"/>
      <w:marTop w:val="10"/>
      <w:marBottom w:val="10"/>
      <w:divBdr>
        <w:top w:val="none" w:sz="0" w:space="0" w:color="auto"/>
        <w:left w:val="none" w:sz="0" w:space="0" w:color="auto"/>
        <w:bottom w:val="none" w:sz="0" w:space="0" w:color="auto"/>
        <w:right w:val="none" w:sz="0" w:space="0" w:color="auto"/>
      </w:divBdr>
    </w:div>
    <w:div w:id="20763956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