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0AB25" w14:textId="77777777" w:rsidR="009551B1" w:rsidRDefault="009551B1">
      <w:pPr>
        <w:spacing w:line="500" w:lineRule="atLeast"/>
        <w:jc w:val="center"/>
        <w:divId w:val="398524468"/>
        <w:rPr>
          <w:rFonts w:ascii="黑体" w:eastAsia="黑体" w:hAnsi="黑体"/>
          <w:sz w:val="36"/>
          <w:szCs w:val="36"/>
        </w:rPr>
      </w:pPr>
      <w:r>
        <w:rPr>
          <w:rFonts w:ascii="黑体" w:eastAsia="黑体" w:hAnsi="黑体" w:hint="eastAsia"/>
          <w:sz w:val="36"/>
          <w:szCs w:val="36"/>
        </w:rPr>
        <w:t>广东省深圳市南山区人民法院</w:t>
      </w:r>
    </w:p>
    <w:p w14:paraId="4D5265DC" w14:textId="77777777" w:rsidR="009551B1" w:rsidRDefault="009551B1">
      <w:pPr>
        <w:spacing w:line="500" w:lineRule="atLeast"/>
        <w:jc w:val="center"/>
        <w:divId w:val="14342776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1A8455" w14:textId="77777777" w:rsidR="009551B1" w:rsidRDefault="009551B1">
      <w:pPr>
        <w:spacing w:line="500" w:lineRule="atLeast"/>
        <w:jc w:val="right"/>
        <w:divId w:val="2129883901"/>
        <w:rPr>
          <w:rFonts w:hint="eastAsia"/>
          <w:sz w:val="30"/>
          <w:szCs w:val="30"/>
        </w:rPr>
      </w:pPr>
      <w:r>
        <w:rPr>
          <w:rFonts w:hint="eastAsia"/>
          <w:sz w:val="30"/>
          <w:szCs w:val="30"/>
        </w:rPr>
        <w:t>（</w:t>
      </w:r>
      <w:r>
        <w:rPr>
          <w:rFonts w:hint="eastAsia"/>
          <w:sz w:val="30"/>
          <w:szCs w:val="30"/>
        </w:rPr>
        <w:t>2017</w:t>
      </w:r>
      <w:r>
        <w:rPr>
          <w:rFonts w:hint="eastAsia"/>
          <w:sz w:val="30"/>
          <w:szCs w:val="30"/>
        </w:rPr>
        <w:t>）</w:t>
      </w:r>
      <w:r>
        <w:rPr>
          <w:rFonts w:hint="eastAsia"/>
          <w:sz w:val="30"/>
          <w:szCs w:val="30"/>
        </w:rPr>
        <w:t>0305</w:t>
      </w:r>
      <w:r>
        <w:rPr>
          <w:rFonts w:hint="eastAsia"/>
          <w:sz w:val="30"/>
          <w:szCs w:val="30"/>
        </w:rPr>
        <w:t>刑初</w:t>
      </w:r>
      <w:r>
        <w:rPr>
          <w:rFonts w:hint="eastAsia"/>
          <w:sz w:val="30"/>
          <w:szCs w:val="30"/>
        </w:rPr>
        <w:t>591</w:t>
      </w:r>
      <w:r>
        <w:rPr>
          <w:rFonts w:hint="eastAsia"/>
          <w:sz w:val="30"/>
          <w:szCs w:val="30"/>
        </w:rPr>
        <w:t>号</w:t>
      </w:r>
    </w:p>
    <w:p w14:paraId="2D53A1CC" w14:textId="77777777" w:rsidR="009551B1" w:rsidRDefault="009551B1">
      <w:pPr>
        <w:spacing w:line="500" w:lineRule="atLeast"/>
        <w:ind w:firstLine="600"/>
        <w:divId w:val="23871316"/>
        <w:rPr>
          <w:rFonts w:hint="eastAsia"/>
          <w:sz w:val="30"/>
          <w:szCs w:val="30"/>
        </w:rPr>
      </w:pPr>
      <w:r>
        <w:rPr>
          <w:rFonts w:hint="eastAsia"/>
          <w:sz w:val="30"/>
          <w:szCs w:val="30"/>
        </w:rPr>
        <w:t>公诉机关广东省深圳市南山区人民检察院。</w:t>
      </w:r>
    </w:p>
    <w:p w14:paraId="7C72DEC1" w14:textId="77777777" w:rsidR="009551B1" w:rsidRDefault="009551B1">
      <w:pPr>
        <w:spacing w:line="500" w:lineRule="atLeast"/>
        <w:ind w:firstLine="600"/>
        <w:divId w:val="652371293"/>
        <w:rPr>
          <w:rFonts w:hint="eastAsia"/>
          <w:sz w:val="30"/>
          <w:szCs w:val="30"/>
        </w:rPr>
      </w:pPr>
      <w:r>
        <w:rPr>
          <w:rFonts w:hint="eastAsia"/>
          <w:sz w:val="30"/>
          <w:szCs w:val="30"/>
        </w:rPr>
        <w:t>被告人刘某霞，女。</w:t>
      </w:r>
    </w:p>
    <w:p w14:paraId="5DD89589" w14:textId="77777777" w:rsidR="009551B1" w:rsidRDefault="009551B1">
      <w:pPr>
        <w:spacing w:line="500" w:lineRule="atLeast"/>
        <w:ind w:firstLine="600"/>
        <w:divId w:val="1152722943"/>
        <w:rPr>
          <w:rFonts w:hint="eastAsia"/>
          <w:sz w:val="30"/>
          <w:szCs w:val="30"/>
        </w:rPr>
      </w:pPr>
      <w:r>
        <w:rPr>
          <w:rFonts w:hint="eastAsia"/>
          <w:sz w:val="30"/>
          <w:szCs w:val="30"/>
        </w:rPr>
        <w:t>辩护人李祖科，男，广东桦仁律师事务所律师。</w:t>
      </w:r>
    </w:p>
    <w:p w14:paraId="58ED99AF" w14:textId="77777777" w:rsidR="009551B1" w:rsidRDefault="009551B1">
      <w:pPr>
        <w:spacing w:line="500" w:lineRule="atLeast"/>
        <w:ind w:firstLine="600"/>
        <w:divId w:val="1805149715"/>
        <w:rPr>
          <w:rFonts w:hint="eastAsia"/>
          <w:sz w:val="30"/>
          <w:szCs w:val="30"/>
        </w:rPr>
      </w:pPr>
      <w:r>
        <w:rPr>
          <w:rFonts w:hint="eastAsia"/>
          <w:sz w:val="30"/>
          <w:szCs w:val="30"/>
        </w:rPr>
        <w:t>被告人侯某辉，男。</w:t>
      </w:r>
    </w:p>
    <w:p w14:paraId="2E2DC483" w14:textId="77777777" w:rsidR="009551B1" w:rsidRDefault="009551B1">
      <w:pPr>
        <w:spacing w:line="500" w:lineRule="atLeast"/>
        <w:ind w:firstLine="600"/>
        <w:divId w:val="2123911423"/>
        <w:rPr>
          <w:rFonts w:hint="eastAsia"/>
          <w:sz w:val="30"/>
          <w:szCs w:val="30"/>
        </w:rPr>
      </w:pPr>
      <w:r>
        <w:rPr>
          <w:rFonts w:hint="eastAsia"/>
          <w:sz w:val="30"/>
          <w:szCs w:val="30"/>
        </w:rPr>
        <w:t>辩护人石炎冰，男，广东普发律师事务所律师。</w:t>
      </w:r>
    </w:p>
    <w:p w14:paraId="2CD8ABAF" w14:textId="77777777" w:rsidR="009551B1" w:rsidRDefault="009551B1">
      <w:pPr>
        <w:spacing w:line="500" w:lineRule="atLeast"/>
        <w:ind w:firstLine="600"/>
        <w:divId w:val="1404987072"/>
        <w:rPr>
          <w:rFonts w:hint="eastAsia"/>
          <w:sz w:val="30"/>
          <w:szCs w:val="30"/>
        </w:rPr>
      </w:pPr>
      <w:r>
        <w:rPr>
          <w:rFonts w:hint="eastAsia"/>
          <w:sz w:val="30"/>
          <w:szCs w:val="30"/>
        </w:rPr>
        <w:t>辩护人张伟苇，女，广东普发律师事务所律师。</w:t>
      </w:r>
    </w:p>
    <w:p w14:paraId="0F3F271A" w14:textId="77777777" w:rsidR="009551B1" w:rsidRDefault="009551B1">
      <w:pPr>
        <w:spacing w:line="500" w:lineRule="atLeast"/>
        <w:ind w:firstLine="600"/>
        <w:divId w:val="1780458"/>
        <w:rPr>
          <w:rFonts w:hint="eastAsia"/>
          <w:sz w:val="30"/>
          <w:szCs w:val="30"/>
        </w:rPr>
      </w:pPr>
      <w:r>
        <w:rPr>
          <w:rFonts w:hint="eastAsia"/>
          <w:sz w:val="30"/>
          <w:szCs w:val="30"/>
        </w:rPr>
        <w:t>上述两被告人因本案于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日到案，次日被刑事拘留，于</w:t>
      </w:r>
      <w:r>
        <w:rPr>
          <w:rFonts w:hint="eastAsia"/>
          <w:sz w:val="30"/>
          <w:szCs w:val="30"/>
        </w:rPr>
        <w:t>2016</w:t>
      </w:r>
      <w:r>
        <w:rPr>
          <w:rFonts w:hint="eastAsia"/>
          <w:sz w:val="30"/>
          <w:szCs w:val="30"/>
        </w:rPr>
        <w:t>年</w:t>
      </w:r>
      <w:r>
        <w:rPr>
          <w:rFonts w:hint="eastAsia"/>
          <w:sz w:val="30"/>
          <w:szCs w:val="30"/>
        </w:rPr>
        <w:t>l0</w:t>
      </w:r>
      <w:r>
        <w:rPr>
          <w:rFonts w:hint="eastAsia"/>
          <w:sz w:val="30"/>
          <w:szCs w:val="30"/>
        </w:rPr>
        <w:t>月</w:t>
      </w:r>
      <w:r>
        <w:rPr>
          <w:rFonts w:hint="eastAsia"/>
          <w:sz w:val="30"/>
          <w:szCs w:val="30"/>
        </w:rPr>
        <w:t>28</w:t>
      </w:r>
      <w:r>
        <w:rPr>
          <w:rFonts w:hint="eastAsia"/>
          <w:sz w:val="30"/>
          <w:szCs w:val="30"/>
        </w:rPr>
        <w:t>日被深圳市公安局南山分局逮捕。现羁押于深圳市南山区看守所。</w:t>
      </w:r>
    </w:p>
    <w:p w14:paraId="04CBD1B6" w14:textId="77777777" w:rsidR="009551B1" w:rsidRDefault="009551B1">
      <w:pPr>
        <w:spacing w:line="500" w:lineRule="atLeast"/>
        <w:ind w:firstLine="600"/>
        <w:divId w:val="1860045360"/>
        <w:rPr>
          <w:rFonts w:hint="eastAsia"/>
          <w:sz w:val="30"/>
          <w:szCs w:val="30"/>
        </w:rPr>
      </w:pPr>
      <w:r>
        <w:rPr>
          <w:rFonts w:hint="eastAsia"/>
          <w:sz w:val="30"/>
          <w:szCs w:val="30"/>
        </w:rPr>
        <w:t>深圳市南山区人民检察院以深南检刑诉〔</w:t>
      </w:r>
      <w:r>
        <w:rPr>
          <w:rFonts w:hint="eastAsia"/>
          <w:sz w:val="30"/>
          <w:szCs w:val="30"/>
        </w:rPr>
        <w:t>2017</w:t>
      </w:r>
      <w:r>
        <w:rPr>
          <w:rFonts w:hint="eastAsia"/>
          <w:sz w:val="30"/>
          <w:szCs w:val="30"/>
        </w:rPr>
        <w:t>〕</w:t>
      </w:r>
      <w:r>
        <w:rPr>
          <w:rFonts w:hint="eastAsia"/>
          <w:sz w:val="30"/>
          <w:szCs w:val="30"/>
        </w:rPr>
        <w:t>462</w:t>
      </w:r>
      <w:r>
        <w:rPr>
          <w:rFonts w:hint="eastAsia"/>
          <w:sz w:val="30"/>
          <w:szCs w:val="30"/>
        </w:rPr>
        <w:t>号起诉书指控被告人侯某辉犯受贿罪，于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本院提起公诉。本院依法组成合议庭，适用普通程序，公开开庭审理了本案。深圳市南山区人民检察院指派检察员刘志华出庭支持公诉，被告人刘某霞及其辩护人李祖科、被告人侯某辉及其辩护人石炎冰、张伟苇到庭参加诉讼。本案现已审理终结。</w:t>
      </w:r>
    </w:p>
    <w:p w14:paraId="1A38EE9D" w14:textId="77777777" w:rsidR="009551B1" w:rsidRDefault="009551B1">
      <w:pPr>
        <w:spacing w:line="500" w:lineRule="atLeast"/>
        <w:ind w:firstLine="600"/>
        <w:divId w:val="1548954429"/>
        <w:rPr>
          <w:rFonts w:hint="eastAsia"/>
          <w:sz w:val="30"/>
          <w:szCs w:val="30"/>
        </w:rPr>
      </w:pPr>
      <w:r>
        <w:rPr>
          <w:rFonts w:hint="eastAsia"/>
          <w:sz w:val="30"/>
          <w:szCs w:val="30"/>
        </w:rPr>
        <w:t>公诉机关指控：被告人刘某霞为某市公安局某所</w:t>
      </w:r>
      <w:r>
        <w:rPr>
          <w:rFonts w:hint="eastAsia"/>
          <w:sz w:val="30"/>
          <w:szCs w:val="30"/>
        </w:rPr>
        <w:t>(</w:t>
      </w:r>
      <w:r>
        <w:rPr>
          <w:rFonts w:hint="eastAsia"/>
          <w:sz w:val="30"/>
          <w:szCs w:val="30"/>
        </w:rPr>
        <w:t>下称“深圳市某所”</w:t>
      </w:r>
      <w:r>
        <w:rPr>
          <w:rFonts w:hint="eastAsia"/>
          <w:sz w:val="30"/>
          <w:szCs w:val="30"/>
        </w:rPr>
        <w:t>)</w:t>
      </w:r>
      <w:r>
        <w:rPr>
          <w:rFonts w:hint="eastAsia"/>
          <w:sz w:val="30"/>
          <w:szCs w:val="30"/>
        </w:rPr>
        <w:t>档案科职员，其担任档案数字化文员，具体岗位为“派档岗”，负责从库房中抽取办理转移登记</w:t>
      </w:r>
      <w:r>
        <w:rPr>
          <w:rFonts w:hint="eastAsia"/>
          <w:sz w:val="30"/>
          <w:szCs w:val="30"/>
        </w:rPr>
        <w:t>(</w:t>
      </w:r>
      <w:r>
        <w:rPr>
          <w:rFonts w:hint="eastAsia"/>
          <w:sz w:val="30"/>
          <w:szCs w:val="30"/>
        </w:rPr>
        <w:t>辖区外</w:t>
      </w:r>
      <w:r>
        <w:rPr>
          <w:rFonts w:hint="eastAsia"/>
          <w:sz w:val="30"/>
          <w:szCs w:val="30"/>
        </w:rPr>
        <w:t>)</w:t>
      </w:r>
      <w:r>
        <w:rPr>
          <w:rFonts w:hint="eastAsia"/>
          <w:sz w:val="30"/>
          <w:szCs w:val="30"/>
        </w:rPr>
        <w:t>业务车档案形成批次，并将形成批次的档案派发至“核档岗”进行审核。被告人侯某辉亦在档案科担任档案数字化文员，具体岗位为“核档岗”，负责将办理转移登记</w:t>
      </w:r>
      <w:r>
        <w:rPr>
          <w:rFonts w:hint="eastAsia"/>
          <w:sz w:val="30"/>
          <w:szCs w:val="30"/>
        </w:rPr>
        <w:t>(</w:t>
      </w:r>
      <w:r>
        <w:rPr>
          <w:rFonts w:hint="eastAsia"/>
          <w:sz w:val="30"/>
          <w:szCs w:val="30"/>
        </w:rPr>
        <w:t>辖区外</w:t>
      </w:r>
      <w:r>
        <w:rPr>
          <w:rFonts w:hint="eastAsia"/>
          <w:sz w:val="30"/>
          <w:szCs w:val="30"/>
        </w:rPr>
        <w:t>)</w:t>
      </w:r>
      <w:r>
        <w:rPr>
          <w:rFonts w:hint="eastAsia"/>
          <w:sz w:val="30"/>
          <w:szCs w:val="30"/>
        </w:rPr>
        <w:t>业务的受理资料与原始档案和电子档案内的信息进行比对，决定是否审核通过。</w:t>
      </w:r>
    </w:p>
    <w:p w14:paraId="1526B90E" w14:textId="77777777" w:rsidR="009551B1" w:rsidRDefault="009551B1">
      <w:pPr>
        <w:spacing w:line="500" w:lineRule="atLeast"/>
        <w:ind w:firstLine="600"/>
        <w:divId w:val="1677071771"/>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10</w:t>
      </w:r>
      <w:r>
        <w:rPr>
          <w:rFonts w:hint="eastAsia"/>
          <w:sz w:val="30"/>
          <w:szCs w:val="30"/>
        </w:rPr>
        <w:t>月，车辆迁出业务代办人员谢某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找到刘某霞，请求刘某霞为其代办的车辆迁出业务予以帮助，并许以“好处费”，刘某霞表示同意。刘某霞便找到侯某辉，两人商量由刘某霞将谢某指定车辆的机动车档案指派给侯某辉审核，由侯某辉违规将档案中有瑕疵的机动车辆迁出档案做“通过审核”处理，违规帮助谢某办理了大量有问题车辆的迁出业务。</w:t>
      </w:r>
    </w:p>
    <w:p w14:paraId="09961486" w14:textId="77777777" w:rsidR="009551B1" w:rsidRDefault="009551B1">
      <w:pPr>
        <w:spacing w:line="500" w:lineRule="atLeast"/>
        <w:ind w:firstLine="600"/>
        <w:divId w:val="197259376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月期间，刘某霞先后收受谢某“好处费”</w:t>
      </w:r>
      <w:r>
        <w:rPr>
          <w:rFonts w:hint="eastAsia"/>
          <w:sz w:val="30"/>
          <w:szCs w:val="30"/>
        </w:rPr>
        <w:t>12</w:t>
      </w:r>
      <w:r>
        <w:rPr>
          <w:rFonts w:hint="eastAsia"/>
          <w:sz w:val="30"/>
          <w:szCs w:val="30"/>
        </w:rPr>
        <w:t>万余元人民币，刘某霞将其中的</w:t>
      </w:r>
      <w:r>
        <w:rPr>
          <w:rFonts w:hint="eastAsia"/>
          <w:sz w:val="30"/>
          <w:szCs w:val="30"/>
        </w:rPr>
        <w:t>2</w:t>
      </w:r>
      <w:r>
        <w:rPr>
          <w:rFonts w:hint="eastAsia"/>
          <w:sz w:val="30"/>
          <w:szCs w:val="30"/>
        </w:rPr>
        <w:t>．</w:t>
      </w:r>
      <w:r>
        <w:rPr>
          <w:rFonts w:hint="eastAsia"/>
          <w:sz w:val="30"/>
          <w:szCs w:val="30"/>
        </w:rPr>
        <w:t>8</w:t>
      </w:r>
      <w:r>
        <w:rPr>
          <w:rFonts w:hint="eastAsia"/>
          <w:sz w:val="30"/>
          <w:szCs w:val="30"/>
        </w:rPr>
        <w:t>万分给了侯某辉，其余归其自己所有。</w:t>
      </w:r>
    </w:p>
    <w:p w14:paraId="5D9E0243" w14:textId="77777777" w:rsidR="009551B1" w:rsidRDefault="009551B1">
      <w:pPr>
        <w:spacing w:line="500" w:lineRule="atLeast"/>
        <w:ind w:firstLine="600"/>
        <w:divId w:val="1876311258"/>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月，深圳市某所核档岗文员李某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接受车辆迁出业务代办人员郑某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的委托，帮忙照顾其指定车辆的档案迁出业务，李某</w:t>
      </w:r>
      <w:r>
        <w:rPr>
          <w:rFonts w:hint="eastAsia"/>
          <w:sz w:val="30"/>
          <w:szCs w:val="30"/>
        </w:rPr>
        <w:t>1</w:t>
      </w:r>
      <w:r>
        <w:rPr>
          <w:rFonts w:hint="eastAsia"/>
          <w:sz w:val="30"/>
          <w:szCs w:val="30"/>
        </w:rPr>
        <w:t>便找到刘某霞，两人商量由刘某霞将郑某指定车辆的机动车档案指派给李某</w:t>
      </w:r>
      <w:r>
        <w:rPr>
          <w:rFonts w:hint="eastAsia"/>
          <w:sz w:val="30"/>
          <w:szCs w:val="30"/>
        </w:rPr>
        <w:t>1</w:t>
      </w:r>
      <w:r>
        <w:rPr>
          <w:rFonts w:hint="eastAsia"/>
          <w:sz w:val="30"/>
          <w:szCs w:val="30"/>
        </w:rPr>
        <w:t>进行审核，由李某</w:t>
      </w:r>
      <w:r>
        <w:rPr>
          <w:rFonts w:hint="eastAsia"/>
          <w:sz w:val="30"/>
          <w:szCs w:val="30"/>
        </w:rPr>
        <w:t>1</w:t>
      </w:r>
      <w:r>
        <w:rPr>
          <w:rFonts w:hint="eastAsia"/>
          <w:sz w:val="30"/>
          <w:szCs w:val="30"/>
        </w:rPr>
        <w:t>违规将档案中有瑕疵的机动车辆迁出档案做“通过审核”处理。从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月，李某</w:t>
      </w:r>
      <w:r>
        <w:rPr>
          <w:rFonts w:hint="eastAsia"/>
          <w:sz w:val="30"/>
          <w:szCs w:val="30"/>
        </w:rPr>
        <w:t>1</w:t>
      </w:r>
      <w:r>
        <w:rPr>
          <w:rFonts w:hint="eastAsia"/>
          <w:sz w:val="30"/>
          <w:szCs w:val="30"/>
        </w:rPr>
        <w:t>多次收受郑某给予的好处费</w:t>
      </w:r>
      <w:r>
        <w:rPr>
          <w:rFonts w:hint="eastAsia"/>
          <w:sz w:val="30"/>
          <w:szCs w:val="30"/>
        </w:rPr>
        <w:t>14</w:t>
      </w:r>
      <w:r>
        <w:rPr>
          <w:rFonts w:hint="eastAsia"/>
          <w:sz w:val="30"/>
          <w:szCs w:val="30"/>
        </w:rPr>
        <w:t>万元人民币，李某</w:t>
      </w:r>
      <w:r>
        <w:rPr>
          <w:rFonts w:hint="eastAsia"/>
          <w:sz w:val="30"/>
          <w:szCs w:val="30"/>
        </w:rPr>
        <w:t>1</w:t>
      </w:r>
      <w:r>
        <w:rPr>
          <w:rFonts w:hint="eastAsia"/>
          <w:sz w:val="30"/>
          <w:szCs w:val="30"/>
        </w:rPr>
        <w:t>分给刘某霞</w:t>
      </w:r>
      <w:r>
        <w:rPr>
          <w:rFonts w:hint="eastAsia"/>
          <w:sz w:val="30"/>
          <w:szCs w:val="30"/>
        </w:rPr>
        <w:t>3</w:t>
      </w:r>
      <w:r>
        <w:rPr>
          <w:rFonts w:hint="eastAsia"/>
          <w:sz w:val="30"/>
          <w:szCs w:val="30"/>
        </w:rPr>
        <w:t>万元。</w:t>
      </w:r>
    </w:p>
    <w:p w14:paraId="11C9BD47" w14:textId="77777777" w:rsidR="009551B1" w:rsidRDefault="009551B1">
      <w:pPr>
        <w:spacing w:line="500" w:lineRule="atLeast"/>
        <w:ind w:firstLine="600"/>
        <w:divId w:val="2135126282"/>
        <w:rPr>
          <w:rFonts w:hint="eastAsia"/>
          <w:sz w:val="30"/>
          <w:szCs w:val="30"/>
        </w:rPr>
      </w:pPr>
      <w:r>
        <w:rPr>
          <w:rFonts w:hint="eastAsia"/>
          <w:sz w:val="30"/>
          <w:szCs w:val="30"/>
        </w:rPr>
        <w:t>20l6</w:t>
      </w:r>
      <w:r>
        <w:rPr>
          <w:rFonts w:hint="eastAsia"/>
          <w:sz w:val="30"/>
          <w:szCs w:val="30"/>
        </w:rPr>
        <w:t>年初及</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月，侯某辉还利用核档和查询违章的职务便利，帮某所同事卓某、蔡某在车辆迁出及查询业务方面予以帮助，收受二人好处费</w:t>
      </w:r>
      <w:r>
        <w:rPr>
          <w:rFonts w:hint="eastAsia"/>
          <w:sz w:val="30"/>
          <w:szCs w:val="30"/>
        </w:rPr>
        <w:t>l500</w:t>
      </w:r>
      <w:r>
        <w:rPr>
          <w:rFonts w:hint="eastAsia"/>
          <w:sz w:val="30"/>
          <w:szCs w:val="30"/>
        </w:rPr>
        <w:t>元、</w:t>
      </w:r>
      <w:r>
        <w:rPr>
          <w:rFonts w:hint="eastAsia"/>
          <w:sz w:val="30"/>
          <w:szCs w:val="30"/>
        </w:rPr>
        <w:t>900</w:t>
      </w:r>
      <w:r>
        <w:rPr>
          <w:rFonts w:hint="eastAsia"/>
          <w:sz w:val="30"/>
          <w:szCs w:val="30"/>
        </w:rPr>
        <w:t>元。</w:t>
      </w:r>
    </w:p>
    <w:p w14:paraId="036F06B7" w14:textId="77777777" w:rsidR="009551B1" w:rsidRDefault="009551B1">
      <w:pPr>
        <w:spacing w:line="500" w:lineRule="atLeast"/>
        <w:ind w:firstLine="600"/>
        <w:divId w:val="1065567342"/>
        <w:rPr>
          <w:rFonts w:hint="eastAsia"/>
          <w:sz w:val="30"/>
          <w:szCs w:val="30"/>
        </w:rPr>
      </w:pPr>
      <w:r>
        <w:rPr>
          <w:rFonts w:hint="eastAsia"/>
          <w:sz w:val="30"/>
          <w:szCs w:val="30"/>
        </w:rPr>
        <w:t>案发后被告人刘某霞、侯某辉家属向检察机关上缴赃款人民币</w:t>
      </w:r>
      <w:r>
        <w:rPr>
          <w:rFonts w:hint="eastAsia"/>
          <w:sz w:val="30"/>
          <w:szCs w:val="30"/>
        </w:rPr>
        <w:t>9.2</w:t>
      </w:r>
      <w:r>
        <w:rPr>
          <w:rFonts w:hint="eastAsia"/>
          <w:sz w:val="30"/>
          <w:szCs w:val="30"/>
        </w:rPr>
        <w:t>万元、</w:t>
      </w:r>
      <w:r>
        <w:rPr>
          <w:rFonts w:hint="eastAsia"/>
          <w:sz w:val="30"/>
          <w:szCs w:val="30"/>
        </w:rPr>
        <w:t>3.04</w:t>
      </w:r>
      <w:r>
        <w:rPr>
          <w:rFonts w:hint="eastAsia"/>
          <w:sz w:val="30"/>
          <w:szCs w:val="30"/>
        </w:rPr>
        <w:t>万元。</w:t>
      </w:r>
    </w:p>
    <w:p w14:paraId="55615D9E" w14:textId="77777777" w:rsidR="009551B1" w:rsidRDefault="009551B1">
      <w:pPr>
        <w:spacing w:line="500" w:lineRule="atLeast"/>
        <w:ind w:firstLine="600"/>
        <w:divId w:val="1507207423"/>
        <w:rPr>
          <w:rFonts w:hint="eastAsia"/>
          <w:sz w:val="30"/>
          <w:szCs w:val="30"/>
        </w:rPr>
      </w:pPr>
      <w:r>
        <w:rPr>
          <w:rFonts w:hint="eastAsia"/>
          <w:sz w:val="30"/>
          <w:szCs w:val="30"/>
        </w:rPr>
        <w:t>公诉机关认为，两被告人犯受贿罪，建议对被告人刘某霞判处二年有期徒刑，并处罚金；对被告人侯某辉判处一年有期徒刑，并处罚金。</w:t>
      </w:r>
    </w:p>
    <w:p w14:paraId="135146A6" w14:textId="77777777" w:rsidR="009551B1" w:rsidRDefault="009551B1">
      <w:pPr>
        <w:spacing w:line="500" w:lineRule="atLeast"/>
        <w:ind w:firstLine="600"/>
        <w:divId w:val="1390033338"/>
        <w:rPr>
          <w:rFonts w:hint="eastAsia"/>
          <w:sz w:val="30"/>
          <w:szCs w:val="30"/>
        </w:rPr>
      </w:pPr>
      <w:r>
        <w:rPr>
          <w:rFonts w:hint="eastAsia"/>
          <w:sz w:val="30"/>
          <w:szCs w:val="30"/>
        </w:rPr>
        <w:t>两被告人在开庭审理过程中均表示认罪、悔罪。</w:t>
      </w:r>
    </w:p>
    <w:p w14:paraId="30101663" w14:textId="77777777" w:rsidR="009551B1" w:rsidRDefault="009551B1">
      <w:pPr>
        <w:spacing w:line="500" w:lineRule="atLeast"/>
        <w:ind w:firstLine="600"/>
        <w:divId w:val="871920973"/>
        <w:rPr>
          <w:rFonts w:hint="eastAsia"/>
          <w:sz w:val="30"/>
          <w:szCs w:val="30"/>
        </w:rPr>
      </w:pPr>
      <w:r>
        <w:rPr>
          <w:rFonts w:hint="eastAsia"/>
          <w:sz w:val="30"/>
          <w:szCs w:val="30"/>
        </w:rPr>
        <w:t>被告人刘某霞的辩护人发表辩护意见称，</w:t>
      </w:r>
      <w:r>
        <w:rPr>
          <w:rFonts w:hint="eastAsia"/>
          <w:sz w:val="30"/>
          <w:szCs w:val="30"/>
        </w:rPr>
        <w:t>1</w:t>
      </w:r>
      <w:r>
        <w:rPr>
          <w:rFonts w:hint="eastAsia"/>
          <w:sz w:val="30"/>
          <w:szCs w:val="30"/>
        </w:rPr>
        <w:t>、被告人刘某霞在未受任何强制措施的情况下如实交代犯罪事实，属自首。</w:t>
      </w:r>
      <w:r>
        <w:rPr>
          <w:rFonts w:hint="eastAsia"/>
          <w:sz w:val="30"/>
          <w:szCs w:val="30"/>
        </w:rPr>
        <w:t>2</w:t>
      </w:r>
      <w:r>
        <w:rPr>
          <w:rFonts w:hint="eastAsia"/>
          <w:sz w:val="30"/>
          <w:szCs w:val="30"/>
        </w:rPr>
        <w:t>、被告人刘某霞在侦查机关未掌握李某</w:t>
      </w:r>
      <w:r>
        <w:rPr>
          <w:rFonts w:hint="eastAsia"/>
          <w:sz w:val="30"/>
          <w:szCs w:val="30"/>
        </w:rPr>
        <w:t>1</w:t>
      </w:r>
      <w:r>
        <w:rPr>
          <w:rFonts w:hint="eastAsia"/>
          <w:sz w:val="30"/>
          <w:szCs w:val="30"/>
        </w:rPr>
        <w:t>犯罪事实的情况下交代了收受李某</w:t>
      </w:r>
      <w:r>
        <w:rPr>
          <w:rFonts w:hint="eastAsia"/>
          <w:sz w:val="30"/>
          <w:szCs w:val="30"/>
        </w:rPr>
        <w:t>1</w:t>
      </w:r>
      <w:r>
        <w:rPr>
          <w:rFonts w:hint="eastAsia"/>
          <w:sz w:val="30"/>
          <w:szCs w:val="30"/>
        </w:rPr>
        <w:t>贿款的事实，客观上促成了李某</w:t>
      </w:r>
      <w:r>
        <w:rPr>
          <w:rFonts w:hint="eastAsia"/>
          <w:sz w:val="30"/>
          <w:szCs w:val="30"/>
        </w:rPr>
        <w:t>1</w:t>
      </w:r>
      <w:r>
        <w:rPr>
          <w:rFonts w:hint="eastAsia"/>
          <w:sz w:val="30"/>
          <w:szCs w:val="30"/>
        </w:rPr>
        <w:t>受贿案的侦破，属立功。</w:t>
      </w:r>
      <w:r>
        <w:rPr>
          <w:rFonts w:hint="eastAsia"/>
          <w:sz w:val="30"/>
          <w:szCs w:val="30"/>
        </w:rPr>
        <w:t>3</w:t>
      </w:r>
      <w:r>
        <w:rPr>
          <w:rFonts w:hint="eastAsia"/>
          <w:sz w:val="30"/>
          <w:szCs w:val="30"/>
        </w:rPr>
        <w:t>、被告人刘某霞系初犯，其因文化程度较低，法律意识淡薄而犯下此案，其等人实施的犯罪行为社会危害性不大，对国家机动车管理秩序造成的破坏较小。</w:t>
      </w:r>
      <w:r>
        <w:rPr>
          <w:rFonts w:hint="eastAsia"/>
          <w:sz w:val="30"/>
          <w:szCs w:val="30"/>
        </w:rPr>
        <w:t>4</w:t>
      </w:r>
      <w:r>
        <w:rPr>
          <w:rFonts w:hint="eastAsia"/>
          <w:sz w:val="30"/>
          <w:szCs w:val="30"/>
        </w:rPr>
        <w:t>、被告人刘某霞家属已退赃。综上，希望法庭对其从轻处罚。</w:t>
      </w:r>
    </w:p>
    <w:p w14:paraId="7437A3C3" w14:textId="77777777" w:rsidR="009551B1" w:rsidRDefault="009551B1">
      <w:pPr>
        <w:spacing w:line="500" w:lineRule="atLeast"/>
        <w:ind w:firstLine="600"/>
        <w:divId w:val="865364320"/>
        <w:rPr>
          <w:rFonts w:hint="eastAsia"/>
          <w:sz w:val="30"/>
          <w:szCs w:val="30"/>
        </w:rPr>
      </w:pPr>
      <w:r>
        <w:rPr>
          <w:rFonts w:hint="eastAsia"/>
          <w:sz w:val="30"/>
          <w:szCs w:val="30"/>
        </w:rPr>
        <w:t>被告人侯某辉的辩护人发表辩护意见称，</w:t>
      </w:r>
      <w:r>
        <w:rPr>
          <w:rFonts w:hint="eastAsia"/>
          <w:sz w:val="30"/>
          <w:szCs w:val="30"/>
        </w:rPr>
        <w:t>1</w:t>
      </w:r>
      <w:r>
        <w:rPr>
          <w:rFonts w:hint="eastAsia"/>
          <w:sz w:val="30"/>
          <w:szCs w:val="30"/>
        </w:rPr>
        <w:t>、被告人侯某辉在未受任何强制措施的情况下如实交代犯罪事实，属自首。</w:t>
      </w:r>
      <w:r>
        <w:rPr>
          <w:rFonts w:hint="eastAsia"/>
          <w:sz w:val="30"/>
          <w:szCs w:val="30"/>
        </w:rPr>
        <w:t>2</w:t>
      </w:r>
      <w:r>
        <w:rPr>
          <w:rFonts w:hint="eastAsia"/>
          <w:sz w:val="30"/>
          <w:szCs w:val="30"/>
        </w:rPr>
        <w:t>、被告人侯某辉帮助蔡某查询的信息某所工作人员都可以查到，其并未利用其“核档”岗位的职务便利，其收受蔡某的款项属同事间正常人情往来。因此，被告人侯某辉犯罪金额仅为</w:t>
      </w:r>
      <w:r>
        <w:rPr>
          <w:rFonts w:hint="eastAsia"/>
          <w:sz w:val="30"/>
          <w:szCs w:val="30"/>
        </w:rPr>
        <w:t>2.8</w:t>
      </w:r>
      <w:r>
        <w:rPr>
          <w:rFonts w:hint="eastAsia"/>
          <w:sz w:val="30"/>
          <w:szCs w:val="30"/>
        </w:rPr>
        <w:t>万元，金额较小。</w:t>
      </w:r>
      <w:r>
        <w:rPr>
          <w:rFonts w:hint="eastAsia"/>
          <w:sz w:val="30"/>
          <w:szCs w:val="30"/>
        </w:rPr>
        <w:t>3</w:t>
      </w:r>
      <w:r>
        <w:rPr>
          <w:rFonts w:hint="eastAsia"/>
          <w:sz w:val="30"/>
          <w:szCs w:val="30"/>
        </w:rPr>
        <w:t>、被告人系从犯。</w:t>
      </w:r>
      <w:r>
        <w:rPr>
          <w:rFonts w:hint="eastAsia"/>
          <w:sz w:val="30"/>
          <w:szCs w:val="30"/>
        </w:rPr>
        <w:t>4</w:t>
      </w:r>
      <w:r>
        <w:rPr>
          <w:rFonts w:hint="eastAsia"/>
          <w:sz w:val="30"/>
          <w:szCs w:val="30"/>
        </w:rPr>
        <w:t>、被告人系初犯，认罪态度好，且已全额退赃。综上，希望法庭对其从轻处罚。</w:t>
      </w:r>
    </w:p>
    <w:p w14:paraId="15925AD7" w14:textId="77777777" w:rsidR="009551B1" w:rsidRDefault="009551B1">
      <w:pPr>
        <w:spacing w:line="500" w:lineRule="atLeast"/>
        <w:ind w:firstLine="600"/>
        <w:divId w:val="994066735"/>
        <w:rPr>
          <w:rFonts w:hint="eastAsia"/>
          <w:sz w:val="30"/>
          <w:szCs w:val="30"/>
        </w:rPr>
      </w:pPr>
      <w:r>
        <w:rPr>
          <w:rFonts w:hint="eastAsia"/>
          <w:sz w:val="30"/>
          <w:szCs w:val="30"/>
        </w:rPr>
        <w:t>经审理查明，公诉机关指控的犯罪事实属实，并有下列经示证、质证的证据在卷为证：</w:t>
      </w:r>
    </w:p>
    <w:p w14:paraId="2AB3AC45" w14:textId="77777777" w:rsidR="009551B1" w:rsidRDefault="009551B1">
      <w:pPr>
        <w:spacing w:line="500" w:lineRule="atLeast"/>
        <w:ind w:firstLine="600"/>
        <w:divId w:val="824054046"/>
        <w:rPr>
          <w:rFonts w:hint="eastAsia"/>
          <w:sz w:val="30"/>
          <w:szCs w:val="30"/>
        </w:rPr>
      </w:pPr>
      <w:r>
        <w:rPr>
          <w:rFonts w:hint="eastAsia"/>
          <w:sz w:val="30"/>
          <w:szCs w:val="30"/>
        </w:rPr>
        <w:t>立案决定书，劳动合同，工作职责说明，聊天及转账截图，到案经过，退赃收据，被告人身份信息等；证人谢某、李某</w:t>
      </w:r>
      <w:r>
        <w:rPr>
          <w:rFonts w:hint="eastAsia"/>
          <w:sz w:val="30"/>
          <w:szCs w:val="30"/>
        </w:rPr>
        <w:t>1</w:t>
      </w:r>
      <w:r>
        <w:rPr>
          <w:rFonts w:hint="eastAsia"/>
          <w:sz w:val="30"/>
          <w:szCs w:val="30"/>
        </w:rPr>
        <w:t>、郑某、卓某、蔡某的证言；被告人刘某霞、侯某辉的供述；审讯光盘。</w:t>
      </w:r>
    </w:p>
    <w:p w14:paraId="49E49574" w14:textId="77777777" w:rsidR="009551B1" w:rsidRDefault="009551B1">
      <w:pPr>
        <w:spacing w:line="500" w:lineRule="atLeast"/>
        <w:ind w:firstLine="600"/>
        <w:divId w:val="822963490"/>
        <w:rPr>
          <w:rFonts w:hint="eastAsia"/>
          <w:sz w:val="30"/>
          <w:szCs w:val="30"/>
        </w:rPr>
      </w:pPr>
      <w:r>
        <w:rPr>
          <w:rFonts w:hint="eastAsia"/>
          <w:sz w:val="30"/>
          <w:szCs w:val="30"/>
        </w:rPr>
        <w:t>本院认为，被告人刘某霞、侯某辉无视国法律，身为国家工作人员，利用职务便利，共同非法收受他人财物</w:t>
      </w:r>
      <w:r>
        <w:rPr>
          <w:rFonts w:hint="eastAsia"/>
          <w:sz w:val="30"/>
          <w:szCs w:val="30"/>
        </w:rPr>
        <w:t>12</w:t>
      </w:r>
      <w:r>
        <w:rPr>
          <w:rFonts w:hint="eastAsia"/>
          <w:sz w:val="30"/>
          <w:szCs w:val="30"/>
        </w:rPr>
        <w:t>万元，另两人还各自收受他人贿赂，数额较大，其二人行为均已构成受贿罪。公诉机关指控的犯罪事实清楚，证据确实、充分，指控的罪名成立。在共同犯罪中，被告人刘某霞起主要作用，属主犯；被告人侯某辉起次要作用，属从犯，本院依法对被告人侯某辉从轻处罚。从本案证据可见，两被告人均在被移交本案侦查机关深圳市南山区人民检察院前即已向本单位如实供述全部罪行，属于向所在单位投案，均构成自首。对两被告人的辩护人相关辩护意见，本院予以采纳。被告人刘某霞如实供述收受李某</w:t>
      </w:r>
      <w:r>
        <w:rPr>
          <w:rFonts w:hint="eastAsia"/>
          <w:sz w:val="30"/>
          <w:szCs w:val="30"/>
        </w:rPr>
        <w:t>1</w:t>
      </w:r>
      <w:r>
        <w:rPr>
          <w:rFonts w:hint="eastAsia"/>
          <w:sz w:val="30"/>
          <w:szCs w:val="30"/>
        </w:rPr>
        <w:t>财物的事实已被认定为自首，行贿人相关情况属受贿事实中应如实供述之内容，不可重复评价为立功。关于被告人侯某辉的犯罪金额，不论其利用的职权系其岗位特有的职权还是其所在单位同事普遍拥有的职权，被告人侯某辉以此进行权钱交易，均属受贿。两被告人辩护人上述两项辩护意见无法律、事实依据，本院不予采纳。综上，分别考虑两被告人的犯罪情节、认罪态度、社会危害性、退赃情况等，依照《中华人民共和国刑法》第三百八十五条第一款、第三百八十六条、第三百八十三条、第二十五条、第二十六条、第二十七条、第六十七条之规定，判决如下：</w:t>
      </w:r>
    </w:p>
    <w:p w14:paraId="61465A6E" w14:textId="77777777" w:rsidR="009551B1" w:rsidRDefault="009551B1">
      <w:pPr>
        <w:spacing w:line="500" w:lineRule="atLeast"/>
        <w:ind w:firstLine="600"/>
        <w:divId w:val="1501584321"/>
        <w:rPr>
          <w:rFonts w:hint="eastAsia"/>
          <w:sz w:val="30"/>
          <w:szCs w:val="30"/>
        </w:rPr>
      </w:pPr>
      <w:r>
        <w:rPr>
          <w:rFonts w:hint="eastAsia"/>
          <w:sz w:val="30"/>
          <w:szCs w:val="30"/>
        </w:rPr>
        <w:t>一、被告人刘某霞犯受贿罪，判处有期徒刑一年，并处罚金人民币十万元。</w:t>
      </w:r>
    </w:p>
    <w:p w14:paraId="63081F40" w14:textId="77777777" w:rsidR="009551B1" w:rsidRDefault="009551B1">
      <w:pPr>
        <w:spacing w:line="500" w:lineRule="atLeast"/>
        <w:ind w:firstLine="600"/>
        <w:divId w:val="3538433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日止；罚金自本判决生效之日起十日内向本院缴纳，上缴国库。）</w:t>
      </w:r>
    </w:p>
    <w:p w14:paraId="49A3CCAA" w14:textId="77777777" w:rsidR="009551B1" w:rsidRDefault="009551B1">
      <w:pPr>
        <w:spacing w:line="500" w:lineRule="atLeast"/>
        <w:ind w:firstLine="600"/>
        <w:divId w:val="924076158"/>
        <w:rPr>
          <w:rFonts w:hint="eastAsia"/>
          <w:sz w:val="30"/>
          <w:szCs w:val="30"/>
        </w:rPr>
      </w:pPr>
      <w:r>
        <w:rPr>
          <w:rFonts w:hint="eastAsia"/>
          <w:sz w:val="30"/>
          <w:szCs w:val="30"/>
        </w:rPr>
        <w:t>二、被告人侯某辉犯受贿罪，判处有期徒刑九个月，并处罚金人民币二万元。</w:t>
      </w:r>
    </w:p>
    <w:p w14:paraId="2BEF7D9C" w14:textId="77777777" w:rsidR="009551B1" w:rsidRDefault="009551B1">
      <w:pPr>
        <w:spacing w:line="500" w:lineRule="atLeast"/>
        <w:ind w:firstLine="600"/>
        <w:divId w:val="6692616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日止；罚金自本判决生效之日起十日内向本院缴纳，上缴国库。）</w:t>
      </w:r>
    </w:p>
    <w:p w14:paraId="1DB29A13" w14:textId="77777777" w:rsidR="009551B1" w:rsidRDefault="009551B1">
      <w:pPr>
        <w:spacing w:line="500" w:lineRule="atLeast"/>
        <w:ind w:firstLine="600"/>
        <w:divId w:val="1901551686"/>
        <w:rPr>
          <w:rFonts w:hint="eastAsia"/>
          <w:sz w:val="30"/>
          <w:szCs w:val="30"/>
        </w:rPr>
      </w:pPr>
      <w:r>
        <w:rPr>
          <w:rFonts w:hint="eastAsia"/>
          <w:sz w:val="30"/>
          <w:szCs w:val="30"/>
        </w:rPr>
        <w:t>三、赃款人民币</w:t>
      </w:r>
      <w:r>
        <w:rPr>
          <w:rFonts w:hint="eastAsia"/>
          <w:sz w:val="30"/>
          <w:szCs w:val="30"/>
        </w:rPr>
        <w:t>122400</w:t>
      </w:r>
      <w:r>
        <w:rPr>
          <w:rFonts w:hint="eastAsia"/>
          <w:sz w:val="30"/>
          <w:szCs w:val="30"/>
        </w:rPr>
        <w:t>元由扣押机关依法予以没收，上缴国库。</w:t>
      </w:r>
    </w:p>
    <w:p w14:paraId="67CD7A8E" w14:textId="77777777" w:rsidR="009551B1" w:rsidRDefault="009551B1">
      <w:pPr>
        <w:spacing w:line="500" w:lineRule="atLeast"/>
        <w:ind w:firstLine="600"/>
        <w:divId w:val="125897372"/>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50E38781" w14:textId="77777777" w:rsidR="009551B1" w:rsidRDefault="009551B1">
      <w:pPr>
        <w:spacing w:line="500" w:lineRule="atLeast"/>
        <w:jc w:val="right"/>
        <w:divId w:val="324091564"/>
        <w:rPr>
          <w:rFonts w:hint="eastAsia"/>
          <w:sz w:val="30"/>
          <w:szCs w:val="30"/>
        </w:rPr>
      </w:pPr>
      <w:r>
        <w:rPr>
          <w:rFonts w:hint="eastAsia"/>
          <w:sz w:val="30"/>
          <w:szCs w:val="30"/>
        </w:rPr>
        <w:t>审　判　长　　何湘波</w:t>
      </w:r>
    </w:p>
    <w:p w14:paraId="43D24B9C" w14:textId="77777777" w:rsidR="009551B1" w:rsidRDefault="009551B1">
      <w:pPr>
        <w:spacing w:line="500" w:lineRule="atLeast"/>
        <w:jc w:val="right"/>
        <w:divId w:val="1917670748"/>
        <w:rPr>
          <w:rFonts w:hint="eastAsia"/>
          <w:sz w:val="30"/>
          <w:szCs w:val="30"/>
        </w:rPr>
      </w:pPr>
      <w:r>
        <w:rPr>
          <w:rFonts w:hint="eastAsia"/>
          <w:sz w:val="30"/>
          <w:szCs w:val="30"/>
        </w:rPr>
        <w:t>人民陪审员　　辛倩平</w:t>
      </w:r>
    </w:p>
    <w:p w14:paraId="75AB8127" w14:textId="77777777" w:rsidR="009551B1" w:rsidRDefault="009551B1">
      <w:pPr>
        <w:spacing w:line="500" w:lineRule="atLeast"/>
        <w:jc w:val="right"/>
        <w:divId w:val="1233276051"/>
        <w:rPr>
          <w:rFonts w:hint="eastAsia"/>
          <w:sz w:val="30"/>
          <w:szCs w:val="30"/>
        </w:rPr>
      </w:pPr>
      <w:r>
        <w:rPr>
          <w:rFonts w:hint="eastAsia"/>
          <w:sz w:val="30"/>
          <w:szCs w:val="30"/>
        </w:rPr>
        <w:t>人民陪审员　　赖秀芳</w:t>
      </w:r>
    </w:p>
    <w:p w14:paraId="4F869B12" w14:textId="77777777" w:rsidR="009551B1" w:rsidRDefault="009551B1">
      <w:pPr>
        <w:spacing w:line="500" w:lineRule="atLeast"/>
        <w:jc w:val="right"/>
        <w:divId w:val="1332029186"/>
        <w:rPr>
          <w:rFonts w:hint="eastAsia"/>
          <w:sz w:val="30"/>
          <w:szCs w:val="30"/>
        </w:rPr>
      </w:pPr>
      <w:r>
        <w:rPr>
          <w:rFonts w:hint="eastAsia"/>
          <w:sz w:val="30"/>
          <w:szCs w:val="30"/>
        </w:rPr>
        <w:t>二〇一七年六月二十八日</w:t>
      </w:r>
    </w:p>
    <w:p w14:paraId="79F7DC93" w14:textId="77777777" w:rsidR="009551B1" w:rsidRDefault="009551B1">
      <w:pPr>
        <w:spacing w:line="500" w:lineRule="atLeast"/>
        <w:jc w:val="right"/>
        <w:divId w:val="495001201"/>
        <w:rPr>
          <w:rFonts w:hint="eastAsia"/>
          <w:sz w:val="30"/>
          <w:szCs w:val="30"/>
        </w:rPr>
      </w:pPr>
      <w:r>
        <w:rPr>
          <w:rFonts w:hint="eastAsia"/>
          <w:sz w:val="30"/>
          <w:szCs w:val="30"/>
        </w:rPr>
        <w:t>书　记　员　　邢燕芳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BD5CB" w14:textId="77777777" w:rsidR="009551B1" w:rsidRDefault="009551B1" w:rsidP="009551B1">
      <w:pPr>
        <w:rPr>
          <w:rFonts w:hint="eastAsia"/>
        </w:rPr>
      </w:pPr>
      <w:r>
        <w:separator/>
      </w:r>
    </w:p>
  </w:endnote>
  <w:endnote w:type="continuationSeparator" w:id="0">
    <w:p w14:paraId="4702C1C8" w14:textId="77777777" w:rsidR="009551B1" w:rsidRDefault="009551B1" w:rsidP="009551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C0770" w14:textId="77777777" w:rsidR="009551B1" w:rsidRDefault="009551B1" w:rsidP="009551B1">
      <w:pPr>
        <w:rPr>
          <w:rFonts w:hint="eastAsia"/>
        </w:rPr>
      </w:pPr>
      <w:r>
        <w:separator/>
      </w:r>
    </w:p>
  </w:footnote>
  <w:footnote w:type="continuationSeparator" w:id="0">
    <w:p w14:paraId="682CB993" w14:textId="77777777" w:rsidR="009551B1" w:rsidRDefault="009551B1" w:rsidP="009551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51B1"/>
    <w:rsid w:val="002A784C"/>
    <w:rsid w:val="00955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CF13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51B1"/>
    <w:pPr>
      <w:tabs>
        <w:tab w:val="center" w:pos="4153"/>
        <w:tab w:val="right" w:pos="8306"/>
      </w:tabs>
      <w:snapToGrid w:val="0"/>
      <w:jc w:val="center"/>
    </w:pPr>
    <w:rPr>
      <w:sz w:val="18"/>
      <w:szCs w:val="18"/>
    </w:rPr>
  </w:style>
  <w:style w:type="character" w:customStyle="1" w:styleId="a4">
    <w:name w:val="页眉 字符"/>
    <w:basedOn w:val="a0"/>
    <w:link w:val="a3"/>
    <w:uiPriority w:val="99"/>
    <w:rsid w:val="009551B1"/>
    <w:rPr>
      <w:rFonts w:ascii="宋体" w:eastAsia="宋体" w:hAnsi="宋体" w:cs="宋体"/>
      <w:sz w:val="18"/>
      <w:szCs w:val="18"/>
    </w:rPr>
  </w:style>
  <w:style w:type="paragraph" w:styleId="a5">
    <w:name w:val="footer"/>
    <w:basedOn w:val="a"/>
    <w:link w:val="a6"/>
    <w:uiPriority w:val="99"/>
    <w:unhideWhenUsed/>
    <w:rsid w:val="009551B1"/>
    <w:pPr>
      <w:tabs>
        <w:tab w:val="center" w:pos="4153"/>
        <w:tab w:val="right" w:pos="8306"/>
      </w:tabs>
      <w:snapToGrid w:val="0"/>
    </w:pPr>
    <w:rPr>
      <w:sz w:val="18"/>
      <w:szCs w:val="18"/>
    </w:rPr>
  </w:style>
  <w:style w:type="character" w:customStyle="1" w:styleId="a6">
    <w:name w:val="页脚 字符"/>
    <w:basedOn w:val="a0"/>
    <w:link w:val="a5"/>
    <w:uiPriority w:val="99"/>
    <w:rsid w:val="009551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458">
      <w:marLeft w:val="0"/>
      <w:marRight w:val="0"/>
      <w:marTop w:val="10"/>
      <w:marBottom w:val="10"/>
      <w:divBdr>
        <w:top w:val="none" w:sz="0" w:space="0" w:color="auto"/>
        <w:left w:val="none" w:sz="0" w:space="0" w:color="auto"/>
        <w:bottom w:val="none" w:sz="0" w:space="0" w:color="auto"/>
        <w:right w:val="none" w:sz="0" w:space="0" w:color="auto"/>
      </w:divBdr>
    </w:div>
    <w:div w:id="23871316">
      <w:marLeft w:val="0"/>
      <w:marRight w:val="0"/>
      <w:marTop w:val="10"/>
      <w:marBottom w:val="10"/>
      <w:divBdr>
        <w:top w:val="none" w:sz="0" w:space="0" w:color="auto"/>
        <w:left w:val="none" w:sz="0" w:space="0" w:color="auto"/>
        <w:bottom w:val="none" w:sz="0" w:space="0" w:color="auto"/>
        <w:right w:val="none" w:sz="0" w:space="0" w:color="auto"/>
      </w:divBdr>
    </w:div>
    <w:div w:id="125897372">
      <w:marLeft w:val="0"/>
      <w:marRight w:val="0"/>
      <w:marTop w:val="10"/>
      <w:marBottom w:val="10"/>
      <w:divBdr>
        <w:top w:val="none" w:sz="0" w:space="0" w:color="auto"/>
        <w:left w:val="none" w:sz="0" w:space="0" w:color="auto"/>
        <w:bottom w:val="none" w:sz="0" w:space="0" w:color="auto"/>
        <w:right w:val="none" w:sz="0" w:space="0" w:color="auto"/>
      </w:divBdr>
    </w:div>
    <w:div w:id="324091564">
      <w:marLeft w:val="0"/>
      <w:marRight w:val="720"/>
      <w:marTop w:val="10"/>
      <w:marBottom w:val="10"/>
      <w:divBdr>
        <w:top w:val="none" w:sz="0" w:space="0" w:color="auto"/>
        <w:left w:val="none" w:sz="0" w:space="0" w:color="auto"/>
        <w:bottom w:val="none" w:sz="0" w:space="0" w:color="auto"/>
        <w:right w:val="none" w:sz="0" w:space="0" w:color="auto"/>
      </w:divBdr>
    </w:div>
    <w:div w:id="353843362">
      <w:marLeft w:val="0"/>
      <w:marRight w:val="0"/>
      <w:marTop w:val="10"/>
      <w:marBottom w:val="10"/>
      <w:divBdr>
        <w:top w:val="none" w:sz="0" w:space="0" w:color="auto"/>
        <w:left w:val="none" w:sz="0" w:space="0" w:color="auto"/>
        <w:bottom w:val="none" w:sz="0" w:space="0" w:color="auto"/>
        <w:right w:val="none" w:sz="0" w:space="0" w:color="auto"/>
      </w:divBdr>
    </w:div>
    <w:div w:id="398524468">
      <w:marLeft w:val="0"/>
      <w:marRight w:val="0"/>
      <w:marTop w:val="10"/>
      <w:marBottom w:val="10"/>
      <w:divBdr>
        <w:top w:val="none" w:sz="0" w:space="0" w:color="auto"/>
        <w:left w:val="none" w:sz="0" w:space="0" w:color="auto"/>
        <w:bottom w:val="none" w:sz="0" w:space="0" w:color="auto"/>
        <w:right w:val="none" w:sz="0" w:space="0" w:color="auto"/>
      </w:divBdr>
    </w:div>
    <w:div w:id="495001201">
      <w:marLeft w:val="0"/>
      <w:marRight w:val="720"/>
      <w:marTop w:val="10"/>
      <w:marBottom w:val="10"/>
      <w:divBdr>
        <w:top w:val="none" w:sz="0" w:space="0" w:color="auto"/>
        <w:left w:val="none" w:sz="0" w:space="0" w:color="auto"/>
        <w:bottom w:val="none" w:sz="0" w:space="0" w:color="auto"/>
        <w:right w:val="none" w:sz="0" w:space="0" w:color="auto"/>
      </w:divBdr>
    </w:div>
    <w:div w:id="652371293">
      <w:marLeft w:val="0"/>
      <w:marRight w:val="0"/>
      <w:marTop w:val="10"/>
      <w:marBottom w:val="10"/>
      <w:divBdr>
        <w:top w:val="none" w:sz="0" w:space="0" w:color="auto"/>
        <w:left w:val="none" w:sz="0" w:space="0" w:color="auto"/>
        <w:bottom w:val="none" w:sz="0" w:space="0" w:color="auto"/>
        <w:right w:val="none" w:sz="0" w:space="0" w:color="auto"/>
      </w:divBdr>
    </w:div>
    <w:div w:id="669261645">
      <w:marLeft w:val="0"/>
      <w:marRight w:val="0"/>
      <w:marTop w:val="10"/>
      <w:marBottom w:val="10"/>
      <w:divBdr>
        <w:top w:val="none" w:sz="0" w:space="0" w:color="auto"/>
        <w:left w:val="none" w:sz="0" w:space="0" w:color="auto"/>
        <w:bottom w:val="none" w:sz="0" w:space="0" w:color="auto"/>
        <w:right w:val="none" w:sz="0" w:space="0" w:color="auto"/>
      </w:divBdr>
    </w:div>
    <w:div w:id="822963490">
      <w:marLeft w:val="0"/>
      <w:marRight w:val="0"/>
      <w:marTop w:val="10"/>
      <w:marBottom w:val="10"/>
      <w:divBdr>
        <w:top w:val="none" w:sz="0" w:space="0" w:color="auto"/>
        <w:left w:val="none" w:sz="0" w:space="0" w:color="auto"/>
        <w:bottom w:val="none" w:sz="0" w:space="0" w:color="auto"/>
        <w:right w:val="none" w:sz="0" w:space="0" w:color="auto"/>
      </w:divBdr>
    </w:div>
    <w:div w:id="824054046">
      <w:marLeft w:val="0"/>
      <w:marRight w:val="0"/>
      <w:marTop w:val="10"/>
      <w:marBottom w:val="10"/>
      <w:divBdr>
        <w:top w:val="none" w:sz="0" w:space="0" w:color="auto"/>
        <w:left w:val="none" w:sz="0" w:space="0" w:color="auto"/>
        <w:bottom w:val="none" w:sz="0" w:space="0" w:color="auto"/>
        <w:right w:val="none" w:sz="0" w:space="0" w:color="auto"/>
      </w:divBdr>
    </w:div>
    <w:div w:id="865364320">
      <w:marLeft w:val="0"/>
      <w:marRight w:val="0"/>
      <w:marTop w:val="10"/>
      <w:marBottom w:val="10"/>
      <w:divBdr>
        <w:top w:val="none" w:sz="0" w:space="0" w:color="auto"/>
        <w:left w:val="none" w:sz="0" w:space="0" w:color="auto"/>
        <w:bottom w:val="none" w:sz="0" w:space="0" w:color="auto"/>
        <w:right w:val="none" w:sz="0" w:space="0" w:color="auto"/>
      </w:divBdr>
    </w:div>
    <w:div w:id="871920973">
      <w:marLeft w:val="0"/>
      <w:marRight w:val="0"/>
      <w:marTop w:val="10"/>
      <w:marBottom w:val="10"/>
      <w:divBdr>
        <w:top w:val="none" w:sz="0" w:space="0" w:color="auto"/>
        <w:left w:val="none" w:sz="0" w:space="0" w:color="auto"/>
        <w:bottom w:val="none" w:sz="0" w:space="0" w:color="auto"/>
        <w:right w:val="none" w:sz="0" w:space="0" w:color="auto"/>
      </w:divBdr>
    </w:div>
    <w:div w:id="924076158">
      <w:marLeft w:val="0"/>
      <w:marRight w:val="0"/>
      <w:marTop w:val="10"/>
      <w:marBottom w:val="10"/>
      <w:divBdr>
        <w:top w:val="none" w:sz="0" w:space="0" w:color="auto"/>
        <w:left w:val="none" w:sz="0" w:space="0" w:color="auto"/>
        <w:bottom w:val="none" w:sz="0" w:space="0" w:color="auto"/>
        <w:right w:val="none" w:sz="0" w:space="0" w:color="auto"/>
      </w:divBdr>
    </w:div>
    <w:div w:id="994066735">
      <w:marLeft w:val="0"/>
      <w:marRight w:val="0"/>
      <w:marTop w:val="10"/>
      <w:marBottom w:val="10"/>
      <w:divBdr>
        <w:top w:val="none" w:sz="0" w:space="0" w:color="auto"/>
        <w:left w:val="none" w:sz="0" w:space="0" w:color="auto"/>
        <w:bottom w:val="none" w:sz="0" w:space="0" w:color="auto"/>
        <w:right w:val="none" w:sz="0" w:space="0" w:color="auto"/>
      </w:divBdr>
    </w:div>
    <w:div w:id="1065567342">
      <w:marLeft w:val="0"/>
      <w:marRight w:val="0"/>
      <w:marTop w:val="10"/>
      <w:marBottom w:val="10"/>
      <w:divBdr>
        <w:top w:val="none" w:sz="0" w:space="0" w:color="auto"/>
        <w:left w:val="none" w:sz="0" w:space="0" w:color="auto"/>
        <w:bottom w:val="none" w:sz="0" w:space="0" w:color="auto"/>
        <w:right w:val="none" w:sz="0" w:space="0" w:color="auto"/>
      </w:divBdr>
    </w:div>
    <w:div w:id="1152722943">
      <w:marLeft w:val="0"/>
      <w:marRight w:val="0"/>
      <w:marTop w:val="10"/>
      <w:marBottom w:val="10"/>
      <w:divBdr>
        <w:top w:val="none" w:sz="0" w:space="0" w:color="auto"/>
        <w:left w:val="none" w:sz="0" w:space="0" w:color="auto"/>
        <w:bottom w:val="none" w:sz="0" w:space="0" w:color="auto"/>
        <w:right w:val="none" w:sz="0" w:space="0" w:color="auto"/>
      </w:divBdr>
    </w:div>
    <w:div w:id="1233276051">
      <w:marLeft w:val="0"/>
      <w:marRight w:val="720"/>
      <w:marTop w:val="10"/>
      <w:marBottom w:val="10"/>
      <w:divBdr>
        <w:top w:val="none" w:sz="0" w:space="0" w:color="auto"/>
        <w:left w:val="none" w:sz="0" w:space="0" w:color="auto"/>
        <w:bottom w:val="none" w:sz="0" w:space="0" w:color="auto"/>
        <w:right w:val="none" w:sz="0" w:space="0" w:color="auto"/>
      </w:divBdr>
    </w:div>
    <w:div w:id="1332029186">
      <w:marLeft w:val="0"/>
      <w:marRight w:val="720"/>
      <w:marTop w:val="10"/>
      <w:marBottom w:val="10"/>
      <w:divBdr>
        <w:top w:val="none" w:sz="0" w:space="0" w:color="auto"/>
        <w:left w:val="none" w:sz="0" w:space="0" w:color="auto"/>
        <w:bottom w:val="none" w:sz="0" w:space="0" w:color="auto"/>
        <w:right w:val="none" w:sz="0" w:space="0" w:color="auto"/>
      </w:divBdr>
    </w:div>
    <w:div w:id="1390033338">
      <w:marLeft w:val="0"/>
      <w:marRight w:val="0"/>
      <w:marTop w:val="10"/>
      <w:marBottom w:val="10"/>
      <w:divBdr>
        <w:top w:val="none" w:sz="0" w:space="0" w:color="auto"/>
        <w:left w:val="none" w:sz="0" w:space="0" w:color="auto"/>
        <w:bottom w:val="none" w:sz="0" w:space="0" w:color="auto"/>
        <w:right w:val="none" w:sz="0" w:space="0" w:color="auto"/>
      </w:divBdr>
    </w:div>
    <w:div w:id="1404987072">
      <w:marLeft w:val="0"/>
      <w:marRight w:val="0"/>
      <w:marTop w:val="10"/>
      <w:marBottom w:val="10"/>
      <w:divBdr>
        <w:top w:val="none" w:sz="0" w:space="0" w:color="auto"/>
        <w:left w:val="none" w:sz="0" w:space="0" w:color="auto"/>
        <w:bottom w:val="none" w:sz="0" w:space="0" w:color="auto"/>
        <w:right w:val="none" w:sz="0" w:space="0" w:color="auto"/>
      </w:divBdr>
    </w:div>
    <w:div w:id="1434277650">
      <w:marLeft w:val="0"/>
      <w:marRight w:val="0"/>
      <w:marTop w:val="10"/>
      <w:marBottom w:val="10"/>
      <w:divBdr>
        <w:top w:val="none" w:sz="0" w:space="0" w:color="auto"/>
        <w:left w:val="none" w:sz="0" w:space="0" w:color="auto"/>
        <w:bottom w:val="none" w:sz="0" w:space="0" w:color="auto"/>
        <w:right w:val="none" w:sz="0" w:space="0" w:color="auto"/>
      </w:divBdr>
    </w:div>
    <w:div w:id="1501584321">
      <w:marLeft w:val="0"/>
      <w:marRight w:val="0"/>
      <w:marTop w:val="10"/>
      <w:marBottom w:val="10"/>
      <w:divBdr>
        <w:top w:val="none" w:sz="0" w:space="0" w:color="auto"/>
        <w:left w:val="none" w:sz="0" w:space="0" w:color="auto"/>
        <w:bottom w:val="none" w:sz="0" w:space="0" w:color="auto"/>
        <w:right w:val="none" w:sz="0" w:space="0" w:color="auto"/>
      </w:divBdr>
    </w:div>
    <w:div w:id="1507207423">
      <w:marLeft w:val="0"/>
      <w:marRight w:val="0"/>
      <w:marTop w:val="10"/>
      <w:marBottom w:val="10"/>
      <w:divBdr>
        <w:top w:val="none" w:sz="0" w:space="0" w:color="auto"/>
        <w:left w:val="none" w:sz="0" w:space="0" w:color="auto"/>
        <w:bottom w:val="none" w:sz="0" w:space="0" w:color="auto"/>
        <w:right w:val="none" w:sz="0" w:space="0" w:color="auto"/>
      </w:divBdr>
    </w:div>
    <w:div w:id="1548954429">
      <w:marLeft w:val="0"/>
      <w:marRight w:val="0"/>
      <w:marTop w:val="10"/>
      <w:marBottom w:val="10"/>
      <w:divBdr>
        <w:top w:val="none" w:sz="0" w:space="0" w:color="auto"/>
        <w:left w:val="none" w:sz="0" w:space="0" w:color="auto"/>
        <w:bottom w:val="none" w:sz="0" w:space="0" w:color="auto"/>
        <w:right w:val="none" w:sz="0" w:space="0" w:color="auto"/>
      </w:divBdr>
    </w:div>
    <w:div w:id="1677071771">
      <w:marLeft w:val="0"/>
      <w:marRight w:val="0"/>
      <w:marTop w:val="10"/>
      <w:marBottom w:val="10"/>
      <w:divBdr>
        <w:top w:val="none" w:sz="0" w:space="0" w:color="auto"/>
        <w:left w:val="none" w:sz="0" w:space="0" w:color="auto"/>
        <w:bottom w:val="none" w:sz="0" w:space="0" w:color="auto"/>
        <w:right w:val="none" w:sz="0" w:space="0" w:color="auto"/>
      </w:divBdr>
    </w:div>
    <w:div w:id="1805149715">
      <w:marLeft w:val="0"/>
      <w:marRight w:val="0"/>
      <w:marTop w:val="10"/>
      <w:marBottom w:val="10"/>
      <w:divBdr>
        <w:top w:val="none" w:sz="0" w:space="0" w:color="auto"/>
        <w:left w:val="none" w:sz="0" w:space="0" w:color="auto"/>
        <w:bottom w:val="none" w:sz="0" w:space="0" w:color="auto"/>
        <w:right w:val="none" w:sz="0" w:space="0" w:color="auto"/>
      </w:divBdr>
    </w:div>
    <w:div w:id="1860045360">
      <w:marLeft w:val="0"/>
      <w:marRight w:val="0"/>
      <w:marTop w:val="10"/>
      <w:marBottom w:val="10"/>
      <w:divBdr>
        <w:top w:val="none" w:sz="0" w:space="0" w:color="auto"/>
        <w:left w:val="none" w:sz="0" w:space="0" w:color="auto"/>
        <w:bottom w:val="none" w:sz="0" w:space="0" w:color="auto"/>
        <w:right w:val="none" w:sz="0" w:space="0" w:color="auto"/>
      </w:divBdr>
    </w:div>
    <w:div w:id="1876311258">
      <w:marLeft w:val="0"/>
      <w:marRight w:val="0"/>
      <w:marTop w:val="10"/>
      <w:marBottom w:val="10"/>
      <w:divBdr>
        <w:top w:val="none" w:sz="0" w:space="0" w:color="auto"/>
        <w:left w:val="none" w:sz="0" w:space="0" w:color="auto"/>
        <w:bottom w:val="none" w:sz="0" w:space="0" w:color="auto"/>
        <w:right w:val="none" w:sz="0" w:space="0" w:color="auto"/>
      </w:divBdr>
    </w:div>
    <w:div w:id="1901551686">
      <w:marLeft w:val="0"/>
      <w:marRight w:val="0"/>
      <w:marTop w:val="10"/>
      <w:marBottom w:val="10"/>
      <w:divBdr>
        <w:top w:val="none" w:sz="0" w:space="0" w:color="auto"/>
        <w:left w:val="none" w:sz="0" w:space="0" w:color="auto"/>
        <w:bottom w:val="none" w:sz="0" w:space="0" w:color="auto"/>
        <w:right w:val="none" w:sz="0" w:space="0" w:color="auto"/>
      </w:divBdr>
    </w:div>
    <w:div w:id="1917670748">
      <w:marLeft w:val="0"/>
      <w:marRight w:val="720"/>
      <w:marTop w:val="10"/>
      <w:marBottom w:val="10"/>
      <w:divBdr>
        <w:top w:val="none" w:sz="0" w:space="0" w:color="auto"/>
        <w:left w:val="none" w:sz="0" w:space="0" w:color="auto"/>
        <w:bottom w:val="none" w:sz="0" w:space="0" w:color="auto"/>
        <w:right w:val="none" w:sz="0" w:space="0" w:color="auto"/>
      </w:divBdr>
    </w:div>
    <w:div w:id="1972593764">
      <w:marLeft w:val="0"/>
      <w:marRight w:val="0"/>
      <w:marTop w:val="10"/>
      <w:marBottom w:val="10"/>
      <w:divBdr>
        <w:top w:val="none" w:sz="0" w:space="0" w:color="auto"/>
        <w:left w:val="none" w:sz="0" w:space="0" w:color="auto"/>
        <w:bottom w:val="none" w:sz="0" w:space="0" w:color="auto"/>
        <w:right w:val="none" w:sz="0" w:space="0" w:color="auto"/>
      </w:divBdr>
    </w:div>
    <w:div w:id="2123911423">
      <w:marLeft w:val="0"/>
      <w:marRight w:val="0"/>
      <w:marTop w:val="10"/>
      <w:marBottom w:val="10"/>
      <w:divBdr>
        <w:top w:val="none" w:sz="0" w:space="0" w:color="auto"/>
        <w:left w:val="none" w:sz="0" w:space="0" w:color="auto"/>
        <w:bottom w:val="none" w:sz="0" w:space="0" w:color="auto"/>
        <w:right w:val="none" w:sz="0" w:space="0" w:color="auto"/>
      </w:divBdr>
    </w:div>
    <w:div w:id="2129883901">
      <w:marLeft w:val="0"/>
      <w:marRight w:val="0"/>
      <w:marTop w:val="10"/>
      <w:marBottom w:val="10"/>
      <w:divBdr>
        <w:top w:val="none" w:sz="0" w:space="0" w:color="auto"/>
        <w:left w:val="none" w:sz="0" w:space="0" w:color="auto"/>
        <w:bottom w:val="none" w:sz="0" w:space="0" w:color="auto"/>
        <w:right w:val="none" w:sz="0" w:space="0" w:color="auto"/>
      </w:divBdr>
    </w:div>
    <w:div w:id="21351262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