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C5573" w14:textId="77777777" w:rsidR="00D6788E" w:rsidRDefault="00D6788E">
      <w:pPr>
        <w:spacing w:line="500" w:lineRule="atLeast"/>
        <w:jc w:val="center"/>
        <w:divId w:val="1637836778"/>
        <w:rPr>
          <w:rFonts w:ascii="黑体" w:eastAsia="黑体" w:hAnsi="黑体"/>
          <w:sz w:val="36"/>
          <w:szCs w:val="36"/>
        </w:rPr>
      </w:pPr>
      <w:r>
        <w:rPr>
          <w:rFonts w:ascii="黑体" w:eastAsia="黑体" w:hAnsi="黑体" w:hint="eastAsia"/>
          <w:sz w:val="36"/>
          <w:szCs w:val="36"/>
        </w:rPr>
        <w:t>广东省广州市海珠区人民法院</w:t>
      </w:r>
    </w:p>
    <w:p w14:paraId="1666DF2B" w14:textId="77777777" w:rsidR="00D6788E" w:rsidRDefault="00D6788E">
      <w:pPr>
        <w:spacing w:line="500" w:lineRule="atLeast"/>
        <w:jc w:val="center"/>
        <w:divId w:val="50109228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38C258E" w14:textId="77777777" w:rsidR="00D6788E" w:rsidRDefault="00D6788E">
      <w:pPr>
        <w:spacing w:line="500" w:lineRule="atLeast"/>
        <w:jc w:val="right"/>
        <w:divId w:val="622922334"/>
        <w:rPr>
          <w:rFonts w:hint="eastAsia"/>
          <w:sz w:val="30"/>
          <w:szCs w:val="30"/>
        </w:rPr>
      </w:pPr>
      <w:r>
        <w:rPr>
          <w:rFonts w:hint="eastAsia"/>
          <w:sz w:val="30"/>
          <w:szCs w:val="30"/>
        </w:rPr>
        <w:t>（</w:t>
      </w:r>
      <w:r>
        <w:rPr>
          <w:rFonts w:hint="eastAsia"/>
          <w:sz w:val="30"/>
          <w:szCs w:val="30"/>
        </w:rPr>
        <w:t>2015</w:t>
      </w:r>
      <w:r>
        <w:rPr>
          <w:rFonts w:hint="eastAsia"/>
          <w:sz w:val="30"/>
          <w:szCs w:val="30"/>
        </w:rPr>
        <w:t>）穗海法刑初字第</w:t>
      </w:r>
      <w:r>
        <w:rPr>
          <w:rFonts w:hint="eastAsia"/>
          <w:sz w:val="30"/>
          <w:szCs w:val="30"/>
        </w:rPr>
        <w:t>1441</w:t>
      </w:r>
      <w:r>
        <w:rPr>
          <w:rFonts w:hint="eastAsia"/>
          <w:sz w:val="30"/>
          <w:szCs w:val="30"/>
        </w:rPr>
        <w:t>号</w:t>
      </w:r>
    </w:p>
    <w:p w14:paraId="32895D27" w14:textId="77777777" w:rsidR="00D6788E" w:rsidRDefault="00D6788E">
      <w:pPr>
        <w:spacing w:line="500" w:lineRule="atLeast"/>
        <w:ind w:firstLine="600"/>
        <w:divId w:val="1019234771"/>
        <w:rPr>
          <w:rFonts w:hint="eastAsia"/>
          <w:sz w:val="30"/>
          <w:szCs w:val="30"/>
        </w:rPr>
      </w:pPr>
      <w:r>
        <w:rPr>
          <w:rFonts w:hint="eastAsia"/>
          <w:sz w:val="30"/>
          <w:szCs w:val="30"/>
        </w:rPr>
        <w:t>公诉机关广州市海珠区人民检察院。</w:t>
      </w:r>
    </w:p>
    <w:p w14:paraId="5AC76D38" w14:textId="77777777" w:rsidR="00D6788E" w:rsidRDefault="00D6788E">
      <w:pPr>
        <w:spacing w:line="500" w:lineRule="atLeast"/>
        <w:ind w:firstLine="600"/>
        <w:divId w:val="1117681865"/>
        <w:rPr>
          <w:rFonts w:hint="eastAsia"/>
          <w:sz w:val="30"/>
          <w:szCs w:val="30"/>
        </w:rPr>
      </w:pPr>
      <w:r>
        <w:rPr>
          <w:rFonts w:hint="eastAsia"/>
          <w:sz w:val="30"/>
          <w:szCs w:val="30"/>
        </w:rPr>
        <w:t>被告人侯某，户籍地广东省广州市越秀区。因本案于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日被羁押，同日被刑事拘留，同月</w:t>
      </w:r>
      <w:r>
        <w:rPr>
          <w:rFonts w:hint="eastAsia"/>
          <w:sz w:val="30"/>
          <w:szCs w:val="30"/>
        </w:rPr>
        <w:t>15</w:t>
      </w:r>
      <w:r>
        <w:rPr>
          <w:rFonts w:hint="eastAsia"/>
          <w:sz w:val="30"/>
          <w:szCs w:val="30"/>
        </w:rPr>
        <w:t>日被逮捕。现被羁押于广州市海珠区看守所。</w:t>
      </w:r>
    </w:p>
    <w:p w14:paraId="2FB5E532" w14:textId="77777777" w:rsidR="00D6788E" w:rsidRDefault="00D6788E">
      <w:pPr>
        <w:spacing w:line="500" w:lineRule="atLeast"/>
        <w:ind w:firstLine="600"/>
        <w:divId w:val="1358192607"/>
        <w:rPr>
          <w:rFonts w:hint="eastAsia"/>
          <w:sz w:val="30"/>
          <w:szCs w:val="30"/>
        </w:rPr>
      </w:pPr>
      <w:r>
        <w:rPr>
          <w:rFonts w:hint="eastAsia"/>
          <w:sz w:val="30"/>
          <w:szCs w:val="30"/>
        </w:rPr>
        <w:t>辩护人袁晓梅，广东正大联合律师事务所律师。</w:t>
      </w:r>
    </w:p>
    <w:p w14:paraId="70267F8F" w14:textId="77777777" w:rsidR="00D6788E" w:rsidRDefault="00D6788E">
      <w:pPr>
        <w:spacing w:line="500" w:lineRule="atLeast"/>
        <w:ind w:firstLine="600"/>
        <w:divId w:val="551041806"/>
        <w:rPr>
          <w:rFonts w:hint="eastAsia"/>
          <w:sz w:val="30"/>
          <w:szCs w:val="30"/>
        </w:rPr>
      </w:pPr>
      <w:r>
        <w:rPr>
          <w:rFonts w:hint="eastAsia"/>
          <w:sz w:val="30"/>
          <w:szCs w:val="30"/>
        </w:rPr>
        <w:t>广州市海珠区人民检察院以穗海检诉</w:t>
      </w:r>
      <w:r>
        <w:rPr>
          <w:rFonts w:hint="eastAsia"/>
          <w:sz w:val="30"/>
          <w:szCs w:val="30"/>
        </w:rPr>
        <w:t>[2015]</w:t>
      </w:r>
      <w:r>
        <w:rPr>
          <w:rFonts w:hint="eastAsia"/>
          <w:sz w:val="30"/>
          <w:szCs w:val="30"/>
        </w:rPr>
        <w:t>第</w:t>
      </w:r>
      <w:r>
        <w:rPr>
          <w:rFonts w:hint="eastAsia"/>
          <w:sz w:val="30"/>
          <w:szCs w:val="30"/>
        </w:rPr>
        <w:t>1456</w:t>
      </w:r>
      <w:r>
        <w:rPr>
          <w:rFonts w:hint="eastAsia"/>
          <w:sz w:val="30"/>
          <w:szCs w:val="30"/>
        </w:rPr>
        <w:t>号起诉书指控被告人侯某犯受贿罪，于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向本院提起公诉。本院依法适用普通程序，公开开庭审理了本案。广州市海珠区人民检察院指派代理检察员柴姝出庭支持公诉，被告人侯某及其辩护人袁晓梅均到庭参加了诉讼。本案经延期审理，现已审理终结。</w:t>
      </w:r>
    </w:p>
    <w:p w14:paraId="0FF88D55" w14:textId="77777777" w:rsidR="00D6788E" w:rsidRDefault="00D6788E">
      <w:pPr>
        <w:spacing w:line="500" w:lineRule="atLeast"/>
        <w:ind w:firstLine="600"/>
        <w:divId w:val="827357801"/>
        <w:rPr>
          <w:rFonts w:hint="eastAsia"/>
          <w:sz w:val="30"/>
          <w:szCs w:val="30"/>
        </w:rPr>
      </w:pPr>
      <w:r>
        <w:rPr>
          <w:rFonts w:hint="eastAsia"/>
          <w:sz w:val="30"/>
          <w:szCs w:val="30"/>
        </w:rPr>
        <w:t>广州市海珠区人民检察院指控：</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被告人侯某在担任广州双鱼体育用品集团公司总经理期间，利用负责公司行政全面工作及分管资财管理部的职务便利，在对外出租公司物业的过程中，分多次收受了广州市宝泷物业发展有限公司法定代表人陈亚保（另案处理）给予的贿赂款共计人民币</w:t>
      </w:r>
      <w:r>
        <w:rPr>
          <w:rFonts w:hint="eastAsia"/>
          <w:sz w:val="30"/>
          <w:szCs w:val="30"/>
        </w:rPr>
        <w:t>22</w:t>
      </w:r>
      <w:r>
        <w:rPr>
          <w:rFonts w:hint="eastAsia"/>
          <w:sz w:val="30"/>
          <w:szCs w:val="30"/>
        </w:rPr>
        <w:t>万元。</w:t>
      </w:r>
    </w:p>
    <w:p w14:paraId="4D52BD6F" w14:textId="77777777" w:rsidR="00D6788E" w:rsidRDefault="00D6788E">
      <w:pPr>
        <w:spacing w:line="500" w:lineRule="atLeast"/>
        <w:ind w:firstLine="600"/>
        <w:divId w:val="1265574058"/>
        <w:rPr>
          <w:rFonts w:hint="eastAsia"/>
          <w:sz w:val="30"/>
          <w:szCs w:val="30"/>
        </w:rPr>
      </w:pPr>
      <w:r>
        <w:rPr>
          <w:rFonts w:hint="eastAsia"/>
          <w:sz w:val="30"/>
          <w:szCs w:val="30"/>
        </w:rPr>
        <w:t>公诉机关认为，被告人侯某无视国家法律，身为国家工作人员，利用职务上的便利，非法收受他人财物，为他人谋取利益，其行为触犯了《中华人民共和国刑法》第三百八十五条第一款、第三百八十六条、第三百八十三条之规定，应当以受贿罪追究其刑事责任。惟被告人侯某犯罪后自首，根据《中华人民共和国刑法》第六十七条第一款之规定，可以从轻或者减轻处罚，提请本院依法判处。</w:t>
      </w:r>
    </w:p>
    <w:p w14:paraId="7A3A3711" w14:textId="77777777" w:rsidR="00D6788E" w:rsidRDefault="00D6788E">
      <w:pPr>
        <w:spacing w:line="500" w:lineRule="atLeast"/>
        <w:ind w:firstLine="600"/>
        <w:divId w:val="407732097"/>
        <w:rPr>
          <w:rFonts w:hint="eastAsia"/>
          <w:sz w:val="30"/>
          <w:szCs w:val="30"/>
        </w:rPr>
      </w:pPr>
      <w:r>
        <w:rPr>
          <w:rFonts w:hint="eastAsia"/>
          <w:sz w:val="30"/>
          <w:szCs w:val="30"/>
        </w:rPr>
        <w:lastRenderedPageBreak/>
        <w:t>被告人侯某对指控的事实及罪名均无异议。</w:t>
      </w:r>
    </w:p>
    <w:p w14:paraId="265F8F06" w14:textId="77777777" w:rsidR="00D6788E" w:rsidRDefault="00D6788E">
      <w:pPr>
        <w:spacing w:line="500" w:lineRule="atLeast"/>
        <w:ind w:firstLine="600"/>
        <w:divId w:val="639307101"/>
        <w:rPr>
          <w:rFonts w:hint="eastAsia"/>
          <w:sz w:val="30"/>
          <w:szCs w:val="30"/>
        </w:rPr>
      </w:pPr>
      <w:r>
        <w:rPr>
          <w:rFonts w:hint="eastAsia"/>
          <w:sz w:val="30"/>
          <w:szCs w:val="30"/>
        </w:rPr>
        <w:t>被告人侯某的辩护人提出以下辩护意见：</w:t>
      </w:r>
      <w:r>
        <w:rPr>
          <w:rFonts w:hint="eastAsia"/>
          <w:sz w:val="30"/>
          <w:szCs w:val="30"/>
        </w:rPr>
        <w:t>1</w:t>
      </w:r>
      <w:r>
        <w:rPr>
          <w:rFonts w:hint="eastAsia"/>
          <w:sz w:val="30"/>
          <w:szCs w:val="30"/>
        </w:rPr>
        <w:t>、本案指控的犯罪事实中被告人侯某</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年间收受的陈某乙给予人民币</w:t>
      </w:r>
      <w:r>
        <w:rPr>
          <w:rFonts w:hint="eastAsia"/>
          <w:sz w:val="30"/>
          <w:szCs w:val="30"/>
        </w:rPr>
        <w:t>17</w:t>
      </w:r>
      <w:r>
        <w:rPr>
          <w:rFonts w:hint="eastAsia"/>
          <w:sz w:val="30"/>
          <w:szCs w:val="30"/>
        </w:rPr>
        <w:t>万元属于礼金或者朋友间的赠与，不属于受贿数额；</w:t>
      </w:r>
      <w:r>
        <w:rPr>
          <w:rFonts w:hint="eastAsia"/>
          <w:sz w:val="30"/>
          <w:szCs w:val="30"/>
        </w:rPr>
        <w:t>2</w:t>
      </w:r>
      <w:r>
        <w:rPr>
          <w:rFonts w:hint="eastAsia"/>
          <w:sz w:val="30"/>
          <w:szCs w:val="30"/>
        </w:rPr>
        <w:t>、被告人侯某没有主动索贿，其行为并未造成国有资产的损坏或流失，社会危害性较小；</w:t>
      </w:r>
      <w:r>
        <w:rPr>
          <w:rFonts w:hint="eastAsia"/>
          <w:sz w:val="30"/>
          <w:szCs w:val="30"/>
        </w:rPr>
        <w:t>3</w:t>
      </w:r>
      <w:r>
        <w:rPr>
          <w:rFonts w:hint="eastAsia"/>
          <w:sz w:val="30"/>
          <w:szCs w:val="30"/>
        </w:rPr>
        <w:t>、被告人侯某有自首、退赃情节。</w:t>
      </w:r>
    </w:p>
    <w:p w14:paraId="3AFE98CB" w14:textId="77777777" w:rsidR="00D6788E" w:rsidRDefault="00D6788E">
      <w:pPr>
        <w:spacing w:line="500" w:lineRule="atLeast"/>
        <w:ind w:firstLine="600"/>
        <w:divId w:val="861631127"/>
        <w:rPr>
          <w:rFonts w:hint="eastAsia"/>
          <w:sz w:val="30"/>
          <w:szCs w:val="30"/>
        </w:rPr>
      </w:pPr>
      <w:r>
        <w:rPr>
          <w:rFonts w:hint="eastAsia"/>
          <w:sz w:val="30"/>
          <w:szCs w:val="30"/>
        </w:rPr>
        <w:t>经审理查明：</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被告人侯某在担任广州双鱼体育用品集团公司总经理期间，利用负责公司行政全面工作及分管资财管理部的职务便利，在对外出租公司物业的过程中，分多次收受了广州市宝泷物业发展有限公司法定代表人陈亚保（另案处理）给予的贿赂款共计人民币</w:t>
      </w:r>
      <w:r>
        <w:rPr>
          <w:rFonts w:hint="eastAsia"/>
          <w:sz w:val="30"/>
          <w:szCs w:val="30"/>
        </w:rPr>
        <w:t>22</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日，被告人侯某到广州市海珠区人民检察院自首。</w:t>
      </w:r>
    </w:p>
    <w:p w14:paraId="543885C0" w14:textId="77777777" w:rsidR="00D6788E" w:rsidRDefault="00D6788E">
      <w:pPr>
        <w:spacing w:line="500" w:lineRule="atLeast"/>
        <w:ind w:firstLine="600"/>
        <w:divId w:val="742685216"/>
        <w:rPr>
          <w:rFonts w:hint="eastAsia"/>
          <w:sz w:val="30"/>
          <w:szCs w:val="30"/>
        </w:rPr>
      </w:pPr>
      <w:r>
        <w:rPr>
          <w:rFonts w:hint="eastAsia"/>
          <w:sz w:val="30"/>
          <w:szCs w:val="30"/>
        </w:rPr>
        <w:t>另查明，被告人侯某于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日向广州市海珠区人民检察院退缴赃款共计人民币</w:t>
      </w:r>
      <w:r>
        <w:rPr>
          <w:rFonts w:hint="eastAsia"/>
          <w:sz w:val="30"/>
          <w:szCs w:val="30"/>
        </w:rPr>
        <w:t>30</w:t>
      </w:r>
      <w:r>
        <w:rPr>
          <w:rFonts w:hint="eastAsia"/>
          <w:sz w:val="30"/>
          <w:szCs w:val="30"/>
        </w:rPr>
        <w:t>万元。</w:t>
      </w:r>
    </w:p>
    <w:p w14:paraId="17700712" w14:textId="77777777" w:rsidR="00D6788E" w:rsidRDefault="00D6788E">
      <w:pPr>
        <w:spacing w:line="500" w:lineRule="atLeast"/>
        <w:ind w:firstLine="600"/>
        <w:divId w:val="1466462971"/>
        <w:rPr>
          <w:rFonts w:hint="eastAsia"/>
          <w:sz w:val="30"/>
          <w:szCs w:val="30"/>
        </w:rPr>
      </w:pPr>
      <w:r>
        <w:rPr>
          <w:rFonts w:hint="eastAsia"/>
          <w:sz w:val="30"/>
          <w:szCs w:val="30"/>
        </w:rPr>
        <w:t>上述事实，有广州市海珠区人民检察院出具的立案决定书、破案报告、暂扣财物收据、情况说明，广州市特种证件制作中心出具的被告人侯某的常住人口资料，广州轻工工贸集团有限公司出具的被告人侯某个人简介、个人履历表、营业执照、组织机构代码证、广州轻工工贸集团有限公司及旗下双鱼公司相关情况说明、关于侯某同志任职的通知、关于广州双鱼体育用品集团有限公司总经理调整的通知、关于梁某甲等同志任免职的通知、关于侯某等同志任免职的通知、广州轻工关于侯某等同志任免职的通知、广州二轻集团（控股）有限公司出具的关于梁某乙等同志出任广州双鱼体育用品集团有限公司董事、正副董事长、正副总经理任职人选和监事会人数组成的通知，广州市保泽物业管理有限公司的商事登记信息、企业法人营业执照，广州市宝泷物业发展有限公司的商事登记信息、企业法人营业执照，广州市宝泷物业发展有限公司承租广州双鱼体育用品集团有限公司签订的关于租赁燕子岗房产的房屋租赁合同、补充租赁合同及广州轻工工贸集团有限公司关于双鱼体育用品集团有限公司出租物业启动双鱼体育产业创意园的批复，证人陈某乙的证言，被告人侯某的供述及亲笔供词等证据证实，被告人侯某在开庭审理过程中亦无异议，足以认定。</w:t>
      </w:r>
    </w:p>
    <w:p w14:paraId="3FCBFBBB" w14:textId="77777777" w:rsidR="00D6788E" w:rsidRDefault="00D6788E">
      <w:pPr>
        <w:spacing w:line="500" w:lineRule="atLeast"/>
        <w:ind w:firstLine="600"/>
        <w:divId w:val="942417387"/>
        <w:rPr>
          <w:rFonts w:hint="eastAsia"/>
          <w:sz w:val="30"/>
          <w:szCs w:val="30"/>
        </w:rPr>
      </w:pPr>
      <w:r>
        <w:rPr>
          <w:rFonts w:hint="eastAsia"/>
          <w:sz w:val="30"/>
          <w:szCs w:val="30"/>
        </w:rPr>
        <w:t>除公诉机关出示的以上证据外，被告人侯某的辩护人当庭出示了以下：</w:t>
      </w:r>
    </w:p>
    <w:p w14:paraId="0F8505A2" w14:textId="77777777" w:rsidR="00D6788E" w:rsidRDefault="00D6788E">
      <w:pPr>
        <w:spacing w:line="500" w:lineRule="atLeast"/>
        <w:ind w:firstLine="600"/>
        <w:divId w:val="1027681151"/>
        <w:rPr>
          <w:rFonts w:hint="eastAsia"/>
          <w:sz w:val="30"/>
          <w:szCs w:val="30"/>
        </w:rPr>
      </w:pPr>
      <w:r>
        <w:rPr>
          <w:rFonts w:hint="eastAsia"/>
          <w:sz w:val="30"/>
          <w:szCs w:val="30"/>
        </w:rPr>
        <w:t>1</w:t>
      </w:r>
      <w:r>
        <w:rPr>
          <w:rFonts w:hint="eastAsia"/>
          <w:sz w:val="30"/>
          <w:szCs w:val="30"/>
        </w:rPr>
        <w:t>、被告人侯某身体情况的病历、诊断报告、检查报告单、</w:t>
      </w:r>
      <w:r>
        <w:rPr>
          <w:rFonts w:hint="eastAsia"/>
          <w:sz w:val="30"/>
          <w:szCs w:val="30"/>
        </w:rPr>
        <w:t>B</w:t>
      </w:r>
      <w:r>
        <w:rPr>
          <w:rFonts w:hint="eastAsia"/>
          <w:sz w:val="30"/>
          <w:szCs w:val="30"/>
        </w:rPr>
        <w:t>超报告单，证实被告人侯某患有肝炎后肝硬变、慢性活动性乙型肝炎等疾病。</w:t>
      </w:r>
    </w:p>
    <w:p w14:paraId="7D35E360" w14:textId="77777777" w:rsidR="00D6788E" w:rsidRDefault="00D6788E">
      <w:pPr>
        <w:spacing w:line="500" w:lineRule="atLeast"/>
        <w:ind w:firstLine="600"/>
        <w:divId w:val="1240672809"/>
        <w:rPr>
          <w:rFonts w:hint="eastAsia"/>
          <w:sz w:val="30"/>
          <w:szCs w:val="30"/>
        </w:rPr>
      </w:pPr>
      <w:r>
        <w:rPr>
          <w:rFonts w:hint="eastAsia"/>
          <w:sz w:val="30"/>
          <w:szCs w:val="30"/>
        </w:rPr>
        <w:t>2</w:t>
      </w:r>
      <w:r>
        <w:rPr>
          <w:rFonts w:hint="eastAsia"/>
          <w:sz w:val="30"/>
          <w:szCs w:val="30"/>
        </w:rPr>
        <w:t>、中国共产党广州双鱼体育用品集团有限公司纪律委员会出具的《侯某的现实表现》，证实被告人侯某平时表现良好。</w:t>
      </w:r>
    </w:p>
    <w:p w14:paraId="1760DDAD" w14:textId="77777777" w:rsidR="00D6788E" w:rsidRDefault="00D6788E">
      <w:pPr>
        <w:spacing w:line="500" w:lineRule="atLeast"/>
        <w:ind w:firstLine="600"/>
        <w:divId w:val="1860271101"/>
        <w:rPr>
          <w:rFonts w:hint="eastAsia"/>
          <w:sz w:val="30"/>
          <w:szCs w:val="30"/>
        </w:rPr>
      </w:pPr>
      <w:r>
        <w:rPr>
          <w:rFonts w:hint="eastAsia"/>
          <w:sz w:val="30"/>
          <w:szCs w:val="30"/>
        </w:rPr>
        <w:t>对于辩护人的辩护意见，本院评判如下：</w:t>
      </w:r>
    </w:p>
    <w:p w14:paraId="7A24FCCD" w14:textId="77777777" w:rsidR="00D6788E" w:rsidRDefault="00D6788E">
      <w:pPr>
        <w:spacing w:line="500" w:lineRule="atLeast"/>
        <w:ind w:firstLine="600"/>
        <w:divId w:val="1204751319"/>
        <w:rPr>
          <w:rFonts w:hint="eastAsia"/>
          <w:sz w:val="30"/>
          <w:szCs w:val="30"/>
        </w:rPr>
      </w:pPr>
      <w:r>
        <w:rPr>
          <w:rFonts w:hint="eastAsia"/>
          <w:sz w:val="30"/>
          <w:szCs w:val="30"/>
        </w:rPr>
        <w:t>对于辩护人认为被告人侯某于</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年间收受陈某乙的人民币</w:t>
      </w:r>
      <w:r>
        <w:rPr>
          <w:rFonts w:hint="eastAsia"/>
          <w:sz w:val="30"/>
          <w:szCs w:val="30"/>
        </w:rPr>
        <w:t>17</w:t>
      </w:r>
      <w:r>
        <w:rPr>
          <w:rFonts w:hint="eastAsia"/>
          <w:sz w:val="30"/>
          <w:szCs w:val="30"/>
        </w:rPr>
        <w:t>万元属于礼金或者朋友间的赠与，不属于受贿数额的辩护意见，经查，根据证人陈某乙的证言及被告人侯某的供述，结合相关书证可以证实证人陈某乙每次贿送的款项数额巨大，明显超过一般人情往来的正常范围，且双方因被告人侯某的职权存在利害关系，故被告人侯某收受陈某乙的人民币</w:t>
      </w:r>
      <w:r>
        <w:rPr>
          <w:rFonts w:hint="eastAsia"/>
          <w:sz w:val="30"/>
          <w:szCs w:val="30"/>
        </w:rPr>
        <w:t>17</w:t>
      </w:r>
      <w:r>
        <w:rPr>
          <w:rFonts w:hint="eastAsia"/>
          <w:sz w:val="30"/>
          <w:szCs w:val="30"/>
        </w:rPr>
        <w:t>万元应以受贿论处，辩护人的该项辩护意见与查明的事实不符，本院不予采纳。</w:t>
      </w:r>
    </w:p>
    <w:p w14:paraId="78034532" w14:textId="77777777" w:rsidR="00D6788E" w:rsidRDefault="00D6788E">
      <w:pPr>
        <w:spacing w:line="500" w:lineRule="atLeast"/>
        <w:ind w:firstLine="600"/>
        <w:divId w:val="1130396969"/>
        <w:rPr>
          <w:rFonts w:hint="eastAsia"/>
          <w:sz w:val="30"/>
          <w:szCs w:val="30"/>
        </w:rPr>
      </w:pPr>
      <w:r>
        <w:rPr>
          <w:rFonts w:hint="eastAsia"/>
          <w:sz w:val="30"/>
          <w:szCs w:val="30"/>
        </w:rPr>
        <w:t>本院认为，被告人侯某身为国家工作人员，利用职务上的便利，非法收受他人财物，为他人谋取利益，数额巨大，其行为已构成受贿罪，依法应予惩处。公诉机关指控被告人侯某的犯罪事实清楚，证据确实、充分，罪名成立，本院予以支持。惟被告人侯某有自首情节，依法可以减轻处罚。被告人侯某全额退缴赃款，酌情对其从轻处罚。辩护人据此提出的相关从轻、减轻处罚的相关辩护意见有理，本院予以采纳。综合被告人侯某的犯罪事实、犯罪的性质、情节、身体状况和对社会的危害程度等情况，对其适用缓刑确实不致再危害社会，依法可对其宣告缓刑。依照《中华人民共和国刑法》第三百八十五第一款、第三百八十六条、第三百八十三条、第六十七条第一款、第七十二条、第七十三条、第六十四条及《最高人民法院、最高人民检察院关于办理贪污贿赂刑事案件适用法律若干问题的解释》第一条第一款、第十八条、第十九条和《最高人民法院关于处理自首和立功具体应用法律若干问题的解释》第一条、第三条之规定，判决如下：</w:t>
      </w:r>
    </w:p>
    <w:p w14:paraId="308291C4" w14:textId="77777777" w:rsidR="00D6788E" w:rsidRDefault="00D6788E">
      <w:pPr>
        <w:spacing w:line="500" w:lineRule="atLeast"/>
        <w:ind w:firstLine="600"/>
        <w:divId w:val="908268854"/>
        <w:rPr>
          <w:rFonts w:hint="eastAsia"/>
          <w:sz w:val="30"/>
          <w:szCs w:val="30"/>
        </w:rPr>
      </w:pPr>
      <w:r>
        <w:rPr>
          <w:rFonts w:hint="eastAsia"/>
          <w:sz w:val="30"/>
          <w:szCs w:val="30"/>
        </w:rPr>
        <w:t>一、被告人侯某犯受贿罪，判处有期徒刑二年，缓刑二年（缓刑考验期限从判决确定之日起计算），并处罚金人民币十五万元（罚金在本判决发生法律效力之次日起三十日内缴纳）。</w:t>
      </w:r>
    </w:p>
    <w:p w14:paraId="1C1ED6C2" w14:textId="77777777" w:rsidR="00D6788E" w:rsidRDefault="00D6788E">
      <w:pPr>
        <w:spacing w:line="500" w:lineRule="atLeast"/>
        <w:ind w:firstLine="600"/>
        <w:divId w:val="1228304993"/>
        <w:rPr>
          <w:rFonts w:hint="eastAsia"/>
          <w:sz w:val="30"/>
          <w:szCs w:val="30"/>
        </w:rPr>
      </w:pPr>
      <w:r>
        <w:rPr>
          <w:rFonts w:hint="eastAsia"/>
          <w:sz w:val="30"/>
          <w:szCs w:val="30"/>
        </w:rPr>
        <w:t>二、没收被告人侯某违法所得人民币二十二万元，上缴国库。</w:t>
      </w:r>
    </w:p>
    <w:p w14:paraId="6621A00C" w14:textId="77777777" w:rsidR="00D6788E" w:rsidRDefault="00D6788E">
      <w:pPr>
        <w:spacing w:line="500" w:lineRule="atLeast"/>
        <w:ind w:firstLine="600"/>
        <w:divId w:val="294989710"/>
        <w:rPr>
          <w:rFonts w:hint="eastAsia"/>
          <w:sz w:val="30"/>
          <w:szCs w:val="30"/>
        </w:rPr>
      </w:pPr>
      <w:r>
        <w:rPr>
          <w:rFonts w:hint="eastAsia"/>
          <w:sz w:val="30"/>
          <w:szCs w:val="30"/>
        </w:rPr>
        <w:t>三、本判决所确定的财产刑及没收违法所得总额共计人民币三十七万元；被告人侯某退缴的款项人民币三十万元作上述第一、二项判决执行，不足部分人民币七万元限被告人侯某在本判决发生法律效力之次日起三十日内缴纳。</w:t>
      </w:r>
    </w:p>
    <w:p w14:paraId="3305E8D1" w14:textId="77777777" w:rsidR="00D6788E" w:rsidRDefault="00D6788E">
      <w:pPr>
        <w:spacing w:line="500" w:lineRule="atLeast"/>
        <w:ind w:firstLine="600"/>
        <w:divId w:val="2039306145"/>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04C16874" w14:textId="77777777" w:rsidR="00D6788E" w:rsidRDefault="00D6788E">
      <w:pPr>
        <w:spacing w:line="500" w:lineRule="atLeast"/>
        <w:jc w:val="right"/>
        <w:divId w:val="1815369052"/>
        <w:rPr>
          <w:rFonts w:hint="eastAsia"/>
          <w:sz w:val="30"/>
          <w:szCs w:val="30"/>
        </w:rPr>
      </w:pPr>
      <w:r>
        <w:rPr>
          <w:rFonts w:hint="eastAsia"/>
          <w:sz w:val="30"/>
          <w:szCs w:val="30"/>
        </w:rPr>
        <w:t>审　判　长　　陈　澎</w:t>
      </w:r>
    </w:p>
    <w:p w14:paraId="0AD0EB68" w14:textId="77777777" w:rsidR="00D6788E" w:rsidRDefault="00D6788E">
      <w:pPr>
        <w:spacing w:line="500" w:lineRule="atLeast"/>
        <w:jc w:val="right"/>
        <w:divId w:val="959266537"/>
        <w:rPr>
          <w:rFonts w:hint="eastAsia"/>
          <w:sz w:val="30"/>
          <w:szCs w:val="30"/>
        </w:rPr>
      </w:pPr>
      <w:r>
        <w:rPr>
          <w:rFonts w:hint="eastAsia"/>
          <w:sz w:val="30"/>
          <w:szCs w:val="30"/>
        </w:rPr>
        <w:t>人民陪审员　　梁艳梅</w:t>
      </w:r>
    </w:p>
    <w:p w14:paraId="0BE3B047" w14:textId="77777777" w:rsidR="00D6788E" w:rsidRDefault="00D6788E">
      <w:pPr>
        <w:spacing w:line="500" w:lineRule="atLeast"/>
        <w:jc w:val="right"/>
        <w:divId w:val="430129832"/>
        <w:rPr>
          <w:rFonts w:hint="eastAsia"/>
          <w:sz w:val="30"/>
          <w:szCs w:val="30"/>
        </w:rPr>
      </w:pPr>
      <w:r>
        <w:rPr>
          <w:rFonts w:hint="eastAsia"/>
          <w:sz w:val="30"/>
          <w:szCs w:val="30"/>
        </w:rPr>
        <w:t>人民陪审员　　林艳芬</w:t>
      </w:r>
    </w:p>
    <w:p w14:paraId="38EE4FD0" w14:textId="77777777" w:rsidR="00D6788E" w:rsidRDefault="00D6788E">
      <w:pPr>
        <w:spacing w:line="500" w:lineRule="atLeast"/>
        <w:jc w:val="right"/>
        <w:divId w:val="1175148689"/>
        <w:rPr>
          <w:rFonts w:hint="eastAsia"/>
          <w:sz w:val="30"/>
          <w:szCs w:val="30"/>
        </w:rPr>
      </w:pPr>
      <w:r>
        <w:rPr>
          <w:rFonts w:hint="eastAsia"/>
          <w:sz w:val="30"/>
          <w:szCs w:val="30"/>
        </w:rPr>
        <w:t>二〇一六年六月七日</w:t>
      </w:r>
    </w:p>
    <w:p w14:paraId="2978A4FF" w14:textId="77777777" w:rsidR="00D6788E" w:rsidRDefault="00D6788E">
      <w:pPr>
        <w:spacing w:line="500" w:lineRule="atLeast"/>
        <w:divId w:val="1680816228"/>
        <w:rPr>
          <w:rFonts w:hint="eastAsia"/>
          <w:sz w:val="30"/>
          <w:szCs w:val="30"/>
        </w:rPr>
      </w:pPr>
      <w:r>
        <w:rPr>
          <w:rFonts w:hint="eastAsia"/>
          <w:sz w:val="30"/>
          <w:szCs w:val="30"/>
        </w:rPr>
        <w:t>本件与原本核对无异</w:t>
      </w:r>
    </w:p>
    <w:p w14:paraId="145E9A97" w14:textId="77777777" w:rsidR="00D6788E" w:rsidRDefault="00D6788E">
      <w:pPr>
        <w:spacing w:line="500" w:lineRule="atLeast"/>
        <w:jc w:val="right"/>
        <w:divId w:val="1749183282"/>
        <w:rPr>
          <w:rFonts w:hint="eastAsia"/>
          <w:sz w:val="30"/>
          <w:szCs w:val="30"/>
        </w:rPr>
      </w:pPr>
      <w:r>
        <w:rPr>
          <w:rFonts w:hint="eastAsia"/>
          <w:sz w:val="30"/>
          <w:szCs w:val="30"/>
        </w:rPr>
        <w:t>书　记　员　　许文楚</w:t>
      </w:r>
    </w:p>
    <w:p w14:paraId="0C5D3F11" w14:textId="77777777" w:rsidR="00D6788E" w:rsidRDefault="00D6788E">
      <w:pPr>
        <w:spacing w:line="500" w:lineRule="atLeast"/>
        <w:ind w:firstLine="600"/>
        <w:divId w:val="2000771159"/>
        <w:rPr>
          <w:rFonts w:hint="eastAsia"/>
          <w:sz w:val="30"/>
          <w:szCs w:val="30"/>
        </w:rPr>
      </w:pPr>
      <w:r>
        <w:rPr>
          <w:rFonts w:hint="eastAsia"/>
          <w:sz w:val="30"/>
          <w:szCs w:val="30"/>
        </w:rPr>
        <w:t>周博</w:t>
      </w:r>
    </w:p>
    <w:p w14:paraId="70492918" w14:textId="77777777" w:rsidR="00D6788E" w:rsidRDefault="00D6788E">
      <w:pPr>
        <w:spacing w:line="500" w:lineRule="atLeast"/>
        <w:ind w:firstLine="600"/>
        <w:divId w:val="717706716"/>
        <w:rPr>
          <w:rFonts w:hint="eastAsia"/>
          <w:sz w:val="30"/>
          <w:szCs w:val="30"/>
        </w:rPr>
      </w:pPr>
      <w:r>
        <w:rPr>
          <w:rFonts w:hint="eastAsia"/>
          <w:sz w:val="30"/>
          <w:szCs w:val="30"/>
        </w:rPr>
        <w:t>周颖君</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DAA7D6" w14:textId="77777777" w:rsidR="00D6788E" w:rsidRDefault="00D6788E" w:rsidP="00D6788E">
      <w:pPr>
        <w:rPr>
          <w:rFonts w:hint="eastAsia"/>
        </w:rPr>
      </w:pPr>
      <w:r>
        <w:separator/>
      </w:r>
    </w:p>
  </w:endnote>
  <w:endnote w:type="continuationSeparator" w:id="0">
    <w:p w14:paraId="358AAA37" w14:textId="77777777" w:rsidR="00D6788E" w:rsidRDefault="00D6788E" w:rsidP="00D6788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169F98" w14:textId="77777777" w:rsidR="00D6788E" w:rsidRDefault="00D6788E" w:rsidP="00D6788E">
      <w:pPr>
        <w:rPr>
          <w:rFonts w:hint="eastAsia"/>
        </w:rPr>
      </w:pPr>
      <w:r>
        <w:separator/>
      </w:r>
    </w:p>
  </w:footnote>
  <w:footnote w:type="continuationSeparator" w:id="0">
    <w:p w14:paraId="436323C5" w14:textId="77777777" w:rsidR="00D6788E" w:rsidRDefault="00D6788E" w:rsidP="00D6788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6788E"/>
    <w:rsid w:val="002A784C"/>
    <w:rsid w:val="00D678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4FCA44"/>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D6788E"/>
    <w:pPr>
      <w:tabs>
        <w:tab w:val="center" w:pos="4153"/>
        <w:tab w:val="right" w:pos="8306"/>
      </w:tabs>
      <w:snapToGrid w:val="0"/>
      <w:jc w:val="center"/>
    </w:pPr>
    <w:rPr>
      <w:sz w:val="18"/>
      <w:szCs w:val="18"/>
    </w:rPr>
  </w:style>
  <w:style w:type="character" w:customStyle="1" w:styleId="a5">
    <w:name w:val="页眉 字符"/>
    <w:basedOn w:val="a0"/>
    <w:link w:val="a4"/>
    <w:uiPriority w:val="99"/>
    <w:rsid w:val="00D6788E"/>
    <w:rPr>
      <w:rFonts w:ascii="宋体" w:eastAsia="宋体" w:hAnsi="宋体" w:cs="宋体"/>
      <w:sz w:val="18"/>
      <w:szCs w:val="18"/>
    </w:rPr>
  </w:style>
  <w:style w:type="paragraph" w:styleId="a6">
    <w:name w:val="footer"/>
    <w:basedOn w:val="a"/>
    <w:link w:val="a7"/>
    <w:uiPriority w:val="99"/>
    <w:unhideWhenUsed/>
    <w:rsid w:val="00D6788E"/>
    <w:pPr>
      <w:tabs>
        <w:tab w:val="center" w:pos="4153"/>
        <w:tab w:val="right" w:pos="8306"/>
      </w:tabs>
      <w:snapToGrid w:val="0"/>
    </w:pPr>
    <w:rPr>
      <w:sz w:val="18"/>
      <w:szCs w:val="18"/>
    </w:rPr>
  </w:style>
  <w:style w:type="character" w:customStyle="1" w:styleId="a7">
    <w:name w:val="页脚 字符"/>
    <w:basedOn w:val="a0"/>
    <w:link w:val="a6"/>
    <w:uiPriority w:val="99"/>
    <w:rsid w:val="00D6788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989710">
      <w:marLeft w:val="0"/>
      <w:marRight w:val="0"/>
      <w:marTop w:val="10"/>
      <w:marBottom w:val="10"/>
      <w:divBdr>
        <w:top w:val="none" w:sz="0" w:space="0" w:color="auto"/>
        <w:left w:val="none" w:sz="0" w:space="0" w:color="auto"/>
        <w:bottom w:val="none" w:sz="0" w:space="0" w:color="auto"/>
        <w:right w:val="none" w:sz="0" w:space="0" w:color="auto"/>
      </w:divBdr>
    </w:div>
    <w:div w:id="407732097">
      <w:marLeft w:val="0"/>
      <w:marRight w:val="0"/>
      <w:marTop w:val="10"/>
      <w:marBottom w:val="10"/>
      <w:divBdr>
        <w:top w:val="none" w:sz="0" w:space="0" w:color="auto"/>
        <w:left w:val="none" w:sz="0" w:space="0" w:color="auto"/>
        <w:bottom w:val="none" w:sz="0" w:space="0" w:color="auto"/>
        <w:right w:val="none" w:sz="0" w:space="0" w:color="auto"/>
      </w:divBdr>
    </w:div>
    <w:div w:id="430129832">
      <w:marLeft w:val="0"/>
      <w:marRight w:val="720"/>
      <w:marTop w:val="10"/>
      <w:marBottom w:val="10"/>
      <w:divBdr>
        <w:top w:val="none" w:sz="0" w:space="0" w:color="auto"/>
        <w:left w:val="none" w:sz="0" w:space="0" w:color="auto"/>
        <w:bottom w:val="none" w:sz="0" w:space="0" w:color="auto"/>
        <w:right w:val="none" w:sz="0" w:space="0" w:color="auto"/>
      </w:divBdr>
    </w:div>
    <w:div w:id="501092284">
      <w:marLeft w:val="0"/>
      <w:marRight w:val="0"/>
      <w:marTop w:val="10"/>
      <w:marBottom w:val="10"/>
      <w:divBdr>
        <w:top w:val="none" w:sz="0" w:space="0" w:color="auto"/>
        <w:left w:val="none" w:sz="0" w:space="0" w:color="auto"/>
        <w:bottom w:val="none" w:sz="0" w:space="0" w:color="auto"/>
        <w:right w:val="none" w:sz="0" w:space="0" w:color="auto"/>
      </w:divBdr>
    </w:div>
    <w:div w:id="551041806">
      <w:marLeft w:val="0"/>
      <w:marRight w:val="0"/>
      <w:marTop w:val="10"/>
      <w:marBottom w:val="10"/>
      <w:divBdr>
        <w:top w:val="none" w:sz="0" w:space="0" w:color="auto"/>
        <w:left w:val="none" w:sz="0" w:space="0" w:color="auto"/>
        <w:bottom w:val="none" w:sz="0" w:space="0" w:color="auto"/>
        <w:right w:val="none" w:sz="0" w:space="0" w:color="auto"/>
      </w:divBdr>
    </w:div>
    <w:div w:id="622922334">
      <w:marLeft w:val="0"/>
      <w:marRight w:val="0"/>
      <w:marTop w:val="10"/>
      <w:marBottom w:val="10"/>
      <w:divBdr>
        <w:top w:val="none" w:sz="0" w:space="0" w:color="auto"/>
        <w:left w:val="none" w:sz="0" w:space="0" w:color="auto"/>
        <w:bottom w:val="none" w:sz="0" w:space="0" w:color="auto"/>
        <w:right w:val="none" w:sz="0" w:space="0" w:color="auto"/>
      </w:divBdr>
    </w:div>
    <w:div w:id="639307101">
      <w:marLeft w:val="0"/>
      <w:marRight w:val="0"/>
      <w:marTop w:val="10"/>
      <w:marBottom w:val="10"/>
      <w:divBdr>
        <w:top w:val="none" w:sz="0" w:space="0" w:color="auto"/>
        <w:left w:val="none" w:sz="0" w:space="0" w:color="auto"/>
        <w:bottom w:val="none" w:sz="0" w:space="0" w:color="auto"/>
        <w:right w:val="none" w:sz="0" w:space="0" w:color="auto"/>
      </w:divBdr>
    </w:div>
    <w:div w:id="717706716">
      <w:marLeft w:val="0"/>
      <w:marRight w:val="0"/>
      <w:marTop w:val="10"/>
      <w:marBottom w:val="10"/>
      <w:divBdr>
        <w:top w:val="none" w:sz="0" w:space="0" w:color="auto"/>
        <w:left w:val="none" w:sz="0" w:space="0" w:color="auto"/>
        <w:bottom w:val="none" w:sz="0" w:space="0" w:color="auto"/>
        <w:right w:val="none" w:sz="0" w:space="0" w:color="auto"/>
      </w:divBdr>
    </w:div>
    <w:div w:id="742685216">
      <w:marLeft w:val="0"/>
      <w:marRight w:val="0"/>
      <w:marTop w:val="10"/>
      <w:marBottom w:val="10"/>
      <w:divBdr>
        <w:top w:val="none" w:sz="0" w:space="0" w:color="auto"/>
        <w:left w:val="none" w:sz="0" w:space="0" w:color="auto"/>
        <w:bottom w:val="none" w:sz="0" w:space="0" w:color="auto"/>
        <w:right w:val="none" w:sz="0" w:space="0" w:color="auto"/>
      </w:divBdr>
    </w:div>
    <w:div w:id="827357801">
      <w:marLeft w:val="0"/>
      <w:marRight w:val="0"/>
      <w:marTop w:val="10"/>
      <w:marBottom w:val="10"/>
      <w:divBdr>
        <w:top w:val="none" w:sz="0" w:space="0" w:color="auto"/>
        <w:left w:val="none" w:sz="0" w:space="0" w:color="auto"/>
        <w:bottom w:val="none" w:sz="0" w:space="0" w:color="auto"/>
        <w:right w:val="none" w:sz="0" w:space="0" w:color="auto"/>
      </w:divBdr>
    </w:div>
    <w:div w:id="861631127">
      <w:marLeft w:val="0"/>
      <w:marRight w:val="0"/>
      <w:marTop w:val="10"/>
      <w:marBottom w:val="10"/>
      <w:divBdr>
        <w:top w:val="none" w:sz="0" w:space="0" w:color="auto"/>
        <w:left w:val="none" w:sz="0" w:space="0" w:color="auto"/>
        <w:bottom w:val="none" w:sz="0" w:space="0" w:color="auto"/>
        <w:right w:val="none" w:sz="0" w:space="0" w:color="auto"/>
      </w:divBdr>
    </w:div>
    <w:div w:id="908268854">
      <w:marLeft w:val="0"/>
      <w:marRight w:val="0"/>
      <w:marTop w:val="10"/>
      <w:marBottom w:val="10"/>
      <w:divBdr>
        <w:top w:val="none" w:sz="0" w:space="0" w:color="auto"/>
        <w:left w:val="none" w:sz="0" w:space="0" w:color="auto"/>
        <w:bottom w:val="none" w:sz="0" w:space="0" w:color="auto"/>
        <w:right w:val="none" w:sz="0" w:space="0" w:color="auto"/>
      </w:divBdr>
    </w:div>
    <w:div w:id="942417387">
      <w:marLeft w:val="0"/>
      <w:marRight w:val="0"/>
      <w:marTop w:val="10"/>
      <w:marBottom w:val="10"/>
      <w:divBdr>
        <w:top w:val="none" w:sz="0" w:space="0" w:color="auto"/>
        <w:left w:val="none" w:sz="0" w:space="0" w:color="auto"/>
        <w:bottom w:val="none" w:sz="0" w:space="0" w:color="auto"/>
        <w:right w:val="none" w:sz="0" w:space="0" w:color="auto"/>
      </w:divBdr>
    </w:div>
    <w:div w:id="959266537">
      <w:marLeft w:val="0"/>
      <w:marRight w:val="720"/>
      <w:marTop w:val="10"/>
      <w:marBottom w:val="10"/>
      <w:divBdr>
        <w:top w:val="none" w:sz="0" w:space="0" w:color="auto"/>
        <w:left w:val="none" w:sz="0" w:space="0" w:color="auto"/>
        <w:bottom w:val="none" w:sz="0" w:space="0" w:color="auto"/>
        <w:right w:val="none" w:sz="0" w:space="0" w:color="auto"/>
      </w:divBdr>
    </w:div>
    <w:div w:id="1019234771">
      <w:marLeft w:val="0"/>
      <w:marRight w:val="0"/>
      <w:marTop w:val="10"/>
      <w:marBottom w:val="10"/>
      <w:divBdr>
        <w:top w:val="none" w:sz="0" w:space="0" w:color="auto"/>
        <w:left w:val="none" w:sz="0" w:space="0" w:color="auto"/>
        <w:bottom w:val="none" w:sz="0" w:space="0" w:color="auto"/>
        <w:right w:val="none" w:sz="0" w:space="0" w:color="auto"/>
      </w:divBdr>
    </w:div>
    <w:div w:id="1027681151">
      <w:marLeft w:val="0"/>
      <w:marRight w:val="0"/>
      <w:marTop w:val="10"/>
      <w:marBottom w:val="10"/>
      <w:divBdr>
        <w:top w:val="none" w:sz="0" w:space="0" w:color="auto"/>
        <w:left w:val="none" w:sz="0" w:space="0" w:color="auto"/>
        <w:bottom w:val="none" w:sz="0" w:space="0" w:color="auto"/>
        <w:right w:val="none" w:sz="0" w:space="0" w:color="auto"/>
      </w:divBdr>
    </w:div>
    <w:div w:id="1117681865">
      <w:marLeft w:val="0"/>
      <w:marRight w:val="0"/>
      <w:marTop w:val="10"/>
      <w:marBottom w:val="10"/>
      <w:divBdr>
        <w:top w:val="none" w:sz="0" w:space="0" w:color="auto"/>
        <w:left w:val="none" w:sz="0" w:space="0" w:color="auto"/>
        <w:bottom w:val="none" w:sz="0" w:space="0" w:color="auto"/>
        <w:right w:val="none" w:sz="0" w:space="0" w:color="auto"/>
      </w:divBdr>
    </w:div>
    <w:div w:id="1130396969">
      <w:marLeft w:val="0"/>
      <w:marRight w:val="0"/>
      <w:marTop w:val="10"/>
      <w:marBottom w:val="10"/>
      <w:divBdr>
        <w:top w:val="none" w:sz="0" w:space="0" w:color="auto"/>
        <w:left w:val="none" w:sz="0" w:space="0" w:color="auto"/>
        <w:bottom w:val="none" w:sz="0" w:space="0" w:color="auto"/>
        <w:right w:val="none" w:sz="0" w:space="0" w:color="auto"/>
      </w:divBdr>
    </w:div>
    <w:div w:id="1175148689">
      <w:marLeft w:val="0"/>
      <w:marRight w:val="720"/>
      <w:marTop w:val="10"/>
      <w:marBottom w:val="10"/>
      <w:divBdr>
        <w:top w:val="none" w:sz="0" w:space="0" w:color="auto"/>
        <w:left w:val="none" w:sz="0" w:space="0" w:color="auto"/>
        <w:bottom w:val="none" w:sz="0" w:space="0" w:color="auto"/>
        <w:right w:val="none" w:sz="0" w:space="0" w:color="auto"/>
      </w:divBdr>
    </w:div>
    <w:div w:id="1204751319">
      <w:marLeft w:val="0"/>
      <w:marRight w:val="0"/>
      <w:marTop w:val="10"/>
      <w:marBottom w:val="10"/>
      <w:divBdr>
        <w:top w:val="none" w:sz="0" w:space="0" w:color="auto"/>
        <w:left w:val="none" w:sz="0" w:space="0" w:color="auto"/>
        <w:bottom w:val="none" w:sz="0" w:space="0" w:color="auto"/>
        <w:right w:val="none" w:sz="0" w:space="0" w:color="auto"/>
      </w:divBdr>
    </w:div>
    <w:div w:id="1228304993">
      <w:marLeft w:val="0"/>
      <w:marRight w:val="0"/>
      <w:marTop w:val="10"/>
      <w:marBottom w:val="10"/>
      <w:divBdr>
        <w:top w:val="none" w:sz="0" w:space="0" w:color="auto"/>
        <w:left w:val="none" w:sz="0" w:space="0" w:color="auto"/>
        <w:bottom w:val="none" w:sz="0" w:space="0" w:color="auto"/>
        <w:right w:val="none" w:sz="0" w:space="0" w:color="auto"/>
      </w:divBdr>
    </w:div>
    <w:div w:id="1240672809">
      <w:marLeft w:val="0"/>
      <w:marRight w:val="0"/>
      <w:marTop w:val="10"/>
      <w:marBottom w:val="10"/>
      <w:divBdr>
        <w:top w:val="none" w:sz="0" w:space="0" w:color="auto"/>
        <w:left w:val="none" w:sz="0" w:space="0" w:color="auto"/>
        <w:bottom w:val="none" w:sz="0" w:space="0" w:color="auto"/>
        <w:right w:val="none" w:sz="0" w:space="0" w:color="auto"/>
      </w:divBdr>
    </w:div>
    <w:div w:id="1265574058">
      <w:marLeft w:val="0"/>
      <w:marRight w:val="0"/>
      <w:marTop w:val="10"/>
      <w:marBottom w:val="10"/>
      <w:divBdr>
        <w:top w:val="none" w:sz="0" w:space="0" w:color="auto"/>
        <w:left w:val="none" w:sz="0" w:space="0" w:color="auto"/>
        <w:bottom w:val="none" w:sz="0" w:space="0" w:color="auto"/>
        <w:right w:val="none" w:sz="0" w:space="0" w:color="auto"/>
      </w:divBdr>
    </w:div>
    <w:div w:id="1358192607">
      <w:marLeft w:val="0"/>
      <w:marRight w:val="0"/>
      <w:marTop w:val="10"/>
      <w:marBottom w:val="10"/>
      <w:divBdr>
        <w:top w:val="none" w:sz="0" w:space="0" w:color="auto"/>
        <w:left w:val="none" w:sz="0" w:space="0" w:color="auto"/>
        <w:bottom w:val="none" w:sz="0" w:space="0" w:color="auto"/>
        <w:right w:val="none" w:sz="0" w:space="0" w:color="auto"/>
      </w:divBdr>
    </w:div>
    <w:div w:id="1466462971">
      <w:marLeft w:val="0"/>
      <w:marRight w:val="0"/>
      <w:marTop w:val="10"/>
      <w:marBottom w:val="10"/>
      <w:divBdr>
        <w:top w:val="none" w:sz="0" w:space="0" w:color="auto"/>
        <w:left w:val="none" w:sz="0" w:space="0" w:color="auto"/>
        <w:bottom w:val="none" w:sz="0" w:space="0" w:color="auto"/>
        <w:right w:val="none" w:sz="0" w:space="0" w:color="auto"/>
      </w:divBdr>
    </w:div>
    <w:div w:id="1637836778">
      <w:marLeft w:val="0"/>
      <w:marRight w:val="0"/>
      <w:marTop w:val="10"/>
      <w:marBottom w:val="10"/>
      <w:divBdr>
        <w:top w:val="none" w:sz="0" w:space="0" w:color="auto"/>
        <w:left w:val="none" w:sz="0" w:space="0" w:color="auto"/>
        <w:bottom w:val="none" w:sz="0" w:space="0" w:color="auto"/>
        <w:right w:val="none" w:sz="0" w:space="0" w:color="auto"/>
      </w:divBdr>
    </w:div>
    <w:div w:id="1680816228">
      <w:marLeft w:val="0"/>
      <w:marRight w:val="0"/>
      <w:marTop w:val="10"/>
      <w:marBottom w:val="10"/>
      <w:divBdr>
        <w:top w:val="none" w:sz="0" w:space="0" w:color="auto"/>
        <w:left w:val="none" w:sz="0" w:space="0" w:color="auto"/>
        <w:bottom w:val="none" w:sz="0" w:space="0" w:color="auto"/>
        <w:right w:val="none" w:sz="0" w:space="0" w:color="auto"/>
      </w:divBdr>
    </w:div>
    <w:div w:id="1749183282">
      <w:marLeft w:val="0"/>
      <w:marRight w:val="720"/>
      <w:marTop w:val="10"/>
      <w:marBottom w:val="10"/>
      <w:divBdr>
        <w:top w:val="none" w:sz="0" w:space="0" w:color="auto"/>
        <w:left w:val="none" w:sz="0" w:space="0" w:color="auto"/>
        <w:bottom w:val="none" w:sz="0" w:space="0" w:color="auto"/>
        <w:right w:val="none" w:sz="0" w:space="0" w:color="auto"/>
      </w:divBdr>
    </w:div>
    <w:div w:id="1815369052">
      <w:marLeft w:val="0"/>
      <w:marRight w:val="720"/>
      <w:marTop w:val="10"/>
      <w:marBottom w:val="10"/>
      <w:divBdr>
        <w:top w:val="none" w:sz="0" w:space="0" w:color="auto"/>
        <w:left w:val="none" w:sz="0" w:space="0" w:color="auto"/>
        <w:bottom w:val="none" w:sz="0" w:space="0" w:color="auto"/>
        <w:right w:val="none" w:sz="0" w:space="0" w:color="auto"/>
      </w:divBdr>
    </w:div>
    <w:div w:id="1860271101">
      <w:marLeft w:val="0"/>
      <w:marRight w:val="0"/>
      <w:marTop w:val="10"/>
      <w:marBottom w:val="10"/>
      <w:divBdr>
        <w:top w:val="none" w:sz="0" w:space="0" w:color="auto"/>
        <w:left w:val="none" w:sz="0" w:space="0" w:color="auto"/>
        <w:bottom w:val="none" w:sz="0" w:space="0" w:color="auto"/>
        <w:right w:val="none" w:sz="0" w:space="0" w:color="auto"/>
      </w:divBdr>
    </w:div>
    <w:div w:id="2000771159">
      <w:marLeft w:val="0"/>
      <w:marRight w:val="0"/>
      <w:marTop w:val="10"/>
      <w:marBottom w:val="10"/>
      <w:divBdr>
        <w:top w:val="none" w:sz="0" w:space="0" w:color="auto"/>
        <w:left w:val="none" w:sz="0" w:space="0" w:color="auto"/>
        <w:bottom w:val="none" w:sz="0" w:space="0" w:color="auto"/>
        <w:right w:val="none" w:sz="0" w:space="0" w:color="auto"/>
      </w:divBdr>
    </w:div>
    <w:div w:id="203930614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392</Words>
  <Characters>2239</Characters>
  <Application>Microsoft Office Word</Application>
  <DocSecurity>0</DocSecurity>
  <Lines>18</Lines>
  <Paragraphs>5</Paragraphs>
  <ScaleCrop>false</ScaleCrop>
  <Company/>
  <LinksUpToDate>false</LinksUpToDate>
  <CharactersWithSpaces>2626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2025-04-30T03:20:00Z</dcterms:created>
  <dcterms:modified xsi:type="dcterms:W3CDTF">2025-04-30T03:20:00Z</dcterms:modified>
</cp:coreProperties>
</file>