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C6D43" w14:textId="77777777" w:rsidR="002F7EB9" w:rsidRDefault="002F7EB9">
      <w:pPr>
        <w:spacing w:line="500" w:lineRule="atLeast"/>
        <w:jc w:val="center"/>
        <w:divId w:val="937441379"/>
        <w:rPr>
          <w:rFonts w:ascii="黑体" w:eastAsia="黑体" w:hAnsi="黑体"/>
          <w:sz w:val="36"/>
          <w:szCs w:val="36"/>
        </w:rPr>
      </w:pPr>
      <w:r>
        <w:rPr>
          <w:rFonts w:ascii="黑体" w:eastAsia="黑体" w:hAnsi="黑体" w:hint="eastAsia"/>
          <w:sz w:val="36"/>
          <w:szCs w:val="36"/>
        </w:rPr>
        <w:t>广东省阳江市中级人民法院</w:t>
      </w:r>
    </w:p>
    <w:p w14:paraId="77C8571D" w14:textId="77777777" w:rsidR="002F7EB9" w:rsidRDefault="002F7EB9">
      <w:pPr>
        <w:spacing w:line="500" w:lineRule="atLeast"/>
        <w:jc w:val="center"/>
        <w:divId w:val="9919101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C2E115" w14:textId="77777777" w:rsidR="002F7EB9" w:rsidRDefault="002F7EB9">
      <w:pPr>
        <w:spacing w:line="500" w:lineRule="atLeast"/>
        <w:jc w:val="right"/>
        <w:divId w:val="35674153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w:t>
      </w:r>
      <w:r>
        <w:rPr>
          <w:rFonts w:hint="eastAsia"/>
          <w:sz w:val="30"/>
          <w:szCs w:val="30"/>
        </w:rPr>
        <w:t>刑终</w:t>
      </w:r>
      <w:r>
        <w:rPr>
          <w:rFonts w:hint="eastAsia"/>
          <w:sz w:val="30"/>
          <w:szCs w:val="30"/>
        </w:rPr>
        <w:t>53</w:t>
      </w:r>
      <w:r>
        <w:rPr>
          <w:rFonts w:hint="eastAsia"/>
          <w:sz w:val="30"/>
          <w:szCs w:val="30"/>
        </w:rPr>
        <w:t>号</w:t>
      </w:r>
    </w:p>
    <w:p w14:paraId="5E41B952" w14:textId="77777777" w:rsidR="002F7EB9" w:rsidRDefault="002F7EB9">
      <w:pPr>
        <w:spacing w:line="500" w:lineRule="atLeast"/>
        <w:ind w:firstLine="600"/>
        <w:divId w:val="1721786517"/>
        <w:rPr>
          <w:rFonts w:hint="eastAsia"/>
          <w:sz w:val="30"/>
          <w:szCs w:val="30"/>
        </w:rPr>
      </w:pPr>
      <w:r>
        <w:rPr>
          <w:rFonts w:hint="eastAsia"/>
          <w:sz w:val="30"/>
          <w:szCs w:val="30"/>
        </w:rPr>
        <w:t>原公诉机关广东省阳春市人民检察院。</w:t>
      </w:r>
    </w:p>
    <w:p w14:paraId="1A6F5EB3" w14:textId="77777777" w:rsidR="002F7EB9" w:rsidRDefault="002F7EB9">
      <w:pPr>
        <w:spacing w:line="500" w:lineRule="atLeast"/>
        <w:ind w:firstLine="600"/>
        <w:divId w:val="1585146457"/>
        <w:rPr>
          <w:rFonts w:hint="eastAsia"/>
          <w:sz w:val="30"/>
          <w:szCs w:val="30"/>
        </w:rPr>
      </w:pPr>
      <w:r>
        <w:rPr>
          <w:rFonts w:hint="eastAsia"/>
          <w:sz w:val="30"/>
          <w:szCs w:val="30"/>
        </w:rPr>
        <w:t>上诉人（原审被告人）全耀胡，男，</w:t>
      </w:r>
      <w:r>
        <w:rPr>
          <w:rFonts w:hint="eastAsia"/>
          <w:sz w:val="30"/>
          <w:szCs w:val="30"/>
        </w:rPr>
        <w:t>1955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日出生于广东省阳春市，汉族，高中文化，中共党员，</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月任阳春市春湾镇刘屋寨村党支部书记、村委会主任，户籍地及住址：阳春市。因本案于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日被刑事拘留，经阳江市人民检察院批准，于同年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日被依法执行逮捕。现羁押在阳春市看守所。</w:t>
      </w:r>
    </w:p>
    <w:p w14:paraId="3D90BFAF" w14:textId="77777777" w:rsidR="002F7EB9" w:rsidRDefault="002F7EB9">
      <w:pPr>
        <w:spacing w:line="500" w:lineRule="atLeast"/>
        <w:ind w:firstLine="600"/>
        <w:divId w:val="2017539843"/>
        <w:rPr>
          <w:rFonts w:hint="eastAsia"/>
          <w:sz w:val="30"/>
          <w:szCs w:val="30"/>
        </w:rPr>
      </w:pPr>
      <w:r>
        <w:rPr>
          <w:rFonts w:hint="eastAsia"/>
          <w:sz w:val="30"/>
          <w:szCs w:val="30"/>
        </w:rPr>
        <w:t>辩护人谭燕科，广东赢信律师事务所律师。</w:t>
      </w:r>
    </w:p>
    <w:p w14:paraId="7516816D" w14:textId="77777777" w:rsidR="002F7EB9" w:rsidRDefault="002F7EB9">
      <w:pPr>
        <w:spacing w:line="500" w:lineRule="atLeast"/>
        <w:ind w:firstLine="600"/>
        <w:divId w:val="2144227338"/>
        <w:rPr>
          <w:rFonts w:hint="eastAsia"/>
          <w:sz w:val="30"/>
          <w:szCs w:val="30"/>
        </w:rPr>
      </w:pPr>
      <w:r>
        <w:rPr>
          <w:rFonts w:hint="eastAsia"/>
          <w:sz w:val="30"/>
          <w:szCs w:val="30"/>
        </w:rPr>
        <w:t>广东省阳春市人民法院审理广东省阳春市人民检察院指控原审被告人全耀胡犯贪污、受贿罪一案，于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392</w:t>
      </w:r>
      <w:r>
        <w:rPr>
          <w:rFonts w:hint="eastAsia"/>
          <w:sz w:val="30"/>
          <w:szCs w:val="30"/>
        </w:rPr>
        <w:t>号刑事判决，宣判后，被告人全耀胡不服，提出上诉。本院受理后，依法组成合议庭，经过阅卷，讯问了上诉人，听取了辩护人的辩护意见，认为本案的事实清楚，决定以不开庭的方式进行审理。现已审理终结。</w:t>
      </w:r>
    </w:p>
    <w:p w14:paraId="7B701F2A" w14:textId="77777777" w:rsidR="002F7EB9" w:rsidRDefault="002F7EB9">
      <w:pPr>
        <w:spacing w:line="500" w:lineRule="atLeast"/>
        <w:ind w:firstLine="600"/>
        <w:divId w:val="516777023"/>
        <w:rPr>
          <w:rFonts w:hint="eastAsia"/>
          <w:sz w:val="30"/>
          <w:szCs w:val="30"/>
        </w:rPr>
      </w:pPr>
      <w:r>
        <w:rPr>
          <w:rFonts w:hint="eastAsia"/>
          <w:sz w:val="30"/>
          <w:szCs w:val="30"/>
        </w:rPr>
        <w:t>原审判决认定：被告人全耀胡于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月期间任职阳春市春湾镇刘屋寨村委会书记兼主任，期间，利用协助人民政府开展一事一议财政奖补资金工作的职务便利，以骗取的手段，套取一事一议财政奖补资金</w:t>
      </w:r>
      <w:r>
        <w:rPr>
          <w:rFonts w:hint="eastAsia"/>
          <w:sz w:val="30"/>
          <w:szCs w:val="30"/>
        </w:rPr>
        <w:t>212000</w:t>
      </w:r>
      <w:r>
        <w:rPr>
          <w:rFonts w:hint="eastAsia"/>
          <w:sz w:val="30"/>
          <w:szCs w:val="30"/>
        </w:rPr>
        <w:t>元；利用协助人民政府开展新农村公路路面硬底化建设的过程中，非法收受他人财物</w:t>
      </w:r>
      <w:r>
        <w:rPr>
          <w:rFonts w:hint="eastAsia"/>
          <w:sz w:val="30"/>
          <w:szCs w:val="30"/>
        </w:rPr>
        <w:t>40000</w:t>
      </w:r>
      <w:r>
        <w:rPr>
          <w:rFonts w:hint="eastAsia"/>
          <w:sz w:val="30"/>
          <w:szCs w:val="30"/>
        </w:rPr>
        <w:t>元。具体犯罪事实如下：</w:t>
      </w:r>
    </w:p>
    <w:p w14:paraId="1768961B" w14:textId="77777777" w:rsidR="002F7EB9" w:rsidRDefault="002F7EB9">
      <w:pPr>
        <w:spacing w:line="500" w:lineRule="atLeast"/>
        <w:ind w:firstLine="600"/>
        <w:divId w:val="1717898843"/>
        <w:rPr>
          <w:rFonts w:hint="eastAsia"/>
          <w:sz w:val="30"/>
          <w:szCs w:val="30"/>
        </w:rPr>
      </w:pPr>
      <w:r>
        <w:rPr>
          <w:rFonts w:hint="eastAsia"/>
          <w:sz w:val="30"/>
          <w:szCs w:val="30"/>
        </w:rPr>
        <w:t>（一）贪污事实。</w:t>
      </w:r>
    </w:p>
    <w:p w14:paraId="2253496D" w14:textId="77777777" w:rsidR="002F7EB9" w:rsidRDefault="002F7EB9">
      <w:pPr>
        <w:spacing w:line="500" w:lineRule="atLeast"/>
        <w:ind w:firstLine="600"/>
        <w:divId w:val="957833548"/>
        <w:rPr>
          <w:rFonts w:hint="eastAsia"/>
          <w:sz w:val="30"/>
          <w:szCs w:val="30"/>
        </w:rPr>
      </w:pPr>
      <w:r>
        <w:rPr>
          <w:rFonts w:hint="eastAsia"/>
          <w:sz w:val="30"/>
          <w:szCs w:val="30"/>
        </w:rPr>
        <w:t>为统筹城乡发展，改善广大农村地区的交通条件，广东省交通运输厅从</w:t>
      </w:r>
      <w:r>
        <w:rPr>
          <w:rFonts w:hint="eastAsia"/>
          <w:sz w:val="30"/>
          <w:szCs w:val="30"/>
        </w:rPr>
        <w:t>2010</w:t>
      </w:r>
      <w:r>
        <w:rPr>
          <w:rFonts w:hint="eastAsia"/>
          <w:sz w:val="30"/>
          <w:szCs w:val="30"/>
        </w:rPr>
        <w:t>年开始启动新农村公路路面硬化建设工作。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日，在全耀胡的帮助下，廖某作为工程承包人</w:t>
      </w:r>
      <w:r>
        <w:rPr>
          <w:rFonts w:hint="eastAsia"/>
          <w:sz w:val="30"/>
          <w:szCs w:val="30"/>
        </w:rPr>
        <w:lastRenderedPageBreak/>
        <w:t>与刘屋寨村委会到角村、圳面村、花坪石村、新村签订了两份《铺设水泥路面工程承包合同书》，其中约定工程总长</w:t>
      </w:r>
      <w:r>
        <w:rPr>
          <w:rFonts w:hint="eastAsia"/>
          <w:sz w:val="30"/>
          <w:szCs w:val="30"/>
        </w:rPr>
        <w:t>1850</w:t>
      </w:r>
      <w:r>
        <w:rPr>
          <w:rFonts w:hint="eastAsia"/>
          <w:sz w:val="30"/>
          <w:szCs w:val="30"/>
        </w:rPr>
        <w:t>米，工程总造价为</w:t>
      </w:r>
      <w:r>
        <w:rPr>
          <w:rFonts w:hint="eastAsia"/>
          <w:sz w:val="30"/>
          <w:szCs w:val="30"/>
        </w:rPr>
        <w:t>516263.83</w:t>
      </w:r>
      <w:r>
        <w:rPr>
          <w:rFonts w:hint="eastAsia"/>
          <w:sz w:val="30"/>
          <w:szCs w:val="30"/>
        </w:rPr>
        <w:t>元。资金来源在合同中已有约定，其中，各村村民筹集部分资金、阳春市交通运输局</w:t>
      </w:r>
      <w:r>
        <w:rPr>
          <w:rFonts w:hint="eastAsia"/>
          <w:sz w:val="30"/>
          <w:szCs w:val="30"/>
        </w:rPr>
        <w:t>15</w:t>
      </w:r>
      <w:r>
        <w:rPr>
          <w:rFonts w:hint="eastAsia"/>
          <w:sz w:val="30"/>
          <w:szCs w:val="30"/>
        </w:rPr>
        <w:t>万元</w:t>
      </w:r>
      <w:r>
        <w:rPr>
          <w:rFonts w:hint="eastAsia"/>
          <w:sz w:val="30"/>
          <w:szCs w:val="30"/>
        </w:rPr>
        <w:t>/</w:t>
      </w:r>
      <w:r>
        <w:rPr>
          <w:rFonts w:hint="eastAsia"/>
          <w:sz w:val="30"/>
          <w:szCs w:val="30"/>
        </w:rPr>
        <w:t>公里补助资金以及阳春市水利移民安置办公室的移民后期扶持项目结余资金，该工程项目于</w:t>
      </w:r>
      <w:r>
        <w:rPr>
          <w:rFonts w:hint="eastAsia"/>
          <w:sz w:val="30"/>
          <w:szCs w:val="30"/>
        </w:rPr>
        <w:t>2011</w:t>
      </w:r>
      <w:r>
        <w:rPr>
          <w:rFonts w:hint="eastAsia"/>
          <w:sz w:val="30"/>
          <w:szCs w:val="30"/>
        </w:rPr>
        <w:t>年当年完工。截至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月，廖某先后收到村民集资、阳春市水利移民安置办公室扶持结余资金、阳春市交通运输局拨付的补助资金合计</w:t>
      </w:r>
      <w:r>
        <w:rPr>
          <w:rFonts w:hint="eastAsia"/>
          <w:sz w:val="30"/>
          <w:szCs w:val="30"/>
        </w:rPr>
        <w:t>715279</w:t>
      </w:r>
      <w:r>
        <w:rPr>
          <w:rFonts w:hint="eastAsia"/>
          <w:sz w:val="30"/>
          <w:szCs w:val="30"/>
        </w:rPr>
        <w:t>元。</w:t>
      </w:r>
    </w:p>
    <w:p w14:paraId="7034963D" w14:textId="77777777" w:rsidR="002F7EB9" w:rsidRDefault="002F7EB9">
      <w:pPr>
        <w:spacing w:line="500" w:lineRule="atLeast"/>
        <w:ind w:firstLine="600"/>
        <w:divId w:val="1279333410"/>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日，广东省财政厅办公室印发《广东省村级公益事业一事一议财政奖补项目管理暂行办法》，是财政部门专项用于村级公益事业建设一事一议财政奖补项目的资金。</w:t>
      </w:r>
      <w:r>
        <w:rPr>
          <w:rFonts w:hint="eastAsia"/>
          <w:sz w:val="30"/>
          <w:szCs w:val="30"/>
        </w:rPr>
        <w:t>2012</w:t>
      </w:r>
      <w:r>
        <w:rPr>
          <w:rFonts w:hint="eastAsia"/>
          <w:sz w:val="30"/>
          <w:szCs w:val="30"/>
        </w:rPr>
        <w:t>年年底，被告人全耀胡得知上述政策后，安排村干部梁某</w:t>
      </w:r>
      <w:r>
        <w:rPr>
          <w:rFonts w:hint="eastAsia"/>
          <w:sz w:val="30"/>
          <w:szCs w:val="30"/>
        </w:rPr>
        <w:t>2</w:t>
      </w:r>
      <w:r>
        <w:rPr>
          <w:rFonts w:hint="eastAsia"/>
          <w:sz w:val="30"/>
          <w:szCs w:val="30"/>
        </w:rPr>
        <w:t>将上述早在</w:t>
      </w:r>
      <w:r>
        <w:rPr>
          <w:rFonts w:hint="eastAsia"/>
          <w:sz w:val="30"/>
          <w:szCs w:val="30"/>
        </w:rPr>
        <w:t>2011</w:t>
      </w:r>
      <w:r>
        <w:rPr>
          <w:rFonts w:hint="eastAsia"/>
          <w:sz w:val="30"/>
          <w:szCs w:val="30"/>
        </w:rPr>
        <w:t>年便已完成的铺设水泥路面工程拆分为四个工程项目，并通过伪造施工合同、伪造申报资料向上级部门申请一事一议财政奖补资金，骗取财政奖补资金共计</w:t>
      </w:r>
      <w:r>
        <w:rPr>
          <w:rFonts w:hint="eastAsia"/>
          <w:sz w:val="30"/>
          <w:szCs w:val="30"/>
        </w:rPr>
        <w:t>212000</w:t>
      </w:r>
      <w:r>
        <w:rPr>
          <w:rFonts w:hint="eastAsia"/>
          <w:sz w:val="30"/>
          <w:szCs w:val="30"/>
        </w:rPr>
        <w:t>元，全耀胡从中分得</w:t>
      </w:r>
      <w:r>
        <w:rPr>
          <w:rFonts w:hint="eastAsia"/>
          <w:sz w:val="30"/>
          <w:szCs w:val="30"/>
        </w:rPr>
        <w:t>46000</w:t>
      </w:r>
      <w:r>
        <w:rPr>
          <w:rFonts w:hint="eastAsia"/>
          <w:sz w:val="30"/>
          <w:szCs w:val="30"/>
        </w:rPr>
        <w:t>元，用于其个人开支。</w:t>
      </w:r>
    </w:p>
    <w:p w14:paraId="2C74927B" w14:textId="77777777" w:rsidR="002F7EB9" w:rsidRDefault="002F7EB9">
      <w:pPr>
        <w:spacing w:line="500" w:lineRule="atLeast"/>
        <w:ind w:firstLine="600"/>
        <w:divId w:val="1629311500"/>
        <w:rPr>
          <w:rFonts w:hint="eastAsia"/>
          <w:sz w:val="30"/>
          <w:szCs w:val="30"/>
        </w:rPr>
      </w:pPr>
      <w:r>
        <w:rPr>
          <w:rFonts w:hint="eastAsia"/>
          <w:sz w:val="30"/>
          <w:szCs w:val="30"/>
        </w:rPr>
        <w:t>（二）受贿事实。</w:t>
      </w:r>
    </w:p>
    <w:p w14:paraId="0F2436F4" w14:textId="77777777" w:rsidR="002F7EB9" w:rsidRDefault="002F7EB9">
      <w:pPr>
        <w:spacing w:line="500" w:lineRule="atLeast"/>
        <w:ind w:firstLine="600"/>
        <w:divId w:val="1238635911"/>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全耀胡利用协助人民政府开展新农村公路路面硬底化建设工作的便利，为工程老板廖某取得了刘屋寨村委会到角村、圳面村、花坪石村、新村的铺设水泥路面工程，并在工程承包、工程款支付等方面为廖某提供帮助，期间，分别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月间，先后三次非法收受廖某的贿赂款共计</w:t>
      </w:r>
      <w:r>
        <w:rPr>
          <w:rFonts w:hint="eastAsia"/>
          <w:sz w:val="30"/>
          <w:szCs w:val="30"/>
        </w:rPr>
        <w:t>4</w:t>
      </w:r>
      <w:r>
        <w:rPr>
          <w:rFonts w:hint="eastAsia"/>
          <w:sz w:val="30"/>
          <w:szCs w:val="30"/>
        </w:rPr>
        <w:t>万元。</w:t>
      </w:r>
    </w:p>
    <w:p w14:paraId="7B5CDFF1" w14:textId="77777777" w:rsidR="002F7EB9" w:rsidRDefault="002F7EB9">
      <w:pPr>
        <w:spacing w:line="500" w:lineRule="atLeast"/>
        <w:ind w:firstLine="600"/>
        <w:divId w:val="1988896342"/>
        <w:rPr>
          <w:rFonts w:hint="eastAsia"/>
          <w:sz w:val="30"/>
          <w:szCs w:val="30"/>
        </w:rPr>
      </w:pPr>
      <w:r>
        <w:rPr>
          <w:rFonts w:hint="eastAsia"/>
          <w:sz w:val="30"/>
          <w:szCs w:val="30"/>
        </w:rPr>
        <w:t>另查明，本案在审理期间，被告人全耀胡向本院退出贪污违法所得</w:t>
      </w:r>
      <w:r>
        <w:rPr>
          <w:rFonts w:hint="eastAsia"/>
          <w:sz w:val="30"/>
          <w:szCs w:val="30"/>
        </w:rPr>
        <w:t>46000</w:t>
      </w:r>
      <w:r>
        <w:rPr>
          <w:rFonts w:hint="eastAsia"/>
          <w:sz w:val="30"/>
          <w:szCs w:val="30"/>
        </w:rPr>
        <w:t>元，退出受贿违法所得</w:t>
      </w:r>
      <w:r>
        <w:rPr>
          <w:rFonts w:hint="eastAsia"/>
          <w:sz w:val="30"/>
          <w:szCs w:val="30"/>
        </w:rPr>
        <w:t>40000</w:t>
      </w:r>
      <w:r>
        <w:rPr>
          <w:rFonts w:hint="eastAsia"/>
          <w:sz w:val="30"/>
          <w:szCs w:val="30"/>
        </w:rPr>
        <w:t>元。</w:t>
      </w:r>
    </w:p>
    <w:p w14:paraId="35080E52" w14:textId="77777777" w:rsidR="002F7EB9" w:rsidRDefault="002F7EB9">
      <w:pPr>
        <w:spacing w:line="500" w:lineRule="atLeast"/>
        <w:ind w:firstLine="600"/>
        <w:divId w:val="947617470"/>
        <w:rPr>
          <w:rFonts w:hint="eastAsia"/>
          <w:sz w:val="30"/>
          <w:szCs w:val="30"/>
        </w:rPr>
      </w:pPr>
      <w:r>
        <w:rPr>
          <w:rFonts w:hint="eastAsia"/>
          <w:sz w:val="30"/>
          <w:szCs w:val="30"/>
        </w:rPr>
        <w:t>原审认为，被告人全耀胡无视国家法律，身为村委会干部，在协助人民政府开展一事一议财政奖补资金的工作过程中，利用职务上的便利，采用伪造虚假合同，编造虚假申报材料的方式，骗取财政奖补资金，非法占有公共财物，数额巨大，其行为已构成贪污罪；又利用协助人民政府开展新农村公路路面硬底化建设工作的职务便利，非法收受他人财物，为他人谋取利益，其行为已构成受贿罪，依法应予惩处，并实行数罪并罚。鉴于被告人全耀胡归案后能如实供述犯罪事实，庭审自愿认罪，且能退出个人贪污所得</w:t>
      </w:r>
      <w:r>
        <w:rPr>
          <w:rFonts w:hint="eastAsia"/>
          <w:sz w:val="30"/>
          <w:szCs w:val="30"/>
        </w:rPr>
        <w:t>46000</w:t>
      </w:r>
      <w:r>
        <w:rPr>
          <w:rFonts w:hint="eastAsia"/>
          <w:sz w:val="30"/>
          <w:szCs w:val="30"/>
        </w:rPr>
        <w:t>元和受贿违法所得款</w:t>
      </w:r>
      <w:r>
        <w:rPr>
          <w:rFonts w:hint="eastAsia"/>
          <w:sz w:val="30"/>
          <w:szCs w:val="30"/>
        </w:rPr>
        <w:t>40000</w:t>
      </w:r>
      <w:r>
        <w:rPr>
          <w:rFonts w:hint="eastAsia"/>
          <w:sz w:val="30"/>
          <w:szCs w:val="30"/>
        </w:rPr>
        <w:t>元，依法可酌情从轻处罚。辩护人认为被告人全耀胡能自动退出赃款，法庭上自愿认罪，请求对被告人全耀胡从轻处罚的辩护意见，理由成立，予以采纳；辩护人同时提出被告人全耀胡执行政府布置的工作，在人民政府工作人员指导下完成涉案申报材料，起辅助作用，应认定为从犯的辩护意见，经查，被告人全耀胡作为村委会干部，在协助人民政府执行国家政策过程中，本应依法依规进行，但却利用该职权谋取私利，通过骗取手段占有公共财物，该协助行为是其构成贪污罪的主体条件，并非认定从犯理由，辩护人该辩护意见，理由不成立，不予采纳。依照《中华人民共和国刑法》第三百八十二条第二款、第三百八十三条第一款第（二）项，第三百八十五条第一款，第三百八十六条，第五十二条，第五十三条，第六十四条，第六十九条，第六十七条第三款以及《最高人民法院、最高人民检察院关于办理贪污贿赂刑事案件适用法律若干问题的解释》第一条第一款，第二条第一款，第十九条第一款之规定，判决：</w:t>
      </w:r>
    </w:p>
    <w:p w14:paraId="111A3DAD" w14:textId="77777777" w:rsidR="002F7EB9" w:rsidRDefault="002F7EB9">
      <w:pPr>
        <w:spacing w:line="500" w:lineRule="atLeast"/>
        <w:ind w:firstLine="600"/>
        <w:divId w:val="1868979940"/>
        <w:rPr>
          <w:rFonts w:hint="eastAsia"/>
          <w:sz w:val="30"/>
          <w:szCs w:val="30"/>
        </w:rPr>
      </w:pPr>
      <w:r>
        <w:rPr>
          <w:rFonts w:hint="eastAsia"/>
          <w:sz w:val="30"/>
          <w:szCs w:val="30"/>
        </w:rPr>
        <w:t>一、被告人全耀胡犯贪污罪，判处有期徒刑三年，并处罚金</w:t>
      </w:r>
      <w:r>
        <w:rPr>
          <w:rFonts w:hint="eastAsia"/>
          <w:sz w:val="30"/>
          <w:szCs w:val="30"/>
        </w:rPr>
        <w:t>200000</w:t>
      </w:r>
      <w:r>
        <w:rPr>
          <w:rFonts w:hint="eastAsia"/>
          <w:sz w:val="30"/>
          <w:szCs w:val="30"/>
        </w:rPr>
        <w:t>元；犯受贿罪，判处有期徒刑八个月，并处罚金</w:t>
      </w:r>
      <w:r>
        <w:rPr>
          <w:rFonts w:hint="eastAsia"/>
          <w:sz w:val="30"/>
          <w:szCs w:val="30"/>
        </w:rPr>
        <w:t>100000</w:t>
      </w:r>
      <w:r>
        <w:rPr>
          <w:rFonts w:hint="eastAsia"/>
          <w:sz w:val="30"/>
          <w:szCs w:val="30"/>
        </w:rPr>
        <w:t>元；总和刑期三年八个月，罚金</w:t>
      </w:r>
      <w:r>
        <w:rPr>
          <w:rFonts w:hint="eastAsia"/>
          <w:sz w:val="30"/>
          <w:szCs w:val="30"/>
        </w:rPr>
        <w:t>300000</w:t>
      </w:r>
      <w:r>
        <w:rPr>
          <w:rFonts w:hint="eastAsia"/>
          <w:sz w:val="30"/>
          <w:szCs w:val="30"/>
        </w:rPr>
        <w:t>元，决定执行有期徒刑三年三个月，并处罚金</w:t>
      </w:r>
      <w:r>
        <w:rPr>
          <w:rFonts w:hint="eastAsia"/>
          <w:sz w:val="30"/>
          <w:szCs w:val="30"/>
        </w:rPr>
        <w:t>300000</w:t>
      </w:r>
      <w:r>
        <w:rPr>
          <w:rFonts w:hint="eastAsia"/>
          <w:sz w:val="30"/>
          <w:szCs w:val="30"/>
        </w:rPr>
        <w:t>元；罚金限在本判决发生法律效力后十日内交清。</w:t>
      </w:r>
    </w:p>
    <w:p w14:paraId="36BCE02D" w14:textId="77777777" w:rsidR="002F7EB9" w:rsidRDefault="002F7EB9">
      <w:pPr>
        <w:spacing w:line="500" w:lineRule="atLeast"/>
        <w:ind w:firstLine="600"/>
        <w:divId w:val="2044623350"/>
        <w:rPr>
          <w:rFonts w:hint="eastAsia"/>
          <w:sz w:val="30"/>
          <w:szCs w:val="30"/>
        </w:rPr>
      </w:pPr>
      <w:r>
        <w:rPr>
          <w:rFonts w:hint="eastAsia"/>
          <w:sz w:val="30"/>
          <w:szCs w:val="30"/>
        </w:rPr>
        <w:t>二、被告人全耀胡退出的贪污违法所得</w:t>
      </w:r>
      <w:r>
        <w:rPr>
          <w:rFonts w:hint="eastAsia"/>
          <w:sz w:val="30"/>
          <w:szCs w:val="30"/>
        </w:rPr>
        <w:t>46000</w:t>
      </w:r>
      <w:r>
        <w:rPr>
          <w:rFonts w:hint="eastAsia"/>
          <w:sz w:val="30"/>
          <w:szCs w:val="30"/>
        </w:rPr>
        <w:t>元、退出受贿违法所得</w:t>
      </w:r>
      <w:r>
        <w:rPr>
          <w:rFonts w:hint="eastAsia"/>
          <w:sz w:val="30"/>
          <w:szCs w:val="30"/>
        </w:rPr>
        <w:t>40000</w:t>
      </w:r>
      <w:r>
        <w:rPr>
          <w:rFonts w:hint="eastAsia"/>
          <w:sz w:val="30"/>
          <w:szCs w:val="30"/>
        </w:rPr>
        <w:t>元，予以没收，上缴国库；未退出部分</w:t>
      </w:r>
      <w:r>
        <w:rPr>
          <w:rFonts w:hint="eastAsia"/>
          <w:sz w:val="30"/>
          <w:szCs w:val="30"/>
        </w:rPr>
        <w:t>166000</w:t>
      </w:r>
      <w:r>
        <w:rPr>
          <w:rFonts w:hint="eastAsia"/>
          <w:sz w:val="30"/>
          <w:szCs w:val="30"/>
        </w:rPr>
        <w:t>元，继续予以追缴，上缴国库。</w:t>
      </w:r>
    </w:p>
    <w:p w14:paraId="06F0FF62" w14:textId="77777777" w:rsidR="002F7EB9" w:rsidRDefault="002F7EB9">
      <w:pPr>
        <w:spacing w:line="500" w:lineRule="atLeast"/>
        <w:ind w:firstLine="600"/>
        <w:divId w:val="265650165"/>
        <w:rPr>
          <w:rFonts w:hint="eastAsia"/>
          <w:sz w:val="30"/>
          <w:szCs w:val="30"/>
        </w:rPr>
      </w:pPr>
      <w:r>
        <w:rPr>
          <w:rFonts w:hint="eastAsia"/>
          <w:sz w:val="30"/>
          <w:szCs w:val="30"/>
        </w:rPr>
        <w:t>被告人全耀胡上诉及其辩护人辩护提出：</w:t>
      </w:r>
      <w:r>
        <w:rPr>
          <w:rFonts w:hint="eastAsia"/>
          <w:sz w:val="30"/>
          <w:szCs w:val="30"/>
        </w:rPr>
        <w:t>1</w:t>
      </w:r>
      <w:r>
        <w:rPr>
          <w:rFonts w:hint="eastAsia"/>
          <w:sz w:val="30"/>
          <w:szCs w:val="30"/>
        </w:rPr>
        <w:t>、原审法院认定事实不清，起诉书认定上诉人贪污是</w:t>
      </w:r>
      <w:r>
        <w:rPr>
          <w:rFonts w:hint="eastAsia"/>
          <w:sz w:val="30"/>
          <w:szCs w:val="30"/>
        </w:rPr>
        <w:t>46000</w:t>
      </w:r>
      <w:r>
        <w:rPr>
          <w:rFonts w:hint="eastAsia"/>
          <w:sz w:val="30"/>
          <w:szCs w:val="30"/>
        </w:rPr>
        <w:t>元，而原审法院按</w:t>
      </w:r>
      <w:r>
        <w:rPr>
          <w:rFonts w:hint="eastAsia"/>
          <w:sz w:val="30"/>
          <w:szCs w:val="30"/>
        </w:rPr>
        <w:t>212000</w:t>
      </w:r>
      <w:r>
        <w:rPr>
          <w:rFonts w:hint="eastAsia"/>
          <w:sz w:val="30"/>
          <w:szCs w:val="30"/>
        </w:rPr>
        <w:t>元判决，还要追缴</w:t>
      </w:r>
      <w:r>
        <w:rPr>
          <w:rFonts w:hint="eastAsia"/>
          <w:sz w:val="30"/>
          <w:szCs w:val="30"/>
        </w:rPr>
        <w:t>166000</w:t>
      </w:r>
      <w:r>
        <w:rPr>
          <w:rFonts w:hint="eastAsia"/>
          <w:sz w:val="30"/>
          <w:szCs w:val="30"/>
        </w:rPr>
        <w:t>元，不符合情理、法理。</w:t>
      </w:r>
      <w:r>
        <w:rPr>
          <w:rFonts w:hint="eastAsia"/>
          <w:sz w:val="30"/>
          <w:szCs w:val="30"/>
        </w:rPr>
        <w:t>2</w:t>
      </w:r>
      <w:r>
        <w:rPr>
          <w:rFonts w:hint="eastAsia"/>
          <w:sz w:val="30"/>
          <w:szCs w:val="30"/>
        </w:rPr>
        <w:t>、原审法院量刑过重。</w:t>
      </w:r>
      <w:r>
        <w:rPr>
          <w:rFonts w:hint="eastAsia"/>
          <w:sz w:val="30"/>
          <w:szCs w:val="30"/>
        </w:rPr>
        <w:t>3</w:t>
      </w:r>
      <w:r>
        <w:rPr>
          <w:rFonts w:hint="eastAsia"/>
          <w:sz w:val="30"/>
          <w:szCs w:val="30"/>
        </w:rPr>
        <w:t>、原审判决的受贿罪已经过了追诉时效。其辩护人辩称：</w:t>
      </w:r>
      <w:r>
        <w:rPr>
          <w:rFonts w:hint="eastAsia"/>
          <w:sz w:val="30"/>
          <w:szCs w:val="30"/>
        </w:rPr>
        <w:t>1</w:t>
      </w:r>
      <w:r>
        <w:rPr>
          <w:rFonts w:hint="eastAsia"/>
          <w:sz w:val="30"/>
          <w:szCs w:val="30"/>
        </w:rPr>
        <w:t>、上诉人全耀胡不符合贪污罪的犯罪构成，一审法院认定上诉人全耀胡构成贪污罪错误。</w:t>
      </w:r>
      <w:r>
        <w:rPr>
          <w:rFonts w:hint="eastAsia"/>
          <w:sz w:val="30"/>
          <w:szCs w:val="30"/>
        </w:rPr>
        <w:t>2</w:t>
      </w:r>
      <w:r>
        <w:rPr>
          <w:rFonts w:hint="eastAsia"/>
          <w:sz w:val="30"/>
          <w:szCs w:val="30"/>
        </w:rPr>
        <w:t>、本案无证据证明上诉人全耀胡收受廖某的</w:t>
      </w:r>
      <w:r>
        <w:rPr>
          <w:rFonts w:hint="eastAsia"/>
          <w:sz w:val="30"/>
          <w:szCs w:val="30"/>
        </w:rPr>
        <w:t>4</w:t>
      </w:r>
      <w:r>
        <w:rPr>
          <w:rFonts w:hint="eastAsia"/>
          <w:sz w:val="30"/>
          <w:szCs w:val="30"/>
        </w:rPr>
        <w:t>万元符合国家工作人员的主体身份，故上诉人不构成受贿罪，即使构成受贿罪，也过了追诉时效。</w:t>
      </w:r>
    </w:p>
    <w:p w14:paraId="66820EB1" w14:textId="77777777" w:rsidR="002F7EB9" w:rsidRDefault="002F7EB9">
      <w:pPr>
        <w:spacing w:line="500" w:lineRule="atLeast"/>
        <w:ind w:firstLine="600"/>
        <w:divId w:val="331615022"/>
        <w:rPr>
          <w:rFonts w:hint="eastAsia"/>
          <w:sz w:val="30"/>
          <w:szCs w:val="30"/>
        </w:rPr>
      </w:pPr>
      <w:r>
        <w:rPr>
          <w:rFonts w:hint="eastAsia"/>
          <w:sz w:val="30"/>
          <w:szCs w:val="30"/>
        </w:rPr>
        <w:t>经审理查明：上诉人全耀胡于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月期间任职阳春市春湾镇刘屋寨村委会书记兼主任，期间，利用协助人民政府开展一事一议财政奖补资金工作的职务便利，以骗取的手段，套取一事一议财政奖补资金</w:t>
      </w:r>
      <w:r>
        <w:rPr>
          <w:rFonts w:hint="eastAsia"/>
          <w:sz w:val="30"/>
          <w:szCs w:val="30"/>
        </w:rPr>
        <w:t>212000</w:t>
      </w:r>
      <w:r>
        <w:rPr>
          <w:rFonts w:hint="eastAsia"/>
          <w:sz w:val="30"/>
          <w:szCs w:val="30"/>
        </w:rPr>
        <w:t>元；利用协助人民政府开展新农村公路路面硬底化建设的过程中，非法收受他人财物</w:t>
      </w:r>
      <w:r>
        <w:rPr>
          <w:rFonts w:hint="eastAsia"/>
          <w:sz w:val="30"/>
          <w:szCs w:val="30"/>
        </w:rPr>
        <w:t>40000</w:t>
      </w:r>
      <w:r>
        <w:rPr>
          <w:rFonts w:hint="eastAsia"/>
          <w:sz w:val="30"/>
          <w:szCs w:val="30"/>
        </w:rPr>
        <w:t>元。具体犯罪事实如下：</w:t>
      </w:r>
    </w:p>
    <w:p w14:paraId="267A9011" w14:textId="77777777" w:rsidR="002F7EB9" w:rsidRDefault="002F7EB9">
      <w:pPr>
        <w:spacing w:line="500" w:lineRule="atLeast"/>
        <w:ind w:firstLine="600"/>
        <w:divId w:val="1854420229"/>
        <w:rPr>
          <w:rFonts w:hint="eastAsia"/>
          <w:sz w:val="30"/>
          <w:szCs w:val="30"/>
        </w:rPr>
      </w:pPr>
      <w:r>
        <w:rPr>
          <w:rFonts w:hint="eastAsia"/>
          <w:sz w:val="30"/>
          <w:szCs w:val="30"/>
        </w:rPr>
        <w:t>（一）贪污事实。</w:t>
      </w:r>
    </w:p>
    <w:p w14:paraId="46F5A801" w14:textId="77777777" w:rsidR="002F7EB9" w:rsidRDefault="002F7EB9">
      <w:pPr>
        <w:spacing w:line="500" w:lineRule="atLeast"/>
        <w:ind w:firstLine="600"/>
        <w:divId w:val="630786939"/>
        <w:rPr>
          <w:rFonts w:hint="eastAsia"/>
          <w:sz w:val="30"/>
          <w:szCs w:val="30"/>
        </w:rPr>
      </w:pPr>
      <w:r>
        <w:rPr>
          <w:rFonts w:hint="eastAsia"/>
          <w:sz w:val="30"/>
          <w:szCs w:val="30"/>
        </w:rPr>
        <w:t>为统筹城乡发展，改善广大农村地区的交通条件，广东省交通运输厅从</w:t>
      </w:r>
      <w:r>
        <w:rPr>
          <w:rFonts w:hint="eastAsia"/>
          <w:sz w:val="30"/>
          <w:szCs w:val="30"/>
        </w:rPr>
        <w:t>2010</w:t>
      </w:r>
      <w:r>
        <w:rPr>
          <w:rFonts w:hint="eastAsia"/>
          <w:sz w:val="30"/>
          <w:szCs w:val="30"/>
        </w:rPr>
        <w:t>年开始启动新农村公路路面硬化建设工作。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日，在全耀胡的帮助下，廖某作为工程承包人与刘屋寨村委会到角村、圳面村、花坪石村、新村签订了两份《铺设水泥路面工程承包合同书》，其中约定工程总长</w:t>
      </w:r>
      <w:r>
        <w:rPr>
          <w:rFonts w:hint="eastAsia"/>
          <w:sz w:val="30"/>
          <w:szCs w:val="30"/>
        </w:rPr>
        <w:t>1850</w:t>
      </w:r>
      <w:r>
        <w:rPr>
          <w:rFonts w:hint="eastAsia"/>
          <w:sz w:val="30"/>
          <w:szCs w:val="30"/>
        </w:rPr>
        <w:t>米，工程总造价为</w:t>
      </w:r>
      <w:r>
        <w:rPr>
          <w:rFonts w:hint="eastAsia"/>
          <w:sz w:val="30"/>
          <w:szCs w:val="30"/>
        </w:rPr>
        <w:t>516263.83</w:t>
      </w:r>
      <w:r>
        <w:rPr>
          <w:rFonts w:hint="eastAsia"/>
          <w:sz w:val="30"/>
          <w:szCs w:val="30"/>
        </w:rPr>
        <w:t>元。资金来源在合同中已有约定，其中，各村村民筹集部分资金、阳春市交通运输局</w:t>
      </w:r>
      <w:r>
        <w:rPr>
          <w:rFonts w:hint="eastAsia"/>
          <w:sz w:val="30"/>
          <w:szCs w:val="30"/>
        </w:rPr>
        <w:t>15</w:t>
      </w:r>
      <w:r>
        <w:rPr>
          <w:rFonts w:hint="eastAsia"/>
          <w:sz w:val="30"/>
          <w:szCs w:val="30"/>
        </w:rPr>
        <w:t>万元</w:t>
      </w:r>
      <w:r>
        <w:rPr>
          <w:rFonts w:hint="eastAsia"/>
          <w:sz w:val="30"/>
          <w:szCs w:val="30"/>
        </w:rPr>
        <w:t>/</w:t>
      </w:r>
      <w:r>
        <w:rPr>
          <w:rFonts w:hint="eastAsia"/>
          <w:sz w:val="30"/>
          <w:szCs w:val="30"/>
        </w:rPr>
        <w:t>公里补助资金以及阳春市水利移民安置办公室的移民后期扶持项目结余资金，该工程项目于</w:t>
      </w:r>
      <w:r>
        <w:rPr>
          <w:rFonts w:hint="eastAsia"/>
          <w:sz w:val="30"/>
          <w:szCs w:val="30"/>
        </w:rPr>
        <w:t>2011</w:t>
      </w:r>
      <w:r>
        <w:rPr>
          <w:rFonts w:hint="eastAsia"/>
          <w:sz w:val="30"/>
          <w:szCs w:val="30"/>
        </w:rPr>
        <w:t>年当年完工。截至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月，廖某先后收到村民集资、阳春市水利移民安置办公室扶持结余资金、阳春市交通运输局拨付的补助资金合计</w:t>
      </w:r>
      <w:r>
        <w:rPr>
          <w:rFonts w:hint="eastAsia"/>
          <w:sz w:val="30"/>
          <w:szCs w:val="30"/>
        </w:rPr>
        <w:t>715279</w:t>
      </w:r>
      <w:r>
        <w:rPr>
          <w:rFonts w:hint="eastAsia"/>
          <w:sz w:val="30"/>
          <w:szCs w:val="30"/>
        </w:rPr>
        <w:t>元。</w:t>
      </w:r>
    </w:p>
    <w:p w14:paraId="593B014F" w14:textId="77777777" w:rsidR="002F7EB9" w:rsidRDefault="002F7EB9">
      <w:pPr>
        <w:spacing w:line="500" w:lineRule="atLeast"/>
        <w:ind w:firstLine="600"/>
        <w:divId w:val="1718358080"/>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日，广东省财政厅办公室印发《广东省村级公益事业一事一议财政奖补项目管理暂行办法》，是财政部门专项用于村级公益事业建设一事一议财政奖补项目的资金。</w:t>
      </w:r>
      <w:r>
        <w:rPr>
          <w:rFonts w:hint="eastAsia"/>
          <w:sz w:val="30"/>
          <w:szCs w:val="30"/>
        </w:rPr>
        <w:t>2012</w:t>
      </w:r>
      <w:r>
        <w:rPr>
          <w:rFonts w:hint="eastAsia"/>
          <w:sz w:val="30"/>
          <w:szCs w:val="30"/>
        </w:rPr>
        <w:t>年年底，上诉人全耀胡得知上述政策后，安排村干部梁某</w:t>
      </w:r>
      <w:r>
        <w:rPr>
          <w:rFonts w:hint="eastAsia"/>
          <w:sz w:val="30"/>
          <w:szCs w:val="30"/>
        </w:rPr>
        <w:t>2</w:t>
      </w:r>
      <w:r>
        <w:rPr>
          <w:rFonts w:hint="eastAsia"/>
          <w:sz w:val="30"/>
          <w:szCs w:val="30"/>
        </w:rPr>
        <w:t>将上述早在</w:t>
      </w:r>
      <w:r>
        <w:rPr>
          <w:rFonts w:hint="eastAsia"/>
          <w:sz w:val="30"/>
          <w:szCs w:val="30"/>
        </w:rPr>
        <w:t>2011</w:t>
      </w:r>
      <w:r>
        <w:rPr>
          <w:rFonts w:hint="eastAsia"/>
          <w:sz w:val="30"/>
          <w:szCs w:val="30"/>
        </w:rPr>
        <w:t>年便已完成的铺设水泥路面工程拆分为四个工程项目，并通过伪造施工合同、伪造申报资料向上级部门申请一事一议财政奖补资金，骗取财政奖补资金共计</w:t>
      </w:r>
      <w:r>
        <w:rPr>
          <w:rFonts w:hint="eastAsia"/>
          <w:sz w:val="30"/>
          <w:szCs w:val="30"/>
        </w:rPr>
        <w:t>212000</w:t>
      </w:r>
      <w:r>
        <w:rPr>
          <w:rFonts w:hint="eastAsia"/>
          <w:sz w:val="30"/>
          <w:szCs w:val="30"/>
        </w:rPr>
        <w:t>元，全耀胡从中分得</w:t>
      </w:r>
      <w:r>
        <w:rPr>
          <w:rFonts w:hint="eastAsia"/>
          <w:sz w:val="30"/>
          <w:szCs w:val="30"/>
        </w:rPr>
        <w:t>46000</w:t>
      </w:r>
      <w:r>
        <w:rPr>
          <w:rFonts w:hint="eastAsia"/>
          <w:sz w:val="30"/>
          <w:szCs w:val="30"/>
        </w:rPr>
        <w:t>元，用于其个人开支。</w:t>
      </w:r>
    </w:p>
    <w:p w14:paraId="47AE1076" w14:textId="77777777" w:rsidR="002F7EB9" w:rsidRDefault="002F7EB9">
      <w:pPr>
        <w:spacing w:line="500" w:lineRule="atLeast"/>
        <w:ind w:firstLine="600"/>
        <w:divId w:val="2017271396"/>
        <w:rPr>
          <w:rFonts w:hint="eastAsia"/>
          <w:sz w:val="30"/>
          <w:szCs w:val="30"/>
        </w:rPr>
      </w:pPr>
      <w:r>
        <w:rPr>
          <w:rFonts w:hint="eastAsia"/>
          <w:sz w:val="30"/>
          <w:szCs w:val="30"/>
        </w:rPr>
        <w:t>（二）受贿事实。</w:t>
      </w:r>
    </w:p>
    <w:p w14:paraId="7BBA53C2" w14:textId="77777777" w:rsidR="002F7EB9" w:rsidRDefault="002F7EB9">
      <w:pPr>
        <w:spacing w:line="500" w:lineRule="atLeast"/>
        <w:ind w:firstLine="600"/>
        <w:divId w:val="1990404006"/>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上诉人全耀胡利用协助人民政府开展新农村公路路面硬底化建设工作的便利，为工程老板廖某取得了刘屋寨村委会到角村、圳面村、花坪石村、新村的铺设水泥路面工程，并在工程承包、工程款支付等方面为廖某提供帮助，期间，分别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月和</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月间，先后三次非法收受廖某的贿赂款共计</w:t>
      </w:r>
      <w:r>
        <w:rPr>
          <w:rFonts w:hint="eastAsia"/>
          <w:sz w:val="30"/>
          <w:szCs w:val="30"/>
        </w:rPr>
        <w:t>4</w:t>
      </w:r>
      <w:r>
        <w:rPr>
          <w:rFonts w:hint="eastAsia"/>
          <w:sz w:val="30"/>
          <w:szCs w:val="30"/>
        </w:rPr>
        <w:t>万元。</w:t>
      </w:r>
    </w:p>
    <w:p w14:paraId="362C31F6" w14:textId="77777777" w:rsidR="002F7EB9" w:rsidRDefault="002F7EB9">
      <w:pPr>
        <w:spacing w:line="500" w:lineRule="atLeast"/>
        <w:ind w:firstLine="600"/>
        <w:divId w:val="475611888"/>
        <w:rPr>
          <w:rFonts w:hint="eastAsia"/>
          <w:sz w:val="30"/>
          <w:szCs w:val="30"/>
        </w:rPr>
      </w:pPr>
      <w:r>
        <w:rPr>
          <w:rFonts w:hint="eastAsia"/>
          <w:sz w:val="30"/>
          <w:szCs w:val="30"/>
        </w:rPr>
        <w:t>另查明，本案在审理期间，上诉人全耀胡向原审法院退出贪污违法所得</w:t>
      </w:r>
      <w:r>
        <w:rPr>
          <w:rFonts w:hint="eastAsia"/>
          <w:sz w:val="30"/>
          <w:szCs w:val="30"/>
        </w:rPr>
        <w:t>46000</w:t>
      </w:r>
      <w:r>
        <w:rPr>
          <w:rFonts w:hint="eastAsia"/>
          <w:sz w:val="30"/>
          <w:szCs w:val="30"/>
        </w:rPr>
        <w:t>元，退出受贿违法所得</w:t>
      </w:r>
      <w:r>
        <w:rPr>
          <w:rFonts w:hint="eastAsia"/>
          <w:sz w:val="30"/>
          <w:szCs w:val="30"/>
        </w:rPr>
        <w:t>40000</w:t>
      </w:r>
      <w:r>
        <w:rPr>
          <w:rFonts w:hint="eastAsia"/>
          <w:sz w:val="30"/>
          <w:szCs w:val="30"/>
        </w:rPr>
        <w:t>元。</w:t>
      </w:r>
    </w:p>
    <w:p w14:paraId="58858734" w14:textId="77777777" w:rsidR="002F7EB9" w:rsidRDefault="002F7EB9">
      <w:pPr>
        <w:spacing w:line="500" w:lineRule="atLeast"/>
        <w:ind w:firstLine="600"/>
        <w:divId w:val="477721619"/>
        <w:rPr>
          <w:rFonts w:hint="eastAsia"/>
          <w:sz w:val="30"/>
          <w:szCs w:val="30"/>
        </w:rPr>
      </w:pPr>
      <w:r>
        <w:rPr>
          <w:rFonts w:hint="eastAsia"/>
          <w:sz w:val="30"/>
          <w:szCs w:val="30"/>
        </w:rPr>
        <w:t>认定上述事实，有原公诉机关提交，并经原审法庭举证、质证的下列证据证实。</w:t>
      </w:r>
    </w:p>
    <w:p w14:paraId="15A0B1C1" w14:textId="77777777" w:rsidR="002F7EB9" w:rsidRDefault="002F7EB9">
      <w:pPr>
        <w:spacing w:line="500" w:lineRule="atLeast"/>
        <w:ind w:firstLine="600"/>
        <w:divId w:val="484512460"/>
        <w:rPr>
          <w:rFonts w:hint="eastAsia"/>
          <w:sz w:val="30"/>
          <w:szCs w:val="30"/>
        </w:rPr>
      </w:pPr>
      <w:r>
        <w:rPr>
          <w:rFonts w:hint="eastAsia"/>
          <w:sz w:val="30"/>
          <w:szCs w:val="30"/>
        </w:rPr>
        <w:t>立案决定书，证人廖某、梁某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、温某、梁某</w:t>
      </w:r>
      <w:r>
        <w:rPr>
          <w:rFonts w:hint="eastAsia"/>
          <w:sz w:val="30"/>
          <w:szCs w:val="30"/>
        </w:rPr>
        <w:t>3</w:t>
      </w:r>
      <w:r>
        <w:rPr>
          <w:rFonts w:hint="eastAsia"/>
          <w:sz w:val="30"/>
          <w:szCs w:val="30"/>
        </w:rPr>
        <w:t>、吴某、黎某、黄某、肖某、张某、陈某的证言，一事一议财政奖补项目相关管理办法，阳春市农林水产局通知，项目工程验收资料，奖补资金发放相关凭证、银行支票、凭证，财政、交通运输部门相关文件，公路补助款记账凭证及相关票据、文件材料、记账凭证、进账单、收据、工程资料，刘屋寨新村进村道路</w:t>
      </w:r>
      <w:r>
        <w:rPr>
          <w:rFonts w:hint="eastAsia"/>
          <w:sz w:val="30"/>
          <w:szCs w:val="30"/>
        </w:rPr>
        <w:t>2009</w:t>
      </w:r>
      <w:r>
        <w:rPr>
          <w:rFonts w:hint="eastAsia"/>
          <w:sz w:val="30"/>
          <w:szCs w:val="30"/>
        </w:rPr>
        <w:t>年底结余资金档案资料，工程款票据、银行交易记录、收款收据，工程承包合同书，任职证明</w:t>
      </w:r>
      <w:r>
        <w:rPr>
          <w:rFonts w:hint="eastAsia"/>
          <w:sz w:val="30"/>
          <w:szCs w:val="30"/>
        </w:rPr>
        <w:t>,</w:t>
      </w:r>
      <w:r>
        <w:rPr>
          <w:rFonts w:hint="eastAsia"/>
          <w:sz w:val="30"/>
          <w:szCs w:val="30"/>
        </w:rPr>
        <w:t>无犯罪记录证明书，到案经过，户籍信息等证据予以证实，被告人全耀胡亦供认在案，足以认定。</w:t>
      </w:r>
    </w:p>
    <w:p w14:paraId="50D0071D" w14:textId="77777777" w:rsidR="002F7EB9" w:rsidRDefault="002F7EB9">
      <w:pPr>
        <w:spacing w:line="500" w:lineRule="atLeast"/>
        <w:ind w:firstLine="600"/>
        <w:divId w:val="431783536"/>
        <w:rPr>
          <w:rFonts w:hint="eastAsia"/>
          <w:sz w:val="30"/>
          <w:szCs w:val="30"/>
        </w:rPr>
      </w:pPr>
      <w:r>
        <w:rPr>
          <w:rFonts w:hint="eastAsia"/>
          <w:sz w:val="30"/>
          <w:szCs w:val="30"/>
        </w:rPr>
        <w:t>对于上诉人全耀胡上诉所提的上诉意见及其辩护人所提的辩护意见，本院综合评判如下：认定上诉人全耀胡犯贪污罪和受贿罪的事实，有相关的证人证言、相关的书证等证据证实，上诉人也供述在案，证据确实充分，足以认定。上诉人全耀胡身为村委会干部，在协助人民政府开展一事一议财政奖补资金的工作过程中，利用职务上的便利，采用伪造虚假合同，编造虚假申报材料的方式，骗取财政奖补资金，非法占有公共财物</w:t>
      </w:r>
      <w:r>
        <w:rPr>
          <w:rFonts w:hint="eastAsia"/>
          <w:sz w:val="30"/>
          <w:szCs w:val="30"/>
        </w:rPr>
        <w:t>212000</w:t>
      </w:r>
      <w:r>
        <w:rPr>
          <w:rFonts w:hint="eastAsia"/>
          <w:sz w:val="30"/>
          <w:szCs w:val="30"/>
        </w:rPr>
        <w:t>元，数额巨大，其行为已构成贪污罪；又利用协助人民政府开展新农村公路路面硬底化建设工作的职务便利，非法收受他人财物</w:t>
      </w:r>
      <w:r>
        <w:rPr>
          <w:rFonts w:hint="eastAsia"/>
          <w:sz w:val="30"/>
          <w:szCs w:val="30"/>
        </w:rPr>
        <w:t>40000</w:t>
      </w:r>
      <w:r>
        <w:rPr>
          <w:rFonts w:hint="eastAsia"/>
          <w:sz w:val="30"/>
          <w:szCs w:val="30"/>
        </w:rPr>
        <w:t>元，为他人谋取利益，其行为已构成受贿罪。上诉人全耀胡采取欺骗的方法向上级部门申请一事一议财政奖补资金，骗取财政奖补资金</w:t>
      </w:r>
      <w:r>
        <w:rPr>
          <w:rFonts w:hint="eastAsia"/>
          <w:sz w:val="30"/>
          <w:szCs w:val="30"/>
        </w:rPr>
        <w:t>212000</w:t>
      </w:r>
      <w:r>
        <w:rPr>
          <w:rFonts w:hint="eastAsia"/>
          <w:sz w:val="30"/>
          <w:szCs w:val="30"/>
        </w:rPr>
        <w:t>元，应该认定为其贪污数额，其分得的</w:t>
      </w:r>
      <w:r>
        <w:rPr>
          <w:rFonts w:hint="eastAsia"/>
          <w:sz w:val="30"/>
          <w:szCs w:val="30"/>
        </w:rPr>
        <w:t>46000</w:t>
      </w:r>
      <w:r>
        <w:rPr>
          <w:rFonts w:hint="eastAsia"/>
          <w:sz w:val="30"/>
          <w:szCs w:val="30"/>
        </w:rPr>
        <w:t>元是其个人所得的赃款，原审法院认定其贪污</w:t>
      </w:r>
      <w:r>
        <w:rPr>
          <w:rFonts w:hint="eastAsia"/>
          <w:sz w:val="30"/>
          <w:szCs w:val="30"/>
        </w:rPr>
        <w:t>212000</w:t>
      </w:r>
      <w:r>
        <w:rPr>
          <w:rFonts w:hint="eastAsia"/>
          <w:sz w:val="30"/>
          <w:szCs w:val="30"/>
        </w:rPr>
        <w:t>元并判令继续予以追缴未退出的</w:t>
      </w:r>
      <w:r>
        <w:rPr>
          <w:rFonts w:hint="eastAsia"/>
          <w:sz w:val="30"/>
          <w:szCs w:val="30"/>
        </w:rPr>
        <w:t>166000</w:t>
      </w:r>
      <w:r>
        <w:rPr>
          <w:rFonts w:hint="eastAsia"/>
          <w:sz w:val="30"/>
          <w:szCs w:val="30"/>
        </w:rPr>
        <w:t>元并无不当，上诉人认为其贪污数额应认定为</w:t>
      </w:r>
      <w:r>
        <w:rPr>
          <w:rFonts w:hint="eastAsia"/>
          <w:sz w:val="30"/>
          <w:szCs w:val="30"/>
        </w:rPr>
        <w:t>46000</w:t>
      </w:r>
      <w:r>
        <w:rPr>
          <w:rFonts w:hint="eastAsia"/>
          <w:sz w:val="30"/>
          <w:szCs w:val="30"/>
        </w:rPr>
        <w:t>元的上诉意见及其辩护人认为上诉人的行为不构成贪污罪和受贿罪的辩护意见理据不足，不予采纳。上诉人全耀胡受贿</w:t>
      </w:r>
      <w:r>
        <w:rPr>
          <w:rFonts w:hint="eastAsia"/>
          <w:sz w:val="30"/>
          <w:szCs w:val="30"/>
        </w:rPr>
        <w:t>40000</w:t>
      </w:r>
      <w:r>
        <w:rPr>
          <w:rFonts w:hint="eastAsia"/>
          <w:sz w:val="30"/>
          <w:szCs w:val="30"/>
        </w:rPr>
        <w:t>元，论罪依法应判处三年以下有期徒刑，鉴于其最后一次受贿的时间是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月，而检察院决定对其立案侦查是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根据《中华人民共和国刑法》第八十七条第（一）项的规定，其犯受贿罪已过追诉期限，应不再追诉。上诉人及其辩护人认为上诉人犯受贿罪已过追诉时效的上诉及辩护意见有理，应予采纳。原审判决以受贿罪对上诉人全耀胡处罚不当，应予纠正。</w:t>
      </w:r>
    </w:p>
    <w:p w14:paraId="57ADC0BF" w14:textId="77777777" w:rsidR="002F7EB9" w:rsidRDefault="002F7EB9">
      <w:pPr>
        <w:spacing w:line="500" w:lineRule="atLeast"/>
        <w:ind w:firstLine="600"/>
        <w:divId w:val="781846238"/>
        <w:rPr>
          <w:rFonts w:hint="eastAsia"/>
          <w:sz w:val="30"/>
          <w:szCs w:val="30"/>
        </w:rPr>
      </w:pPr>
      <w:r>
        <w:rPr>
          <w:rFonts w:hint="eastAsia"/>
          <w:sz w:val="30"/>
          <w:szCs w:val="30"/>
        </w:rPr>
        <w:t>本院认为，上诉人全耀胡无视国家法律，身为村委会干部，在协助人民政府开展一事一议财政奖补资金的工作过程中，利用职务上的便利，采用伪造虚假合同，编造虚假申报材料的方式，骗取财政奖补资金，非法占有公共财物，数额巨大，其行为已构成贪污罪；又利用协助人民政府开展新农村公路路面硬底化建设工作的职务便利，非法收受他人财物，为他人谋取利益，其行为已构成受贿罪。鉴于上诉人全耀胡归案后能如实供述犯罪事实，庭审自愿认罪，且能退出个人贪污所得</w:t>
      </w:r>
      <w:r>
        <w:rPr>
          <w:rFonts w:hint="eastAsia"/>
          <w:sz w:val="30"/>
          <w:szCs w:val="30"/>
        </w:rPr>
        <w:t>46000</w:t>
      </w:r>
      <w:r>
        <w:rPr>
          <w:rFonts w:hint="eastAsia"/>
          <w:sz w:val="30"/>
          <w:szCs w:val="30"/>
        </w:rPr>
        <w:t>元和受贿违法所得款</w:t>
      </w:r>
      <w:r>
        <w:rPr>
          <w:rFonts w:hint="eastAsia"/>
          <w:sz w:val="30"/>
          <w:szCs w:val="30"/>
        </w:rPr>
        <w:t>40000</w:t>
      </w:r>
      <w:r>
        <w:rPr>
          <w:rFonts w:hint="eastAsia"/>
          <w:sz w:val="30"/>
          <w:szCs w:val="30"/>
        </w:rPr>
        <w:t>元，依法可酌情从轻处罚。上诉人全耀胡最后的受贿时间是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月，而检察院对其立案侦查是</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已过五年的追诉时效期限，对其犯受贿罪应不再追诉。原审判决认定事实清楚，证据确实充分，定罪准确，审判程序合法，对上诉人犯贪污罪的量刑适当，对上诉人所犯的受贿罪处刑不当，应予纠正。上诉人所提的辩护意见及其辩护人所提的辩护意见，有理的部分予以采纳，理据不足的不予采纳。依照《中华人民共和国刑法》第三百八十二条第二款、第三百八十三条第一款第（二）项，第三百八十五条第一款，第六十四条、第六十七条第三款、第八十七条第（一）项、《最高人民法院、最高人民检察院关于办理贪污贿赂刑事案件适用法律若干问题的解释》第一条第一款，第十九条第一款以及《中华人民共和国刑事诉讼法》第二百二十五条第一款第（二）项之规定，判决如下：</w:t>
      </w:r>
    </w:p>
    <w:p w14:paraId="3FC837BA" w14:textId="77777777" w:rsidR="002F7EB9" w:rsidRDefault="002F7EB9">
      <w:pPr>
        <w:spacing w:line="500" w:lineRule="atLeast"/>
        <w:ind w:firstLine="600"/>
        <w:divId w:val="1797985376"/>
        <w:rPr>
          <w:rFonts w:hint="eastAsia"/>
          <w:sz w:val="30"/>
          <w:szCs w:val="30"/>
        </w:rPr>
      </w:pPr>
      <w:r>
        <w:rPr>
          <w:rFonts w:hint="eastAsia"/>
          <w:sz w:val="30"/>
          <w:szCs w:val="30"/>
        </w:rPr>
        <w:t>一、维持广东省阳春市人民法院（</w:t>
      </w:r>
      <w:r>
        <w:rPr>
          <w:rFonts w:hint="eastAsia"/>
          <w:sz w:val="30"/>
          <w:szCs w:val="30"/>
        </w:rPr>
        <w:t>2017</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392</w:t>
      </w:r>
      <w:r>
        <w:rPr>
          <w:rFonts w:hint="eastAsia"/>
          <w:sz w:val="30"/>
          <w:szCs w:val="30"/>
        </w:rPr>
        <w:t>号刑事判决的第一项对上诉人全耀胡犯贪污罪的定罪量刑部分及判决的第二项。</w:t>
      </w:r>
    </w:p>
    <w:p w14:paraId="7F0EBA53" w14:textId="77777777" w:rsidR="002F7EB9" w:rsidRDefault="002F7EB9">
      <w:pPr>
        <w:spacing w:line="500" w:lineRule="atLeast"/>
        <w:ind w:firstLine="600"/>
        <w:divId w:val="594557918"/>
        <w:rPr>
          <w:rFonts w:hint="eastAsia"/>
          <w:sz w:val="30"/>
          <w:szCs w:val="30"/>
        </w:rPr>
      </w:pPr>
      <w:r>
        <w:rPr>
          <w:rFonts w:hint="eastAsia"/>
          <w:sz w:val="30"/>
          <w:szCs w:val="30"/>
        </w:rPr>
        <w:t>二、撤销广东省阳春市人民法院（</w:t>
      </w:r>
      <w:r>
        <w:rPr>
          <w:rFonts w:hint="eastAsia"/>
          <w:sz w:val="30"/>
          <w:szCs w:val="30"/>
        </w:rPr>
        <w:t>2017</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392</w:t>
      </w:r>
      <w:r>
        <w:rPr>
          <w:rFonts w:hint="eastAsia"/>
          <w:sz w:val="30"/>
          <w:szCs w:val="30"/>
        </w:rPr>
        <w:t>号刑事判决的第一项对上诉人全耀胡犯受贿罪的定罪量刑部分</w:t>
      </w:r>
    </w:p>
    <w:p w14:paraId="730F0799" w14:textId="77777777" w:rsidR="002F7EB9" w:rsidRDefault="002F7EB9">
      <w:pPr>
        <w:spacing w:line="500" w:lineRule="atLeast"/>
        <w:ind w:firstLine="600"/>
        <w:divId w:val="1169634399"/>
        <w:rPr>
          <w:rFonts w:hint="eastAsia"/>
          <w:sz w:val="30"/>
          <w:szCs w:val="30"/>
        </w:rPr>
      </w:pPr>
      <w:r>
        <w:rPr>
          <w:rFonts w:hint="eastAsia"/>
          <w:sz w:val="30"/>
          <w:szCs w:val="30"/>
        </w:rPr>
        <w:t>三、上诉人全耀胡犯贪污罪，判处有期徒刑三年，并处罚金</w:t>
      </w:r>
      <w:r>
        <w:rPr>
          <w:rFonts w:hint="eastAsia"/>
          <w:sz w:val="30"/>
          <w:szCs w:val="30"/>
        </w:rPr>
        <w:t>200000</w:t>
      </w:r>
      <w:r>
        <w:rPr>
          <w:rFonts w:hint="eastAsia"/>
          <w:sz w:val="30"/>
          <w:szCs w:val="30"/>
        </w:rPr>
        <w:t>元，罚金限在本判决发生法律效力后十日内交清。</w:t>
      </w:r>
    </w:p>
    <w:p w14:paraId="22A365C1" w14:textId="77777777" w:rsidR="002F7EB9" w:rsidRDefault="002F7EB9">
      <w:pPr>
        <w:spacing w:line="500" w:lineRule="atLeast"/>
        <w:ind w:firstLine="600"/>
        <w:divId w:val="109551482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w:t>
      </w:r>
    </w:p>
    <w:p w14:paraId="7183699D" w14:textId="77777777" w:rsidR="002F7EB9" w:rsidRDefault="002F7EB9">
      <w:pPr>
        <w:spacing w:line="500" w:lineRule="atLeast"/>
        <w:ind w:firstLine="600"/>
        <w:divId w:val="118839687"/>
        <w:rPr>
          <w:rFonts w:hint="eastAsia"/>
          <w:sz w:val="30"/>
          <w:szCs w:val="30"/>
        </w:rPr>
      </w:pPr>
      <w:r>
        <w:rPr>
          <w:rFonts w:hint="eastAsia"/>
          <w:sz w:val="30"/>
          <w:szCs w:val="30"/>
        </w:rPr>
        <w:t>本判决为终审判决。</w:t>
      </w:r>
    </w:p>
    <w:p w14:paraId="59779755" w14:textId="77777777" w:rsidR="002F7EB9" w:rsidRDefault="002F7EB9">
      <w:pPr>
        <w:spacing w:line="500" w:lineRule="atLeast"/>
        <w:jc w:val="right"/>
        <w:divId w:val="911618686"/>
        <w:rPr>
          <w:rFonts w:hint="eastAsia"/>
          <w:sz w:val="30"/>
          <w:szCs w:val="30"/>
        </w:rPr>
      </w:pPr>
      <w:r>
        <w:rPr>
          <w:rFonts w:hint="eastAsia"/>
          <w:sz w:val="30"/>
          <w:szCs w:val="30"/>
        </w:rPr>
        <w:t>审判长　　赖定琳</w:t>
      </w:r>
    </w:p>
    <w:p w14:paraId="5BF575EA" w14:textId="77777777" w:rsidR="002F7EB9" w:rsidRDefault="002F7EB9">
      <w:pPr>
        <w:spacing w:line="500" w:lineRule="atLeast"/>
        <w:jc w:val="right"/>
        <w:divId w:val="297149806"/>
        <w:rPr>
          <w:rFonts w:hint="eastAsia"/>
          <w:sz w:val="30"/>
          <w:szCs w:val="30"/>
        </w:rPr>
      </w:pPr>
      <w:r>
        <w:rPr>
          <w:rFonts w:hint="eastAsia"/>
          <w:sz w:val="30"/>
          <w:szCs w:val="30"/>
        </w:rPr>
        <w:t>审判员　　莫介云</w:t>
      </w:r>
    </w:p>
    <w:p w14:paraId="72B96A45" w14:textId="77777777" w:rsidR="002F7EB9" w:rsidRDefault="002F7EB9">
      <w:pPr>
        <w:spacing w:line="500" w:lineRule="atLeast"/>
        <w:jc w:val="right"/>
        <w:divId w:val="2005743507"/>
        <w:rPr>
          <w:rFonts w:hint="eastAsia"/>
          <w:sz w:val="30"/>
          <w:szCs w:val="30"/>
        </w:rPr>
      </w:pPr>
      <w:r>
        <w:rPr>
          <w:rFonts w:hint="eastAsia"/>
          <w:sz w:val="30"/>
          <w:szCs w:val="30"/>
        </w:rPr>
        <w:t>审判员　　陈仲贯</w:t>
      </w:r>
    </w:p>
    <w:p w14:paraId="4E2ED838" w14:textId="77777777" w:rsidR="002F7EB9" w:rsidRDefault="002F7EB9">
      <w:pPr>
        <w:spacing w:line="500" w:lineRule="atLeast"/>
        <w:jc w:val="right"/>
        <w:divId w:val="374547467"/>
        <w:rPr>
          <w:rFonts w:hint="eastAsia"/>
          <w:sz w:val="30"/>
          <w:szCs w:val="30"/>
        </w:rPr>
      </w:pPr>
      <w:r>
        <w:rPr>
          <w:rFonts w:hint="eastAsia"/>
          <w:sz w:val="30"/>
          <w:szCs w:val="30"/>
        </w:rPr>
        <w:t>二〇一八年三月五日</w:t>
      </w:r>
    </w:p>
    <w:p w14:paraId="7629BF9F" w14:textId="77777777" w:rsidR="002F7EB9" w:rsidRDefault="002F7EB9">
      <w:pPr>
        <w:spacing w:line="500" w:lineRule="atLeast"/>
        <w:ind w:firstLine="600"/>
        <w:divId w:val="1328241173"/>
        <w:rPr>
          <w:rFonts w:hint="eastAsia"/>
          <w:sz w:val="30"/>
          <w:szCs w:val="30"/>
        </w:rPr>
      </w:pPr>
      <w:r>
        <w:rPr>
          <w:rFonts w:hint="eastAsia"/>
          <w:sz w:val="30"/>
          <w:szCs w:val="30"/>
        </w:rPr>
        <w:t>法官助理佘世韬</w:t>
      </w:r>
    </w:p>
    <w:p w14:paraId="3AA92A74" w14:textId="77777777" w:rsidR="002F7EB9" w:rsidRDefault="002F7EB9">
      <w:pPr>
        <w:spacing w:line="500" w:lineRule="atLeast"/>
        <w:ind w:firstLine="600"/>
        <w:divId w:val="2115440056"/>
        <w:rPr>
          <w:rFonts w:hint="eastAsia"/>
          <w:sz w:val="30"/>
          <w:szCs w:val="30"/>
        </w:rPr>
      </w:pPr>
      <w:r>
        <w:rPr>
          <w:rFonts w:hint="eastAsia"/>
          <w:sz w:val="30"/>
          <w:szCs w:val="30"/>
        </w:rPr>
        <w:t>书记员梁钰欣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BBC92" w14:textId="77777777" w:rsidR="002F7EB9" w:rsidRDefault="002F7EB9" w:rsidP="002F7EB9">
      <w:pPr>
        <w:rPr>
          <w:rFonts w:hint="eastAsia"/>
        </w:rPr>
      </w:pPr>
      <w:r>
        <w:separator/>
      </w:r>
    </w:p>
  </w:endnote>
  <w:endnote w:type="continuationSeparator" w:id="0">
    <w:p w14:paraId="391BD59A" w14:textId="77777777" w:rsidR="002F7EB9" w:rsidRDefault="002F7EB9" w:rsidP="002F7E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FC11" w14:textId="77777777" w:rsidR="002F7EB9" w:rsidRDefault="002F7EB9" w:rsidP="002F7EB9">
      <w:pPr>
        <w:rPr>
          <w:rFonts w:hint="eastAsia"/>
        </w:rPr>
      </w:pPr>
      <w:r>
        <w:separator/>
      </w:r>
    </w:p>
  </w:footnote>
  <w:footnote w:type="continuationSeparator" w:id="0">
    <w:p w14:paraId="490B10BA" w14:textId="77777777" w:rsidR="002F7EB9" w:rsidRDefault="002F7EB9" w:rsidP="002F7E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EB9"/>
    <w:rsid w:val="002A784C"/>
    <w:rsid w:val="002F7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E9305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7EB9"/>
    <w:pPr>
      <w:tabs>
        <w:tab w:val="center" w:pos="4153"/>
        <w:tab w:val="right" w:pos="8306"/>
      </w:tabs>
      <w:snapToGrid w:val="0"/>
      <w:jc w:val="center"/>
    </w:pPr>
    <w:rPr>
      <w:sz w:val="18"/>
      <w:szCs w:val="18"/>
    </w:rPr>
  </w:style>
  <w:style w:type="character" w:customStyle="1" w:styleId="a4">
    <w:name w:val="页眉 字符"/>
    <w:basedOn w:val="a0"/>
    <w:link w:val="a3"/>
    <w:uiPriority w:val="99"/>
    <w:rsid w:val="002F7EB9"/>
    <w:rPr>
      <w:rFonts w:ascii="宋体" w:eastAsia="宋体" w:hAnsi="宋体" w:cs="宋体"/>
      <w:sz w:val="18"/>
      <w:szCs w:val="18"/>
    </w:rPr>
  </w:style>
  <w:style w:type="paragraph" w:styleId="a5">
    <w:name w:val="footer"/>
    <w:basedOn w:val="a"/>
    <w:link w:val="a6"/>
    <w:uiPriority w:val="99"/>
    <w:unhideWhenUsed/>
    <w:rsid w:val="002F7EB9"/>
    <w:pPr>
      <w:tabs>
        <w:tab w:val="center" w:pos="4153"/>
        <w:tab w:val="right" w:pos="8306"/>
      </w:tabs>
      <w:snapToGrid w:val="0"/>
    </w:pPr>
    <w:rPr>
      <w:sz w:val="18"/>
      <w:szCs w:val="18"/>
    </w:rPr>
  </w:style>
  <w:style w:type="character" w:customStyle="1" w:styleId="a6">
    <w:name w:val="页脚 字符"/>
    <w:basedOn w:val="a0"/>
    <w:link w:val="a5"/>
    <w:uiPriority w:val="99"/>
    <w:rsid w:val="002F7E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687">
      <w:marLeft w:val="0"/>
      <w:marRight w:val="0"/>
      <w:marTop w:val="10"/>
      <w:marBottom w:val="10"/>
      <w:divBdr>
        <w:top w:val="none" w:sz="0" w:space="0" w:color="auto"/>
        <w:left w:val="none" w:sz="0" w:space="0" w:color="auto"/>
        <w:bottom w:val="none" w:sz="0" w:space="0" w:color="auto"/>
        <w:right w:val="none" w:sz="0" w:space="0" w:color="auto"/>
      </w:divBdr>
    </w:div>
    <w:div w:id="265650165">
      <w:marLeft w:val="0"/>
      <w:marRight w:val="0"/>
      <w:marTop w:val="10"/>
      <w:marBottom w:val="10"/>
      <w:divBdr>
        <w:top w:val="none" w:sz="0" w:space="0" w:color="auto"/>
        <w:left w:val="none" w:sz="0" w:space="0" w:color="auto"/>
        <w:bottom w:val="none" w:sz="0" w:space="0" w:color="auto"/>
        <w:right w:val="none" w:sz="0" w:space="0" w:color="auto"/>
      </w:divBdr>
    </w:div>
    <w:div w:id="297149806">
      <w:marLeft w:val="0"/>
      <w:marRight w:val="720"/>
      <w:marTop w:val="10"/>
      <w:marBottom w:val="10"/>
      <w:divBdr>
        <w:top w:val="none" w:sz="0" w:space="0" w:color="auto"/>
        <w:left w:val="none" w:sz="0" w:space="0" w:color="auto"/>
        <w:bottom w:val="none" w:sz="0" w:space="0" w:color="auto"/>
        <w:right w:val="none" w:sz="0" w:space="0" w:color="auto"/>
      </w:divBdr>
    </w:div>
    <w:div w:id="331615022">
      <w:marLeft w:val="0"/>
      <w:marRight w:val="0"/>
      <w:marTop w:val="10"/>
      <w:marBottom w:val="10"/>
      <w:divBdr>
        <w:top w:val="none" w:sz="0" w:space="0" w:color="auto"/>
        <w:left w:val="none" w:sz="0" w:space="0" w:color="auto"/>
        <w:bottom w:val="none" w:sz="0" w:space="0" w:color="auto"/>
        <w:right w:val="none" w:sz="0" w:space="0" w:color="auto"/>
      </w:divBdr>
    </w:div>
    <w:div w:id="356741534">
      <w:marLeft w:val="0"/>
      <w:marRight w:val="0"/>
      <w:marTop w:val="10"/>
      <w:marBottom w:val="10"/>
      <w:divBdr>
        <w:top w:val="none" w:sz="0" w:space="0" w:color="auto"/>
        <w:left w:val="none" w:sz="0" w:space="0" w:color="auto"/>
        <w:bottom w:val="none" w:sz="0" w:space="0" w:color="auto"/>
        <w:right w:val="none" w:sz="0" w:space="0" w:color="auto"/>
      </w:divBdr>
    </w:div>
    <w:div w:id="374547467">
      <w:marLeft w:val="0"/>
      <w:marRight w:val="720"/>
      <w:marTop w:val="10"/>
      <w:marBottom w:val="10"/>
      <w:divBdr>
        <w:top w:val="none" w:sz="0" w:space="0" w:color="auto"/>
        <w:left w:val="none" w:sz="0" w:space="0" w:color="auto"/>
        <w:bottom w:val="none" w:sz="0" w:space="0" w:color="auto"/>
        <w:right w:val="none" w:sz="0" w:space="0" w:color="auto"/>
      </w:divBdr>
    </w:div>
    <w:div w:id="431783536">
      <w:marLeft w:val="0"/>
      <w:marRight w:val="0"/>
      <w:marTop w:val="10"/>
      <w:marBottom w:val="10"/>
      <w:divBdr>
        <w:top w:val="none" w:sz="0" w:space="0" w:color="auto"/>
        <w:left w:val="none" w:sz="0" w:space="0" w:color="auto"/>
        <w:bottom w:val="none" w:sz="0" w:space="0" w:color="auto"/>
        <w:right w:val="none" w:sz="0" w:space="0" w:color="auto"/>
      </w:divBdr>
    </w:div>
    <w:div w:id="475611888">
      <w:marLeft w:val="0"/>
      <w:marRight w:val="0"/>
      <w:marTop w:val="10"/>
      <w:marBottom w:val="10"/>
      <w:divBdr>
        <w:top w:val="none" w:sz="0" w:space="0" w:color="auto"/>
        <w:left w:val="none" w:sz="0" w:space="0" w:color="auto"/>
        <w:bottom w:val="none" w:sz="0" w:space="0" w:color="auto"/>
        <w:right w:val="none" w:sz="0" w:space="0" w:color="auto"/>
      </w:divBdr>
    </w:div>
    <w:div w:id="477721619">
      <w:marLeft w:val="0"/>
      <w:marRight w:val="0"/>
      <w:marTop w:val="10"/>
      <w:marBottom w:val="10"/>
      <w:divBdr>
        <w:top w:val="none" w:sz="0" w:space="0" w:color="auto"/>
        <w:left w:val="none" w:sz="0" w:space="0" w:color="auto"/>
        <w:bottom w:val="none" w:sz="0" w:space="0" w:color="auto"/>
        <w:right w:val="none" w:sz="0" w:space="0" w:color="auto"/>
      </w:divBdr>
    </w:div>
    <w:div w:id="484512460">
      <w:marLeft w:val="0"/>
      <w:marRight w:val="0"/>
      <w:marTop w:val="10"/>
      <w:marBottom w:val="10"/>
      <w:divBdr>
        <w:top w:val="none" w:sz="0" w:space="0" w:color="auto"/>
        <w:left w:val="none" w:sz="0" w:space="0" w:color="auto"/>
        <w:bottom w:val="none" w:sz="0" w:space="0" w:color="auto"/>
        <w:right w:val="none" w:sz="0" w:space="0" w:color="auto"/>
      </w:divBdr>
    </w:div>
    <w:div w:id="516777023">
      <w:marLeft w:val="0"/>
      <w:marRight w:val="0"/>
      <w:marTop w:val="10"/>
      <w:marBottom w:val="10"/>
      <w:divBdr>
        <w:top w:val="none" w:sz="0" w:space="0" w:color="auto"/>
        <w:left w:val="none" w:sz="0" w:space="0" w:color="auto"/>
        <w:bottom w:val="none" w:sz="0" w:space="0" w:color="auto"/>
        <w:right w:val="none" w:sz="0" w:space="0" w:color="auto"/>
      </w:divBdr>
    </w:div>
    <w:div w:id="594557918">
      <w:marLeft w:val="0"/>
      <w:marRight w:val="0"/>
      <w:marTop w:val="10"/>
      <w:marBottom w:val="10"/>
      <w:divBdr>
        <w:top w:val="none" w:sz="0" w:space="0" w:color="auto"/>
        <w:left w:val="none" w:sz="0" w:space="0" w:color="auto"/>
        <w:bottom w:val="none" w:sz="0" w:space="0" w:color="auto"/>
        <w:right w:val="none" w:sz="0" w:space="0" w:color="auto"/>
      </w:divBdr>
    </w:div>
    <w:div w:id="630786939">
      <w:marLeft w:val="0"/>
      <w:marRight w:val="0"/>
      <w:marTop w:val="10"/>
      <w:marBottom w:val="10"/>
      <w:divBdr>
        <w:top w:val="none" w:sz="0" w:space="0" w:color="auto"/>
        <w:left w:val="none" w:sz="0" w:space="0" w:color="auto"/>
        <w:bottom w:val="none" w:sz="0" w:space="0" w:color="auto"/>
        <w:right w:val="none" w:sz="0" w:space="0" w:color="auto"/>
      </w:divBdr>
    </w:div>
    <w:div w:id="781846238">
      <w:marLeft w:val="0"/>
      <w:marRight w:val="0"/>
      <w:marTop w:val="10"/>
      <w:marBottom w:val="10"/>
      <w:divBdr>
        <w:top w:val="none" w:sz="0" w:space="0" w:color="auto"/>
        <w:left w:val="none" w:sz="0" w:space="0" w:color="auto"/>
        <w:bottom w:val="none" w:sz="0" w:space="0" w:color="auto"/>
        <w:right w:val="none" w:sz="0" w:space="0" w:color="auto"/>
      </w:divBdr>
    </w:div>
    <w:div w:id="911618686">
      <w:marLeft w:val="0"/>
      <w:marRight w:val="720"/>
      <w:marTop w:val="10"/>
      <w:marBottom w:val="10"/>
      <w:divBdr>
        <w:top w:val="none" w:sz="0" w:space="0" w:color="auto"/>
        <w:left w:val="none" w:sz="0" w:space="0" w:color="auto"/>
        <w:bottom w:val="none" w:sz="0" w:space="0" w:color="auto"/>
        <w:right w:val="none" w:sz="0" w:space="0" w:color="auto"/>
      </w:divBdr>
    </w:div>
    <w:div w:id="937441379">
      <w:marLeft w:val="0"/>
      <w:marRight w:val="0"/>
      <w:marTop w:val="10"/>
      <w:marBottom w:val="10"/>
      <w:divBdr>
        <w:top w:val="none" w:sz="0" w:space="0" w:color="auto"/>
        <w:left w:val="none" w:sz="0" w:space="0" w:color="auto"/>
        <w:bottom w:val="none" w:sz="0" w:space="0" w:color="auto"/>
        <w:right w:val="none" w:sz="0" w:space="0" w:color="auto"/>
      </w:divBdr>
    </w:div>
    <w:div w:id="947617470">
      <w:marLeft w:val="0"/>
      <w:marRight w:val="0"/>
      <w:marTop w:val="10"/>
      <w:marBottom w:val="10"/>
      <w:divBdr>
        <w:top w:val="none" w:sz="0" w:space="0" w:color="auto"/>
        <w:left w:val="none" w:sz="0" w:space="0" w:color="auto"/>
        <w:bottom w:val="none" w:sz="0" w:space="0" w:color="auto"/>
        <w:right w:val="none" w:sz="0" w:space="0" w:color="auto"/>
      </w:divBdr>
    </w:div>
    <w:div w:id="957833548">
      <w:marLeft w:val="0"/>
      <w:marRight w:val="0"/>
      <w:marTop w:val="10"/>
      <w:marBottom w:val="10"/>
      <w:divBdr>
        <w:top w:val="none" w:sz="0" w:space="0" w:color="auto"/>
        <w:left w:val="none" w:sz="0" w:space="0" w:color="auto"/>
        <w:bottom w:val="none" w:sz="0" w:space="0" w:color="auto"/>
        <w:right w:val="none" w:sz="0" w:space="0" w:color="auto"/>
      </w:divBdr>
    </w:div>
    <w:div w:id="991910188">
      <w:marLeft w:val="0"/>
      <w:marRight w:val="0"/>
      <w:marTop w:val="10"/>
      <w:marBottom w:val="10"/>
      <w:divBdr>
        <w:top w:val="none" w:sz="0" w:space="0" w:color="auto"/>
        <w:left w:val="none" w:sz="0" w:space="0" w:color="auto"/>
        <w:bottom w:val="none" w:sz="0" w:space="0" w:color="auto"/>
        <w:right w:val="none" w:sz="0" w:space="0" w:color="auto"/>
      </w:divBdr>
    </w:div>
    <w:div w:id="1095514823">
      <w:marLeft w:val="0"/>
      <w:marRight w:val="0"/>
      <w:marTop w:val="10"/>
      <w:marBottom w:val="10"/>
      <w:divBdr>
        <w:top w:val="none" w:sz="0" w:space="0" w:color="auto"/>
        <w:left w:val="none" w:sz="0" w:space="0" w:color="auto"/>
        <w:bottom w:val="none" w:sz="0" w:space="0" w:color="auto"/>
        <w:right w:val="none" w:sz="0" w:space="0" w:color="auto"/>
      </w:divBdr>
    </w:div>
    <w:div w:id="1169634399">
      <w:marLeft w:val="0"/>
      <w:marRight w:val="0"/>
      <w:marTop w:val="10"/>
      <w:marBottom w:val="10"/>
      <w:divBdr>
        <w:top w:val="none" w:sz="0" w:space="0" w:color="auto"/>
        <w:left w:val="none" w:sz="0" w:space="0" w:color="auto"/>
        <w:bottom w:val="none" w:sz="0" w:space="0" w:color="auto"/>
        <w:right w:val="none" w:sz="0" w:space="0" w:color="auto"/>
      </w:divBdr>
    </w:div>
    <w:div w:id="1238635911">
      <w:marLeft w:val="0"/>
      <w:marRight w:val="0"/>
      <w:marTop w:val="10"/>
      <w:marBottom w:val="10"/>
      <w:divBdr>
        <w:top w:val="none" w:sz="0" w:space="0" w:color="auto"/>
        <w:left w:val="none" w:sz="0" w:space="0" w:color="auto"/>
        <w:bottom w:val="none" w:sz="0" w:space="0" w:color="auto"/>
        <w:right w:val="none" w:sz="0" w:space="0" w:color="auto"/>
      </w:divBdr>
    </w:div>
    <w:div w:id="1279333410">
      <w:marLeft w:val="0"/>
      <w:marRight w:val="0"/>
      <w:marTop w:val="10"/>
      <w:marBottom w:val="10"/>
      <w:divBdr>
        <w:top w:val="none" w:sz="0" w:space="0" w:color="auto"/>
        <w:left w:val="none" w:sz="0" w:space="0" w:color="auto"/>
        <w:bottom w:val="none" w:sz="0" w:space="0" w:color="auto"/>
        <w:right w:val="none" w:sz="0" w:space="0" w:color="auto"/>
      </w:divBdr>
    </w:div>
    <w:div w:id="1328241173">
      <w:marLeft w:val="0"/>
      <w:marRight w:val="0"/>
      <w:marTop w:val="10"/>
      <w:marBottom w:val="10"/>
      <w:divBdr>
        <w:top w:val="none" w:sz="0" w:space="0" w:color="auto"/>
        <w:left w:val="none" w:sz="0" w:space="0" w:color="auto"/>
        <w:bottom w:val="none" w:sz="0" w:space="0" w:color="auto"/>
        <w:right w:val="none" w:sz="0" w:space="0" w:color="auto"/>
      </w:divBdr>
    </w:div>
    <w:div w:id="1585146457">
      <w:marLeft w:val="0"/>
      <w:marRight w:val="0"/>
      <w:marTop w:val="10"/>
      <w:marBottom w:val="10"/>
      <w:divBdr>
        <w:top w:val="none" w:sz="0" w:space="0" w:color="auto"/>
        <w:left w:val="none" w:sz="0" w:space="0" w:color="auto"/>
        <w:bottom w:val="none" w:sz="0" w:space="0" w:color="auto"/>
        <w:right w:val="none" w:sz="0" w:space="0" w:color="auto"/>
      </w:divBdr>
    </w:div>
    <w:div w:id="1629311500">
      <w:marLeft w:val="0"/>
      <w:marRight w:val="0"/>
      <w:marTop w:val="10"/>
      <w:marBottom w:val="10"/>
      <w:divBdr>
        <w:top w:val="none" w:sz="0" w:space="0" w:color="auto"/>
        <w:left w:val="none" w:sz="0" w:space="0" w:color="auto"/>
        <w:bottom w:val="none" w:sz="0" w:space="0" w:color="auto"/>
        <w:right w:val="none" w:sz="0" w:space="0" w:color="auto"/>
      </w:divBdr>
    </w:div>
    <w:div w:id="1717898843">
      <w:marLeft w:val="0"/>
      <w:marRight w:val="0"/>
      <w:marTop w:val="10"/>
      <w:marBottom w:val="10"/>
      <w:divBdr>
        <w:top w:val="none" w:sz="0" w:space="0" w:color="auto"/>
        <w:left w:val="none" w:sz="0" w:space="0" w:color="auto"/>
        <w:bottom w:val="none" w:sz="0" w:space="0" w:color="auto"/>
        <w:right w:val="none" w:sz="0" w:space="0" w:color="auto"/>
      </w:divBdr>
    </w:div>
    <w:div w:id="1718358080">
      <w:marLeft w:val="0"/>
      <w:marRight w:val="0"/>
      <w:marTop w:val="10"/>
      <w:marBottom w:val="10"/>
      <w:divBdr>
        <w:top w:val="none" w:sz="0" w:space="0" w:color="auto"/>
        <w:left w:val="none" w:sz="0" w:space="0" w:color="auto"/>
        <w:bottom w:val="none" w:sz="0" w:space="0" w:color="auto"/>
        <w:right w:val="none" w:sz="0" w:space="0" w:color="auto"/>
      </w:divBdr>
    </w:div>
    <w:div w:id="1721786517">
      <w:marLeft w:val="0"/>
      <w:marRight w:val="0"/>
      <w:marTop w:val="10"/>
      <w:marBottom w:val="10"/>
      <w:divBdr>
        <w:top w:val="none" w:sz="0" w:space="0" w:color="auto"/>
        <w:left w:val="none" w:sz="0" w:space="0" w:color="auto"/>
        <w:bottom w:val="none" w:sz="0" w:space="0" w:color="auto"/>
        <w:right w:val="none" w:sz="0" w:space="0" w:color="auto"/>
      </w:divBdr>
    </w:div>
    <w:div w:id="1797985376">
      <w:marLeft w:val="0"/>
      <w:marRight w:val="0"/>
      <w:marTop w:val="10"/>
      <w:marBottom w:val="10"/>
      <w:divBdr>
        <w:top w:val="none" w:sz="0" w:space="0" w:color="auto"/>
        <w:left w:val="none" w:sz="0" w:space="0" w:color="auto"/>
        <w:bottom w:val="none" w:sz="0" w:space="0" w:color="auto"/>
        <w:right w:val="none" w:sz="0" w:space="0" w:color="auto"/>
      </w:divBdr>
    </w:div>
    <w:div w:id="1854420229">
      <w:marLeft w:val="0"/>
      <w:marRight w:val="0"/>
      <w:marTop w:val="10"/>
      <w:marBottom w:val="10"/>
      <w:divBdr>
        <w:top w:val="none" w:sz="0" w:space="0" w:color="auto"/>
        <w:left w:val="none" w:sz="0" w:space="0" w:color="auto"/>
        <w:bottom w:val="none" w:sz="0" w:space="0" w:color="auto"/>
        <w:right w:val="none" w:sz="0" w:space="0" w:color="auto"/>
      </w:divBdr>
    </w:div>
    <w:div w:id="1868979940">
      <w:marLeft w:val="0"/>
      <w:marRight w:val="0"/>
      <w:marTop w:val="10"/>
      <w:marBottom w:val="10"/>
      <w:divBdr>
        <w:top w:val="none" w:sz="0" w:space="0" w:color="auto"/>
        <w:left w:val="none" w:sz="0" w:space="0" w:color="auto"/>
        <w:bottom w:val="none" w:sz="0" w:space="0" w:color="auto"/>
        <w:right w:val="none" w:sz="0" w:space="0" w:color="auto"/>
      </w:divBdr>
    </w:div>
    <w:div w:id="1988896342">
      <w:marLeft w:val="0"/>
      <w:marRight w:val="0"/>
      <w:marTop w:val="10"/>
      <w:marBottom w:val="10"/>
      <w:divBdr>
        <w:top w:val="none" w:sz="0" w:space="0" w:color="auto"/>
        <w:left w:val="none" w:sz="0" w:space="0" w:color="auto"/>
        <w:bottom w:val="none" w:sz="0" w:space="0" w:color="auto"/>
        <w:right w:val="none" w:sz="0" w:space="0" w:color="auto"/>
      </w:divBdr>
    </w:div>
    <w:div w:id="1990404006">
      <w:marLeft w:val="0"/>
      <w:marRight w:val="0"/>
      <w:marTop w:val="10"/>
      <w:marBottom w:val="10"/>
      <w:divBdr>
        <w:top w:val="none" w:sz="0" w:space="0" w:color="auto"/>
        <w:left w:val="none" w:sz="0" w:space="0" w:color="auto"/>
        <w:bottom w:val="none" w:sz="0" w:space="0" w:color="auto"/>
        <w:right w:val="none" w:sz="0" w:space="0" w:color="auto"/>
      </w:divBdr>
    </w:div>
    <w:div w:id="2005743507">
      <w:marLeft w:val="0"/>
      <w:marRight w:val="720"/>
      <w:marTop w:val="10"/>
      <w:marBottom w:val="10"/>
      <w:divBdr>
        <w:top w:val="none" w:sz="0" w:space="0" w:color="auto"/>
        <w:left w:val="none" w:sz="0" w:space="0" w:color="auto"/>
        <w:bottom w:val="none" w:sz="0" w:space="0" w:color="auto"/>
        <w:right w:val="none" w:sz="0" w:space="0" w:color="auto"/>
      </w:divBdr>
    </w:div>
    <w:div w:id="2017271396">
      <w:marLeft w:val="0"/>
      <w:marRight w:val="0"/>
      <w:marTop w:val="10"/>
      <w:marBottom w:val="10"/>
      <w:divBdr>
        <w:top w:val="none" w:sz="0" w:space="0" w:color="auto"/>
        <w:left w:val="none" w:sz="0" w:space="0" w:color="auto"/>
        <w:bottom w:val="none" w:sz="0" w:space="0" w:color="auto"/>
        <w:right w:val="none" w:sz="0" w:space="0" w:color="auto"/>
      </w:divBdr>
    </w:div>
    <w:div w:id="2017539843">
      <w:marLeft w:val="0"/>
      <w:marRight w:val="0"/>
      <w:marTop w:val="10"/>
      <w:marBottom w:val="10"/>
      <w:divBdr>
        <w:top w:val="none" w:sz="0" w:space="0" w:color="auto"/>
        <w:left w:val="none" w:sz="0" w:space="0" w:color="auto"/>
        <w:bottom w:val="none" w:sz="0" w:space="0" w:color="auto"/>
        <w:right w:val="none" w:sz="0" w:space="0" w:color="auto"/>
      </w:divBdr>
    </w:div>
    <w:div w:id="2044623350">
      <w:marLeft w:val="0"/>
      <w:marRight w:val="0"/>
      <w:marTop w:val="10"/>
      <w:marBottom w:val="10"/>
      <w:divBdr>
        <w:top w:val="none" w:sz="0" w:space="0" w:color="auto"/>
        <w:left w:val="none" w:sz="0" w:space="0" w:color="auto"/>
        <w:bottom w:val="none" w:sz="0" w:space="0" w:color="auto"/>
        <w:right w:val="none" w:sz="0" w:space="0" w:color="auto"/>
      </w:divBdr>
    </w:div>
    <w:div w:id="2115440056">
      <w:marLeft w:val="0"/>
      <w:marRight w:val="0"/>
      <w:marTop w:val="10"/>
      <w:marBottom w:val="10"/>
      <w:divBdr>
        <w:top w:val="none" w:sz="0" w:space="0" w:color="auto"/>
        <w:left w:val="none" w:sz="0" w:space="0" w:color="auto"/>
        <w:bottom w:val="none" w:sz="0" w:space="0" w:color="auto"/>
        <w:right w:val="none" w:sz="0" w:space="0" w:color="auto"/>
      </w:divBdr>
    </w:div>
    <w:div w:id="21442273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