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BBEB6" w14:textId="77777777" w:rsidR="004B3A03" w:rsidRDefault="004B3A03">
      <w:pPr>
        <w:spacing w:line="500" w:lineRule="atLeast"/>
        <w:jc w:val="center"/>
        <w:divId w:val="2110199376"/>
        <w:rPr>
          <w:rFonts w:ascii="黑体" w:eastAsia="黑体" w:hAnsi="黑体"/>
          <w:sz w:val="36"/>
          <w:szCs w:val="36"/>
        </w:rPr>
      </w:pPr>
      <w:r>
        <w:rPr>
          <w:rFonts w:ascii="黑体" w:eastAsia="黑体" w:hAnsi="黑体" w:hint="eastAsia"/>
          <w:sz w:val="36"/>
          <w:szCs w:val="36"/>
        </w:rPr>
        <w:t>广东省广州市中级人民法院</w:t>
      </w:r>
    </w:p>
    <w:p w14:paraId="69E038C3" w14:textId="77777777" w:rsidR="004B3A03" w:rsidRDefault="004B3A03">
      <w:pPr>
        <w:spacing w:line="500" w:lineRule="atLeast"/>
        <w:jc w:val="center"/>
        <w:divId w:val="4103953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EE795D" w14:textId="77777777" w:rsidR="004B3A03" w:rsidRDefault="004B3A03">
      <w:pPr>
        <w:spacing w:line="500" w:lineRule="atLeast"/>
        <w:jc w:val="right"/>
        <w:divId w:val="473453595"/>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1508</w:t>
      </w:r>
      <w:r>
        <w:rPr>
          <w:rFonts w:hint="eastAsia"/>
          <w:sz w:val="30"/>
          <w:szCs w:val="30"/>
        </w:rPr>
        <w:t>号</w:t>
      </w:r>
    </w:p>
    <w:p w14:paraId="2CB2CD89" w14:textId="77777777" w:rsidR="004B3A03" w:rsidRDefault="004B3A03">
      <w:pPr>
        <w:spacing w:line="500" w:lineRule="atLeast"/>
        <w:ind w:firstLine="600"/>
        <w:divId w:val="845752942"/>
        <w:rPr>
          <w:rFonts w:hint="eastAsia"/>
          <w:sz w:val="30"/>
          <w:szCs w:val="30"/>
        </w:rPr>
      </w:pPr>
      <w:r>
        <w:rPr>
          <w:rFonts w:hint="eastAsia"/>
          <w:sz w:val="30"/>
          <w:szCs w:val="30"/>
        </w:rPr>
        <w:t>原公诉机关广州市白云区人民检察院。</w:t>
      </w:r>
    </w:p>
    <w:p w14:paraId="6283D80F" w14:textId="77777777" w:rsidR="004B3A03" w:rsidRDefault="004B3A03">
      <w:pPr>
        <w:spacing w:line="500" w:lineRule="atLeast"/>
        <w:ind w:firstLine="600"/>
        <w:divId w:val="1273711059"/>
        <w:rPr>
          <w:rFonts w:hint="eastAsia"/>
          <w:sz w:val="30"/>
          <w:szCs w:val="30"/>
        </w:rPr>
      </w:pPr>
      <w:r>
        <w:rPr>
          <w:rFonts w:hint="eastAsia"/>
          <w:sz w:val="30"/>
          <w:szCs w:val="30"/>
        </w:rPr>
        <w:t>上诉人（原审被告人）关广贤，出生地广东省广州市，中共党员，住广州市番禺区。原广州市番禺区小谷围街南亭村党支部书记。因本案于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日被羁押，次日被拘留，同年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日经广州市白云区人民法院决定并于同日被逮捕。现羁押于广州市白云区看守所。</w:t>
      </w:r>
    </w:p>
    <w:p w14:paraId="7704A8BD" w14:textId="77777777" w:rsidR="004B3A03" w:rsidRDefault="004B3A03">
      <w:pPr>
        <w:spacing w:line="500" w:lineRule="atLeast"/>
        <w:ind w:firstLine="600"/>
        <w:divId w:val="801969902"/>
        <w:rPr>
          <w:rFonts w:hint="eastAsia"/>
          <w:sz w:val="30"/>
          <w:szCs w:val="30"/>
        </w:rPr>
      </w:pPr>
      <w:r>
        <w:rPr>
          <w:rFonts w:hint="eastAsia"/>
          <w:sz w:val="30"/>
          <w:szCs w:val="30"/>
        </w:rPr>
        <w:t>辩护人王汉彬，广东五羊律师事务所律师。</w:t>
      </w:r>
    </w:p>
    <w:p w14:paraId="08CA4D14" w14:textId="77777777" w:rsidR="004B3A03" w:rsidRDefault="004B3A03">
      <w:pPr>
        <w:spacing w:line="500" w:lineRule="atLeast"/>
        <w:ind w:firstLine="600"/>
        <w:divId w:val="1040740051"/>
        <w:rPr>
          <w:rFonts w:hint="eastAsia"/>
          <w:sz w:val="30"/>
          <w:szCs w:val="30"/>
        </w:rPr>
      </w:pPr>
      <w:r>
        <w:rPr>
          <w:rFonts w:hint="eastAsia"/>
          <w:sz w:val="30"/>
          <w:szCs w:val="30"/>
        </w:rPr>
        <w:t>广州市白云区人民法院审理广州市白云区人民检察院指控原审被告人关广贤犯受贿罪、行贿罪一案，于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2014</w:t>
      </w:r>
      <w:r>
        <w:rPr>
          <w:rFonts w:hint="eastAsia"/>
          <w:sz w:val="30"/>
          <w:szCs w:val="30"/>
        </w:rPr>
        <w:t>）穗云法刑初字第</w:t>
      </w:r>
      <w:r>
        <w:rPr>
          <w:rFonts w:hint="eastAsia"/>
          <w:sz w:val="30"/>
          <w:szCs w:val="30"/>
        </w:rPr>
        <w:t>2807</w:t>
      </w:r>
      <w:r>
        <w:rPr>
          <w:rFonts w:hint="eastAsia"/>
          <w:sz w:val="30"/>
          <w:szCs w:val="30"/>
        </w:rPr>
        <w:t>号刑事判决。原审被告人关广贤不服，提出上诉。本院受理后，依法组成合议庭，公开开庭审理了本案。广州市人民检察院指派检察员吴悠出庭履行职务，上诉人关广贤及其辩护人王汉彬到庭参加诉讼。现已审理终结。</w:t>
      </w:r>
    </w:p>
    <w:p w14:paraId="53FBB9D4" w14:textId="77777777" w:rsidR="004B3A03" w:rsidRDefault="004B3A03">
      <w:pPr>
        <w:spacing w:line="500" w:lineRule="atLeast"/>
        <w:ind w:firstLine="600"/>
        <w:divId w:val="1106340251"/>
        <w:rPr>
          <w:rFonts w:hint="eastAsia"/>
          <w:sz w:val="30"/>
          <w:szCs w:val="30"/>
        </w:rPr>
      </w:pPr>
      <w:r>
        <w:rPr>
          <w:rFonts w:hint="eastAsia"/>
          <w:sz w:val="30"/>
          <w:szCs w:val="30"/>
        </w:rPr>
        <w:t>原判决认定：</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年期间，被告人关广贤在担任广州市番禺区小谷围街南亭村党支部书记期间，利用负责管理南亭村征地补偿用地的职务便利，索取或收受郑某甲贿送的人民币共计</w:t>
      </w:r>
      <w:r>
        <w:rPr>
          <w:rFonts w:hint="eastAsia"/>
          <w:sz w:val="30"/>
          <w:szCs w:val="30"/>
        </w:rPr>
        <w:t>100</w:t>
      </w:r>
      <w:r>
        <w:rPr>
          <w:rFonts w:hint="eastAsia"/>
          <w:sz w:val="30"/>
          <w:szCs w:val="30"/>
        </w:rPr>
        <w:t>万元。</w:t>
      </w:r>
    </w:p>
    <w:p w14:paraId="7B14D161" w14:textId="77777777" w:rsidR="004B3A03" w:rsidRDefault="004B3A03">
      <w:pPr>
        <w:spacing w:line="500" w:lineRule="atLeast"/>
        <w:ind w:firstLine="600"/>
        <w:divId w:val="92602935"/>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月期间，关广贤在担任广州市番禺区小谷围街南亭村党支部书记期间，利用负责管理南亭村商业街临街商铺及天台出租等事项的职务便利，先后收受王某乙</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贿送的人民币</w:t>
      </w:r>
      <w:r>
        <w:rPr>
          <w:rFonts w:hint="eastAsia"/>
          <w:sz w:val="30"/>
          <w:szCs w:val="30"/>
        </w:rPr>
        <w:t>17.4</w:t>
      </w:r>
      <w:r>
        <w:rPr>
          <w:rFonts w:hint="eastAsia"/>
          <w:sz w:val="30"/>
          <w:szCs w:val="30"/>
        </w:rPr>
        <w:t>万元。</w:t>
      </w:r>
    </w:p>
    <w:p w14:paraId="68B16E7F" w14:textId="77777777" w:rsidR="004B3A03" w:rsidRDefault="004B3A03">
      <w:pPr>
        <w:spacing w:line="500" w:lineRule="atLeast"/>
        <w:ind w:firstLine="600"/>
        <w:divId w:val="1840264980"/>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10</w:t>
      </w:r>
      <w:r>
        <w:rPr>
          <w:rFonts w:hint="eastAsia"/>
          <w:sz w:val="30"/>
          <w:szCs w:val="30"/>
        </w:rPr>
        <w:t>月，关广贤与同案人王某乙经合谋后，为谋取不正当利益，共同向时任广州市番禺区副区长龚某乙行贿人民币</w:t>
      </w:r>
      <w:r>
        <w:rPr>
          <w:rFonts w:hint="eastAsia"/>
          <w:sz w:val="30"/>
          <w:szCs w:val="30"/>
        </w:rPr>
        <w:t>30</w:t>
      </w:r>
      <w:r>
        <w:rPr>
          <w:rFonts w:hint="eastAsia"/>
          <w:sz w:val="30"/>
          <w:szCs w:val="30"/>
        </w:rPr>
        <w:t>万元。</w:t>
      </w:r>
    </w:p>
    <w:p w14:paraId="79E8EC81" w14:textId="77777777" w:rsidR="004B3A03" w:rsidRDefault="004B3A03">
      <w:pPr>
        <w:spacing w:line="500" w:lineRule="atLeast"/>
        <w:ind w:firstLine="600"/>
        <w:divId w:val="148063278"/>
        <w:rPr>
          <w:rFonts w:hint="eastAsia"/>
          <w:sz w:val="30"/>
          <w:szCs w:val="30"/>
        </w:rPr>
      </w:pPr>
      <w:r>
        <w:rPr>
          <w:rFonts w:hint="eastAsia"/>
          <w:sz w:val="30"/>
          <w:szCs w:val="30"/>
        </w:rPr>
        <w:t>原判决认定上述事实，有中共广州市番禺区小谷围街工作委员会文件，关广贤的户籍资料，中国广州市番禺区小谷围工作委员会出具的《关广贤基本情况》，证人郑某甲、郑某乙、梁某的证言，同案人王某乙的供述，村民会议、村民代表会议记录，村两委联席会议记录、南亭村临铺租赁合同、南亭村商业街临铺天台租赁合同，受贿人龚某乙的国家工作人员身份资料，被告人关广贤的身份材料，到案经过以及被告人关广贤的供述等证据证实。</w:t>
      </w:r>
    </w:p>
    <w:p w14:paraId="77C6000E" w14:textId="77777777" w:rsidR="004B3A03" w:rsidRDefault="004B3A03">
      <w:pPr>
        <w:spacing w:line="500" w:lineRule="atLeast"/>
        <w:ind w:firstLine="600"/>
        <w:divId w:val="1058087177"/>
        <w:rPr>
          <w:rFonts w:hint="eastAsia"/>
          <w:sz w:val="30"/>
          <w:szCs w:val="30"/>
        </w:rPr>
      </w:pPr>
      <w:r>
        <w:rPr>
          <w:rFonts w:hint="eastAsia"/>
          <w:sz w:val="30"/>
          <w:szCs w:val="30"/>
        </w:rPr>
        <w:t>原审法院认为，被告人关广贤利用职务上的便利，索取或收受他人财物，数额巨大，其行为已构成受贿罪；并为谋取不正当利益，共同给予国家工作人员以财物，情节严重，其行为亦构成行贿罪。被告人关广贤犯罪受贿、行贿二罪，应数罪并罚。被告人关广贤有投案自首情节，可以从轻处罚。综合以上量刑情节，依照《中华人民共和国刑法》第三百八十五条第一款、第三百八十九条第一款、第三百九十条、第六十七条第一款、第六十九条、第五十二条、第五十三条、第六十四条、《最高人民法院、最高人民检察院关于办理贪污贿赂刑事案件适用法律若干问题的解释》第二条第一款、第八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十九条之规定，判决：一、被告人关广贤犯受贿罪，判处有期徒刑四年，并处罚金三十二万元；犯行贿罪，判处有期徒刑一年六个月，并处罚金十五万元。合并有期徒刑五年六个月，并处罚金四十七万元，决定执行有期徒刑五年，并处罚金四十七万元。二、继续追缴被告人关广贤非法所得</w:t>
      </w:r>
      <w:r>
        <w:rPr>
          <w:rFonts w:hint="eastAsia"/>
          <w:sz w:val="30"/>
          <w:szCs w:val="30"/>
        </w:rPr>
        <w:t>117.4</w:t>
      </w:r>
      <w:r>
        <w:rPr>
          <w:rFonts w:hint="eastAsia"/>
          <w:sz w:val="30"/>
          <w:szCs w:val="30"/>
        </w:rPr>
        <w:t>万元，予以没收、上缴国库。</w:t>
      </w:r>
    </w:p>
    <w:p w14:paraId="01FD0835" w14:textId="77777777" w:rsidR="004B3A03" w:rsidRDefault="004B3A03">
      <w:pPr>
        <w:spacing w:line="500" w:lineRule="atLeast"/>
        <w:ind w:firstLine="600"/>
        <w:divId w:val="1776443580"/>
        <w:rPr>
          <w:rFonts w:hint="eastAsia"/>
          <w:sz w:val="30"/>
          <w:szCs w:val="30"/>
        </w:rPr>
      </w:pPr>
      <w:r>
        <w:rPr>
          <w:rFonts w:hint="eastAsia"/>
          <w:sz w:val="30"/>
          <w:szCs w:val="30"/>
        </w:rPr>
        <w:t>上诉人关广贤上诉称：</w:t>
      </w:r>
      <w:r>
        <w:rPr>
          <w:rFonts w:hint="eastAsia"/>
          <w:sz w:val="30"/>
          <w:szCs w:val="30"/>
        </w:rPr>
        <w:t>1</w:t>
      </w:r>
      <w:r>
        <w:rPr>
          <w:rFonts w:hint="eastAsia"/>
          <w:sz w:val="30"/>
          <w:szCs w:val="30"/>
        </w:rPr>
        <w:t>、其没有与王某乙合谋向龚某乙行贿</w:t>
      </w:r>
      <w:r>
        <w:rPr>
          <w:rFonts w:hint="eastAsia"/>
          <w:sz w:val="30"/>
          <w:szCs w:val="30"/>
        </w:rPr>
        <w:t>30</w:t>
      </w:r>
      <w:r>
        <w:rPr>
          <w:rFonts w:hint="eastAsia"/>
          <w:sz w:val="30"/>
          <w:szCs w:val="30"/>
        </w:rPr>
        <w:t>万元，之前在侦查阶段为免影响认定其自首情节，于是违心承认前述行贿事实；</w:t>
      </w:r>
      <w:r>
        <w:rPr>
          <w:rFonts w:hint="eastAsia"/>
          <w:sz w:val="30"/>
          <w:szCs w:val="30"/>
        </w:rPr>
        <w:t>2</w:t>
      </w:r>
      <w:r>
        <w:rPr>
          <w:rFonts w:hint="eastAsia"/>
          <w:sz w:val="30"/>
          <w:szCs w:val="30"/>
        </w:rPr>
        <w:t>、其不属于国家公职人员，有自首情节，也没有给国家造成经济损失，且身患××，又有未成年儿子需要抚养和照顾，原判对受贿罪的量刑过重，请求从轻处罚。</w:t>
      </w:r>
    </w:p>
    <w:p w14:paraId="63309B1D" w14:textId="77777777" w:rsidR="004B3A03" w:rsidRDefault="004B3A03">
      <w:pPr>
        <w:spacing w:line="500" w:lineRule="atLeast"/>
        <w:ind w:firstLine="600"/>
        <w:divId w:val="603731007"/>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、关广贤称之前供认向龚某乙行贿的供述是不存在的，二审法院应本着实事求是的办案原则对关广贤“行贿”事实作出认定；</w:t>
      </w:r>
      <w:r>
        <w:rPr>
          <w:rFonts w:hint="eastAsia"/>
          <w:sz w:val="30"/>
          <w:szCs w:val="30"/>
        </w:rPr>
        <w:t>2</w:t>
      </w:r>
      <w:r>
        <w:rPr>
          <w:rFonts w:hint="eastAsia"/>
          <w:sz w:val="30"/>
          <w:szCs w:val="30"/>
        </w:rPr>
        <w:t>、原判对关广贤受贿罪的量刑过重，关广贤认罪、悔罪的表现明显，请求从轻处罚。</w:t>
      </w:r>
    </w:p>
    <w:p w14:paraId="5ABB9AC7" w14:textId="77777777" w:rsidR="004B3A03" w:rsidRDefault="004B3A03">
      <w:pPr>
        <w:spacing w:line="500" w:lineRule="atLeast"/>
        <w:ind w:firstLine="600"/>
        <w:divId w:val="1920366004"/>
        <w:rPr>
          <w:rFonts w:hint="eastAsia"/>
          <w:sz w:val="30"/>
          <w:szCs w:val="30"/>
        </w:rPr>
      </w:pPr>
      <w:r>
        <w:rPr>
          <w:rFonts w:hint="eastAsia"/>
          <w:sz w:val="30"/>
          <w:szCs w:val="30"/>
        </w:rPr>
        <w:t>出庭履行职务的检察员认为，原判认定事实清楚，证据确实充分，建议维持原判。</w:t>
      </w:r>
    </w:p>
    <w:p w14:paraId="6A2D9CB5" w14:textId="77777777" w:rsidR="004B3A03" w:rsidRDefault="004B3A03">
      <w:pPr>
        <w:spacing w:line="500" w:lineRule="atLeast"/>
        <w:ind w:firstLine="600"/>
        <w:divId w:val="462775188"/>
        <w:rPr>
          <w:rFonts w:hint="eastAsia"/>
          <w:sz w:val="30"/>
          <w:szCs w:val="30"/>
        </w:rPr>
      </w:pPr>
      <w:r>
        <w:rPr>
          <w:rFonts w:hint="eastAsia"/>
          <w:sz w:val="30"/>
          <w:szCs w:val="30"/>
        </w:rPr>
        <w:t>本院经审理认为，原判决认定上诉人关广贤收受贿赂、行贿的事实清楚，证据确实、充分，本院予以确认。</w:t>
      </w:r>
    </w:p>
    <w:p w14:paraId="72E1B27A" w14:textId="77777777" w:rsidR="004B3A03" w:rsidRDefault="004B3A03">
      <w:pPr>
        <w:spacing w:line="500" w:lineRule="atLeast"/>
        <w:ind w:firstLine="600"/>
        <w:divId w:val="1499153507"/>
        <w:rPr>
          <w:rFonts w:hint="eastAsia"/>
          <w:sz w:val="30"/>
          <w:szCs w:val="30"/>
        </w:rPr>
      </w:pPr>
      <w:r>
        <w:rPr>
          <w:rFonts w:hint="eastAsia"/>
          <w:sz w:val="30"/>
          <w:szCs w:val="30"/>
        </w:rPr>
        <w:t>另查，根据广州市白云区人民检察院的《取保候审决定书》证实，上诉人关广贤于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日被取保候审，原判认定有误，导致刑期执行有误，本院予以纠正。</w:t>
      </w:r>
    </w:p>
    <w:p w14:paraId="5788F3A5" w14:textId="77777777" w:rsidR="004B3A03" w:rsidRDefault="004B3A03">
      <w:pPr>
        <w:spacing w:line="500" w:lineRule="atLeast"/>
        <w:ind w:firstLine="600"/>
        <w:divId w:val="597519379"/>
        <w:rPr>
          <w:rFonts w:hint="eastAsia"/>
          <w:sz w:val="30"/>
          <w:szCs w:val="30"/>
        </w:rPr>
      </w:pPr>
      <w:r>
        <w:rPr>
          <w:rFonts w:hint="eastAsia"/>
          <w:sz w:val="30"/>
          <w:szCs w:val="30"/>
        </w:rPr>
        <w:t>关于上诉人关广贤及其辩护人所提的上诉及辩护意见，本院综合评判如下：</w:t>
      </w:r>
    </w:p>
    <w:p w14:paraId="3BF7EE90" w14:textId="77777777" w:rsidR="004B3A03" w:rsidRDefault="004B3A03">
      <w:pPr>
        <w:spacing w:line="500" w:lineRule="atLeast"/>
        <w:ind w:firstLine="600"/>
        <w:divId w:val="975571124"/>
        <w:rPr>
          <w:rFonts w:hint="eastAsia"/>
          <w:sz w:val="30"/>
          <w:szCs w:val="30"/>
        </w:rPr>
      </w:pPr>
      <w:r>
        <w:rPr>
          <w:rFonts w:hint="eastAsia"/>
          <w:sz w:val="30"/>
          <w:szCs w:val="30"/>
        </w:rPr>
        <w:t>关于上诉人关广贤向龚某乙行贿</w:t>
      </w:r>
      <w:r>
        <w:rPr>
          <w:rFonts w:hint="eastAsia"/>
          <w:sz w:val="30"/>
          <w:szCs w:val="30"/>
        </w:rPr>
        <w:t>30</w:t>
      </w:r>
      <w:r>
        <w:rPr>
          <w:rFonts w:hint="eastAsia"/>
          <w:sz w:val="30"/>
          <w:szCs w:val="30"/>
        </w:rPr>
        <w:t>万元的事实，有证人王某乙、郑某甲、郑某乙、梁某的证言予以证实，关广贤在侦查阶段及原审庭审时均予以了供认，与前述证人证言相互印证，足以采信，并无证据证明郑某乙、王某乙等人私吞或截留该</w:t>
      </w:r>
      <w:r>
        <w:rPr>
          <w:rFonts w:hint="eastAsia"/>
          <w:sz w:val="30"/>
          <w:szCs w:val="30"/>
        </w:rPr>
        <w:t>30</w:t>
      </w:r>
      <w:r>
        <w:rPr>
          <w:rFonts w:hint="eastAsia"/>
          <w:sz w:val="30"/>
          <w:szCs w:val="30"/>
        </w:rPr>
        <w:t>万元，因此，一审认定关广贤伙同王某乙向龚某乙行贿</w:t>
      </w:r>
      <w:r>
        <w:rPr>
          <w:rFonts w:hint="eastAsia"/>
          <w:sz w:val="30"/>
          <w:szCs w:val="30"/>
        </w:rPr>
        <w:t>30</w:t>
      </w:r>
      <w:r>
        <w:rPr>
          <w:rFonts w:hint="eastAsia"/>
          <w:sz w:val="30"/>
          <w:szCs w:val="30"/>
        </w:rPr>
        <w:t>万元的事实并无不当。</w:t>
      </w:r>
    </w:p>
    <w:p w14:paraId="3187DA30" w14:textId="77777777" w:rsidR="004B3A03" w:rsidRDefault="004B3A03">
      <w:pPr>
        <w:spacing w:line="500" w:lineRule="atLeast"/>
        <w:ind w:firstLine="600"/>
        <w:divId w:val="1771047190"/>
        <w:rPr>
          <w:rFonts w:hint="eastAsia"/>
          <w:sz w:val="30"/>
          <w:szCs w:val="30"/>
        </w:rPr>
      </w:pPr>
      <w:r>
        <w:rPr>
          <w:rFonts w:hint="eastAsia"/>
          <w:sz w:val="30"/>
          <w:szCs w:val="30"/>
        </w:rPr>
        <w:t>关于犯行贿罪的处罚，《中华人民共和国刑法修正案（九）》对主刑并未改动，但增加了罚金刑，根据从旧兼从轻原则，应适用《中华人民共和国刑法修正案（九）》之前的法律。一审适用《中华人民共和国刑法修正案（九）》修订的法律，并对上诉人关广贤犯行贿罪并处罚金刑，属于适用法律错误，应予纠正。关于行贿罪定罪量刑标准，《最高人民法院、最高人民检察院关于办理行贿刑事案件具体应用法律若干问题的解释》（法释</w:t>
      </w:r>
      <w:r>
        <w:rPr>
          <w:rFonts w:hint="eastAsia"/>
          <w:sz w:val="30"/>
          <w:szCs w:val="30"/>
        </w:rPr>
        <w:t>[2012]22</w:t>
      </w:r>
      <w:r>
        <w:rPr>
          <w:rFonts w:hint="eastAsia"/>
          <w:sz w:val="30"/>
          <w:szCs w:val="30"/>
        </w:rPr>
        <w:t>号）第二条规定，行贿数额在二十万元以上不满一百万元的属“情节严重”。而《最高人民法院、最高人民检察院关于办理贪污贿赂刑事案件适用法律若干问题的解释》第七条、第八条规定，行贿数额在一百万元以上不满五百万元的，才应认定为行贿“情节严重”。根据从旧兼从轻原则，应适用《最高人民法院、最高人民检察院关于办理贪污贿赂刑事案件适用法律若干问题的解释》进行量刑。</w:t>
      </w:r>
    </w:p>
    <w:p w14:paraId="43CA2F0A" w14:textId="77777777" w:rsidR="004B3A03" w:rsidRDefault="004B3A03">
      <w:pPr>
        <w:spacing w:line="500" w:lineRule="atLeast"/>
        <w:ind w:firstLine="600"/>
        <w:divId w:val="160510940"/>
        <w:rPr>
          <w:rFonts w:hint="eastAsia"/>
          <w:sz w:val="30"/>
          <w:szCs w:val="30"/>
        </w:rPr>
      </w:pPr>
      <w:r>
        <w:rPr>
          <w:rFonts w:hint="eastAsia"/>
          <w:sz w:val="30"/>
          <w:szCs w:val="30"/>
        </w:rPr>
        <w:t>关于本案的量刑，原审判决认定上诉人关广贤有自首情节，依法对其在法定量刑幅度内从轻处罚，并无不当，关广贤及其辩护人要求对关广贤从轻处罚的理据不足，本院不予采纳。</w:t>
      </w:r>
    </w:p>
    <w:p w14:paraId="3E7B770A" w14:textId="77777777" w:rsidR="004B3A03" w:rsidRDefault="004B3A03">
      <w:pPr>
        <w:spacing w:line="500" w:lineRule="atLeast"/>
        <w:ind w:firstLine="600"/>
        <w:divId w:val="430469906"/>
        <w:rPr>
          <w:rFonts w:hint="eastAsia"/>
          <w:sz w:val="30"/>
          <w:szCs w:val="30"/>
        </w:rPr>
      </w:pPr>
      <w:r>
        <w:rPr>
          <w:rFonts w:hint="eastAsia"/>
          <w:sz w:val="30"/>
          <w:szCs w:val="30"/>
        </w:rPr>
        <w:t>本院认为，上诉人关广贤利用负责管理征地补偿款的职务上的便利，索取或收受他人财物，数额巨大，其行为已构成受贿罪。上诉人关广贤为谋取不正当利益，伙同他人共同给予国家工作人员财物，其行为亦已构成行贿罪。关广贤一人犯数罪，依法应数罪并罚。上诉人关广贤犯罪以后自动投案，如实供述自己的罪行，是自首，依法可以从轻处罚。原判决认定事实清楚，证据确实、充分，定罪准确，审判程序合法，但对上诉人关广贤所犯行贿罪适用法律错误，导致量刑不当，应予以纠正。依照《中华人民共和国刑法》九十三条第二款、第三百八十五条第一款、第三百八十六条、第三百八十三条第一款第（二）项、第二款、第六十七条第一款、第六十九条、第五十二条、第五十三条、第六十四条、《中华人民共和国刑法修正案（八）》第三百八十九条第一款、第三百九十条、《最高人民法院、最高人民检察院关于办理贪污贿赂刑事案件适用法律若干问题的解释》第二条第一款、第七条第一款、第十八条、第十九条以及《中华人民共和国刑事诉讼法》第二百二十五条第一款第（二）项的规定，判决如下：</w:t>
      </w:r>
    </w:p>
    <w:p w14:paraId="21927D65" w14:textId="77777777" w:rsidR="004B3A03" w:rsidRDefault="004B3A03">
      <w:pPr>
        <w:spacing w:line="500" w:lineRule="atLeast"/>
        <w:ind w:firstLine="600"/>
        <w:divId w:val="380326346"/>
        <w:rPr>
          <w:rFonts w:hint="eastAsia"/>
          <w:sz w:val="30"/>
          <w:szCs w:val="30"/>
        </w:rPr>
      </w:pPr>
      <w:r>
        <w:rPr>
          <w:rFonts w:hint="eastAsia"/>
          <w:sz w:val="30"/>
          <w:szCs w:val="30"/>
        </w:rPr>
        <w:t>一、维持广州市白云区人民法院（</w:t>
      </w:r>
      <w:r>
        <w:rPr>
          <w:rFonts w:hint="eastAsia"/>
          <w:sz w:val="30"/>
          <w:szCs w:val="30"/>
        </w:rPr>
        <w:t>2014</w:t>
      </w:r>
      <w:r>
        <w:rPr>
          <w:rFonts w:hint="eastAsia"/>
          <w:sz w:val="30"/>
          <w:szCs w:val="30"/>
        </w:rPr>
        <w:t>）穗云法刑初字第</w:t>
      </w:r>
      <w:r>
        <w:rPr>
          <w:rFonts w:hint="eastAsia"/>
          <w:sz w:val="30"/>
          <w:szCs w:val="30"/>
        </w:rPr>
        <w:t>2807</w:t>
      </w:r>
      <w:r>
        <w:rPr>
          <w:rFonts w:hint="eastAsia"/>
          <w:sz w:val="30"/>
          <w:szCs w:val="30"/>
        </w:rPr>
        <w:t>号刑事判决的第一项对受贿罪的定罪量刑部分、对行贿罪的定罪部分和第二项。</w:t>
      </w:r>
    </w:p>
    <w:p w14:paraId="0BE15F77" w14:textId="77777777" w:rsidR="004B3A03" w:rsidRDefault="004B3A03">
      <w:pPr>
        <w:spacing w:line="500" w:lineRule="atLeast"/>
        <w:ind w:firstLine="600"/>
        <w:divId w:val="1074359704"/>
        <w:rPr>
          <w:rFonts w:hint="eastAsia"/>
          <w:sz w:val="30"/>
          <w:szCs w:val="30"/>
        </w:rPr>
      </w:pPr>
      <w:r>
        <w:rPr>
          <w:rFonts w:hint="eastAsia"/>
          <w:sz w:val="30"/>
          <w:szCs w:val="30"/>
        </w:rPr>
        <w:t>二、撤销广州市白云区人民法院（</w:t>
      </w:r>
      <w:r>
        <w:rPr>
          <w:rFonts w:hint="eastAsia"/>
          <w:sz w:val="30"/>
          <w:szCs w:val="30"/>
        </w:rPr>
        <w:t>2014</w:t>
      </w:r>
      <w:r>
        <w:rPr>
          <w:rFonts w:hint="eastAsia"/>
          <w:sz w:val="30"/>
          <w:szCs w:val="30"/>
        </w:rPr>
        <w:t>）穗云法刑初字第</w:t>
      </w:r>
      <w:r>
        <w:rPr>
          <w:rFonts w:hint="eastAsia"/>
          <w:sz w:val="30"/>
          <w:szCs w:val="30"/>
        </w:rPr>
        <w:t>2807</w:t>
      </w:r>
      <w:r>
        <w:rPr>
          <w:rFonts w:hint="eastAsia"/>
          <w:sz w:val="30"/>
          <w:szCs w:val="30"/>
        </w:rPr>
        <w:t>号刑事判决第一项对行贿罪的量刑部分。</w:t>
      </w:r>
    </w:p>
    <w:p w14:paraId="60180E8D" w14:textId="77777777" w:rsidR="004B3A03" w:rsidRDefault="004B3A03">
      <w:pPr>
        <w:spacing w:line="500" w:lineRule="atLeast"/>
        <w:ind w:firstLine="600"/>
        <w:divId w:val="129789811"/>
        <w:rPr>
          <w:rFonts w:hint="eastAsia"/>
          <w:sz w:val="30"/>
          <w:szCs w:val="30"/>
        </w:rPr>
      </w:pPr>
      <w:r>
        <w:rPr>
          <w:rFonts w:hint="eastAsia"/>
          <w:sz w:val="30"/>
          <w:szCs w:val="30"/>
        </w:rPr>
        <w:t>三、上诉人关广贤犯受贿罪，判处有期徒刑四年，并处罚金三十二万元；犯行贿罪，判处有期徒刑一年六个月。决定执行有期徒刑五年，并处罚金三十二万元。</w:t>
      </w:r>
    </w:p>
    <w:p w14:paraId="15F32B84" w14:textId="77777777" w:rsidR="004B3A03" w:rsidRDefault="004B3A03">
      <w:pPr>
        <w:spacing w:line="500" w:lineRule="atLeast"/>
        <w:ind w:firstLine="600"/>
        <w:divId w:val="10411725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日止。罚金从本判决发生法律效力第二日起一个月内向原审法院缴纳。）</w:t>
      </w:r>
    </w:p>
    <w:p w14:paraId="2CD916D5" w14:textId="77777777" w:rsidR="004B3A03" w:rsidRDefault="004B3A03">
      <w:pPr>
        <w:spacing w:line="500" w:lineRule="atLeast"/>
        <w:ind w:firstLine="600"/>
        <w:divId w:val="2055738030"/>
        <w:rPr>
          <w:rFonts w:hint="eastAsia"/>
          <w:sz w:val="30"/>
          <w:szCs w:val="30"/>
        </w:rPr>
      </w:pPr>
      <w:r>
        <w:rPr>
          <w:rFonts w:hint="eastAsia"/>
          <w:sz w:val="30"/>
          <w:szCs w:val="30"/>
        </w:rPr>
        <w:t>本判决为终审判决。</w:t>
      </w:r>
    </w:p>
    <w:p w14:paraId="1F4DC5D8" w14:textId="77777777" w:rsidR="004B3A03" w:rsidRDefault="004B3A03">
      <w:pPr>
        <w:spacing w:line="500" w:lineRule="atLeast"/>
        <w:jc w:val="right"/>
        <w:divId w:val="641622089"/>
        <w:rPr>
          <w:rFonts w:hint="eastAsia"/>
          <w:sz w:val="30"/>
          <w:szCs w:val="30"/>
        </w:rPr>
      </w:pPr>
      <w:r>
        <w:rPr>
          <w:rFonts w:hint="eastAsia"/>
          <w:sz w:val="30"/>
          <w:szCs w:val="30"/>
        </w:rPr>
        <w:t>审判长　　平文林</w:t>
      </w:r>
    </w:p>
    <w:p w14:paraId="05ABA87E" w14:textId="77777777" w:rsidR="004B3A03" w:rsidRDefault="004B3A03">
      <w:pPr>
        <w:spacing w:line="500" w:lineRule="atLeast"/>
        <w:jc w:val="right"/>
        <w:divId w:val="2041277945"/>
        <w:rPr>
          <w:rFonts w:hint="eastAsia"/>
          <w:sz w:val="30"/>
          <w:szCs w:val="30"/>
        </w:rPr>
      </w:pPr>
      <w:r>
        <w:rPr>
          <w:rFonts w:hint="eastAsia"/>
          <w:sz w:val="30"/>
          <w:szCs w:val="30"/>
        </w:rPr>
        <w:t>审判员　　蔡丽君</w:t>
      </w:r>
    </w:p>
    <w:p w14:paraId="256BA605" w14:textId="77777777" w:rsidR="004B3A03" w:rsidRDefault="004B3A03">
      <w:pPr>
        <w:spacing w:line="500" w:lineRule="atLeast"/>
        <w:jc w:val="right"/>
        <w:divId w:val="214197608"/>
        <w:rPr>
          <w:rFonts w:hint="eastAsia"/>
          <w:sz w:val="30"/>
          <w:szCs w:val="30"/>
        </w:rPr>
      </w:pPr>
      <w:r>
        <w:rPr>
          <w:rFonts w:hint="eastAsia"/>
          <w:sz w:val="30"/>
          <w:szCs w:val="30"/>
        </w:rPr>
        <w:t>审判员　　李晓刚</w:t>
      </w:r>
    </w:p>
    <w:p w14:paraId="2DCCC2CB" w14:textId="77777777" w:rsidR="004B3A03" w:rsidRDefault="004B3A03">
      <w:pPr>
        <w:spacing w:line="500" w:lineRule="atLeast"/>
        <w:jc w:val="right"/>
        <w:divId w:val="1755399077"/>
        <w:rPr>
          <w:rFonts w:hint="eastAsia"/>
          <w:sz w:val="30"/>
          <w:szCs w:val="30"/>
        </w:rPr>
      </w:pPr>
      <w:r>
        <w:rPr>
          <w:rFonts w:hint="eastAsia"/>
          <w:sz w:val="30"/>
          <w:szCs w:val="30"/>
        </w:rPr>
        <w:t>二〇一七年一月二十日</w:t>
      </w:r>
    </w:p>
    <w:p w14:paraId="2359A955" w14:textId="77777777" w:rsidR="004B3A03" w:rsidRDefault="004B3A03">
      <w:pPr>
        <w:spacing w:line="500" w:lineRule="atLeast"/>
        <w:jc w:val="right"/>
        <w:divId w:val="494692191"/>
        <w:rPr>
          <w:rFonts w:hint="eastAsia"/>
          <w:sz w:val="30"/>
          <w:szCs w:val="30"/>
        </w:rPr>
      </w:pPr>
      <w:r>
        <w:rPr>
          <w:rFonts w:hint="eastAsia"/>
          <w:sz w:val="30"/>
          <w:szCs w:val="30"/>
        </w:rPr>
        <w:t>书记员　　张　媛</w:t>
      </w:r>
    </w:p>
    <w:p w14:paraId="41C1F593" w14:textId="77777777" w:rsidR="004B3A03" w:rsidRDefault="004B3A03">
      <w:pPr>
        <w:spacing w:line="500" w:lineRule="atLeast"/>
        <w:ind w:firstLine="600"/>
        <w:divId w:val="1600987308"/>
        <w:rPr>
          <w:rFonts w:hint="eastAsia"/>
          <w:sz w:val="30"/>
          <w:szCs w:val="30"/>
        </w:rPr>
      </w:pPr>
      <w:r>
        <w:rPr>
          <w:rFonts w:hint="eastAsia"/>
          <w:sz w:val="30"/>
          <w:szCs w:val="30"/>
        </w:rPr>
        <w:t>龚彩玉</w:t>
      </w:r>
    </w:p>
    <w:p w14:paraId="48F6DE1F" w14:textId="77777777" w:rsidR="004B3A03" w:rsidRDefault="004B3A03">
      <w:pPr>
        <w:spacing w:line="500" w:lineRule="atLeast"/>
        <w:ind w:firstLine="600"/>
        <w:divId w:val="2065567521"/>
        <w:rPr>
          <w:rFonts w:hint="eastAsia"/>
          <w:sz w:val="30"/>
          <w:szCs w:val="30"/>
        </w:rPr>
      </w:pPr>
      <w:r>
        <w:rPr>
          <w:rFonts w:hint="eastAsia"/>
          <w:sz w:val="30"/>
          <w:szCs w:val="30"/>
        </w:rPr>
        <w:t>罗丽君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237CE" w14:textId="77777777" w:rsidR="004B3A03" w:rsidRDefault="004B3A03" w:rsidP="004B3A03">
      <w:pPr>
        <w:rPr>
          <w:rFonts w:hint="eastAsia"/>
        </w:rPr>
      </w:pPr>
      <w:r>
        <w:separator/>
      </w:r>
    </w:p>
  </w:endnote>
  <w:endnote w:type="continuationSeparator" w:id="0">
    <w:p w14:paraId="0DCBFE8A" w14:textId="77777777" w:rsidR="004B3A03" w:rsidRDefault="004B3A03" w:rsidP="004B3A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53591" w14:textId="77777777" w:rsidR="004B3A03" w:rsidRDefault="004B3A03" w:rsidP="004B3A03">
      <w:pPr>
        <w:rPr>
          <w:rFonts w:hint="eastAsia"/>
        </w:rPr>
      </w:pPr>
      <w:r>
        <w:separator/>
      </w:r>
    </w:p>
  </w:footnote>
  <w:footnote w:type="continuationSeparator" w:id="0">
    <w:p w14:paraId="511BB005" w14:textId="77777777" w:rsidR="004B3A03" w:rsidRDefault="004B3A03" w:rsidP="004B3A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3A03"/>
    <w:rsid w:val="002A784C"/>
    <w:rsid w:val="004B3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4751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3A03"/>
    <w:pPr>
      <w:tabs>
        <w:tab w:val="center" w:pos="4153"/>
        <w:tab w:val="right" w:pos="8306"/>
      </w:tabs>
      <w:snapToGrid w:val="0"/>
      <w:jc w:val="center"/>
    </w:pPr>
    <w:rPr>
      <w:sz w:val="18"/>
      <w:szCs w:val="18"/>
    </w:rPr>
  </w:style>
  <w:style w:type="character" w:customStyle="1" w:styleId="a4">
    <w:name w:val="页眉 字符"/>
    <w:basedOn w:val="a0"/>
    <w:link w:val="a3"/>
    <w:uiPriority w:val="99"/>
    <w:rsid w:val="004B3A03"/>
    <w:rPr>
      <w:rFonts w:ascii="宋体" w:eastAsia="宋体" w:hAnsi="宋体" w:cs="宋体"/>
      <w:sz w:val="18"/>
      <w:szCs w:val="18"/>
    </w:rPr>
  </w:style>
  <w:style w:type="paragraph" w:styleId="a5">
    <w:name w:val="footer"/>
    <w:basedOn w:val="a"/>
    <w:link w:val="a6"/>
    <w:uiPriority w:val="99"/>
    <w:unhideWhenUsed/>
    <w:rsid w:val="004B3A03"/>
    <w:pPr>
      <w:tabs>
        <w:tab w:val="center" w:pos="4153"/>
        <w:tab w:val="right" w:pos="8306"/>
      </w:tabs>
      <w:snapToGrid w:val="0"/>
    </w:pPr>
    <w:rPr>
      <w:sz w:val="18"/>
      <w:szCs w:val="18"/>
    </w:rPr>
  </w:style>
  <w:style w:type="character" w:customStyle="1" w:styleId="a6">
    <w:name w:val="页脚 字符"/>
    <w:basedOn w:val="a0"/>
    <w:link w:val="a5"/>
    <w:uiPriority w:val="99"/>
    <w:rsid w:val="004B3A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02935">
      <w:marLeft w:val="0"/>
      <w:marRight w:val="0"/>
      <w:marTop w:val="10"/>
      <w:marBottom w:val="10"/>
      <w:divBdr>
        <w:top w:val="none" w:sz="0" w:space="0" w:color="auto"/>
        <w:left w:val="none" w:sz="0" w:space="0" w:color="auto"/>
        <w:bottom w:val="none" w:sz="0" w:space="0" w:color="auto"/>
        <w:right w:val="none" w:sz="0" w:space="0" w:color="auto"/>
      </w:divBdr>
    </w:div>
    <w:div w:id="129789811">
      <w:marLeft w:val="0"/>
      <w:marRight w:val="0"/>
      <w:marTop w:val="10"/>
      <w:marBottom w:val="10"/>
      <w:divBdr>
        <w:top w:val="none" w:sz="0" w:space="0" w:color="auto"/>
        <w:left w:val="none" w:sz="0" w:space="0" w:color="auto"/>
        <w:bottom w:val="none" w:sz="0" w:space="0" w:color="auto"/>
        <w:right w:val="none" w:sz="0" w:space="0" w:color="auto"/>
      </w:divBdr>
    </w:div>
    <w:div w:id="148063278">
      <w:marLeft w:val="0"/>
      <w:marRight w:val="0"/>
      <w:marTop w:val="10"/>
      <w:marBottom w:val="10"/>
      <w:divBdr>
        <w:top w:val="none" w:sz="0" w:space="0" w:color="auto"/>
        <w:left w:val="none" w:sz="0" w:space="0" w:color="auto"/>
        <w:bottom w:val="none" w:sz="0" w:space="0" w:color="auto"/>
        <w:right w:val="none" w:sz="0" w:space="0" w:color="auto"/>
      </w:divBdr>
    </w:div>
    <w:div w:id="160510940">
      <w:marLeft w:val="0"/>
      <w:marRight w:val="0"/>
      <w:marTop w:val="10"/>
      <w:marBottom w:val="10"/>
      <w:divBdr>
        <w:top w:val="none" w:sz="0" w:space="0" w:color="auto"/>
        <w:left w:val="none" w:sz="0" w:space="0" w:color="auto"/>
        <w:bottom w:val="none" w:sz="0" w:space="0" w:color="auto"/>
        <w:right w:val="none" w:sz="0" w:space="0" w:color="auto"/>
      </w:divBdr>
    </w:div>
    <w:div w:id="214197608">
      <w:marLeft w:val="0"/>
      <w:marRight w:val="720"/>
      <w:marTop w:val="10"/>
      <w:marBottom w:val="10"/>
      <w:divBdr>
        <w:top w:val="none" w:sz="0" w:space="0" w:color="auto"/>
        <w:left w:val="none" w:sz="0" w:space="0" w:color="auto"/>
        <w:bottom w:val="none" w:sz="0" w:space="0" w:color="auto"/>
        <w:right w:val="none" w:sz="0" w:space="0" w:color="auto"/>
      </w:divBdr>
    </w:div>
    <w:div w:id="380326346">
      <w:marLeft w:val="0"/>
      <w:marRight w:val="0"/>
      <w:marTop w:val="10"/>
      <w:marBottom w:val="10"/>
      <w:divBdr>
        <w:top w:val="none" w:sz="0" w:space="0" w:color="auto"/>
        <w:left w:val="none" w:sz="0" w:space="0" w:color="auto"/>
        <w:bottom w:val="none" w:sz="0" w:space="0" w:color="auto"/>
        <w:right w:val="none" w:sz="0" w:space="0" w:color="auto"/>
      </w:divBdr>
    </w:div>
    <w:div w:id="410395351">
      <w:marLeft w:val="0"/>
      <w:marRight w:val="0"/>
      <w:marTop w:val="10"/>
      <w:marBottom w:val="10"/>
      <w:divBdr>
        <w:top w:val="none" w:sz="0" w:space="0" w:color="auto"/>
        <w:left w:val="none" w:sz="0" w:space="0" w:color="auto"/>
        <w:bottom w:val="none" w:sz="0" w:space="0" w:color="auto"/>
        <w:right w:val="none" w:sz="0" w:space="0" w:color="auto"/>
      </w:divBdr>
    </w:div>
    <w:div w:id="430469906">
      <w:marLeft w:val="0"/>
      <w:marRight w:val="0"/>
      <w:marTop w:val="10"/>
      <w:marBottom w:val="10"/>
      <w:divBdr>
        <w:top w:val="none" w:sz="0" w:space="0" w:color="auto"/>
        <w:left w:val="none" w:sz="0" w:space="0" w:color="auto"/>
        <w:bottom w:val="none" w:sz="0" w:space="0" w:color="auto"/>
        <w:right w:val="none" w:sz="0" w:space="0" w:color="auto"/>
      </w:divBdr>
    </w:div>
    <w:div w:id="462775188">
      <w:marLeft w:val="0"/>
      <w:marRight w:val="0"/>
      <w:marTop w:val="10"/>
      <w:marBottom w:val="10"/>
      <w:divBdr>
        <w:top w:val="none" w:sz="0" w:space="0" w:color="auto"/>
        <w:left w:val="none" w:sz="0" w:space="0" w:color="auto"/>
        <w:bottom w:val="none" w:sz="0" w:space="0" w:color="auto"/>
        <w:right w:val="none" w:sz="0" w:space="0" w:color="auto"/>
      </w:divBdr>
    </w:div>
    <w:div w:id="473453595">
      <w:marLeft w:val="0"/>
      <w:marRight w:val="0"/>
      <w:marTop w:val="10"/>
      <w:marBottom w:val="10"/>
      <w:divBdr>
        <w:top w:val="none" w:sz="0" w:space="0" w:color="auto"/>
        <w:left w:val="none" w:sz="0" w:space="0" w:color="auto"/>
        <w:bottom w:val="none" w:sz="0" w:space="0" w:color="auto"/>
        <w:right w:val="none" w:sz="0" w:space="0" w:color="auto"/>
      </w:divBdr>
    </w:div>
    <w:div w:id="494692191">
      <w:marLeft w:val="0"/>
      <w:marRight w:val="720"/>
      <w:marTop w:val="10"/>
      <w:marBottom w:val="10"/>
      <w:divBdr>
        <w:top w:val="none" w:sz="0" w:space="0" w:color="auto"/>
        <w:left w:val="none" w:sz="0" w:space="0" w:color="auto"/>
        <w:bottom w:val="none" w:sz="0" w:space="0" w:color="auto"/>
        <w:right w:val="none" w:sz="0" w:space="0" w:color="auto"/>
      </w:divBdr>
    </w:div>
    <w:div w:id="597519379">
      <w:marLeft w:val="0"/>
      <w:marRight w:val="0"/>
      <w:marTop w:val="10"/>
      <w:marBottom w:val="10"/>
      <w:divBdr>
        <w:top w:val="none" w:sz="0" w:space="0" w:color="auto"/>
        <w:left w:val="none" w:sz="0" w:space="0" w:color="auto"/>
        <w:bottom w:val="none" w:sz="0" w:space="0" w:color="auto"/>
        <w:right w:val="none" w:sz="0" w:space="0" w:color="auto"/>
      </w:divBdr>
    </w:div>
    <w:div w:id="603731007">
      <w:marLeft w:val="0"/>
      <w:marRight w:val="0"/>
      <w:marTop w:val="10"/>
      <w:marBottom w:val="10"/>
      <w:divBdr>
        <w:top w:val="none" w:sz="0" w:space="0" w:color="auto"/>
        <w:left w:val="none" w:sz="0" w:space="0" w:color="auto"/>
        <w:bottom w:val="none" w:sz="0" w:space="0" w:color="auto"/>
        <w:right w:val="none" w:sz="0" w:space="0" w:color="auto"/>
      </w:divBdr>
    </w:div>
    <w:div w:id="641622089">
      <w:marLeft w:val="0"/>
      <w:marRight w:val="720"/>
      <w:marTop w:val="10"/>
      <w:marBottom w:val="10"/>
      <w:divBdr>
        <w:top w:val="none" w:sz="0" w:space="0" w:color="auto"/>
        <w:left w:val="none" w:sz="0" w:space="0" w:color="auto"/>
        <w:bottom w:val="none" w:sz="0" w:space="0" w:color="auto"/>
        <w:right w:val="none" w:sz="0" w:space="0" w:color="auto"/>
      </w:divBdr>
    </w:div>
    <w:div w:id="801969902">
      <w:marLeft w:val="0"/>
      <w:marRight w:val="0"/>
      <w:marTop w:val="10"/>
      <w:marBottom w:val="10"/>
      <w:divBdr>
        <w:top w:val="none" w:sz="0" w:space="0" w:color="auto"/>
        <w:left w:val="none" w:sz="0" w:space="0" w:color="auto"/>
        <w:bottom w:val="none" w:sz="0" w:space="0" w:color="auto"/>
        <w:right w:val="none" w:sz="0" w:space="0" w:color="auto"/>
      </w:divBdr>
    </w:div>
    <w:div w:id="845752942">
      <w:marLeft w:val="0"/>
      <w:marRight w:val="0"/>
      <w:marTop w:val="10"/>
      <w:marBottom w:val="10"/>
      <w:divBdr>
        <w:top w:val="none" w:sz="0" w:space="0" w:color="auto"/>
        <w:left w:val="none" w:sz="0" w:space="0" w:color="auto"/>
        <w:bottom w:val="none" w:sz="0" w:space="0" w:color="auto"/>
        <w:right w:val="none" w:sz="0" w:space="0" w:color="auto"/>
      </w:divBdr>
    </w:div>
    <w:div w:id="975571124">
      <w:marLeft w:val="0"/>
      <w:marRight w:val="0"/>
      <w:marTop w:val="10"/>
      <w:marBottom w:val="10"/>
      <w:divBdr>
        <w:top w:val="none" w:sz="0" w:space="0" w:color="auto"/>
        <w:left w:val="none" w:sz="0" w:space="0" w:color="auto"/>
        <w:bottom w:val="none" w:sz="0" w:space="0" w:color="auto"/>
        <w:right w:val="none" w:sz="0" w:space="0" w:color="auto"/>
      </w:divBdr>
    </w:div>
    <w:div w:id="1040740051">
      <w:marLeft w:val="0"/>
      <w:marRight w:val="0"/>
      <w:marTop w:val="10"/>
      <w:marBottom w:val="10"/>
      <w:divBdr>
        <w:top w:val="none" w:sz="0" w:space="0" w:color="auto"/>
        <w:left w:val="none" w:sz="0" w:space="0" w:color="auto"/>
        <w:bottom w:val="none" w:sz="0" w:space="0" w:color="auto"/>
        <w:right w:val="none" w:sz="0" w:space="0" w:color="auto"/>
      </w:divBdr>
    </w:div>
    <w:div w:id="1041172557">
      <w:marLeft w:val="0"/>
      <w:marRight w:val="0"/>
      <w:marTop w:val="10"/>
      <w:marBottom w:val="10"/>
      <w:divBdr>
        <w:top w:val="none" w:sz="0" w:space="0" w:color="auto"/>
        <w:left w:val="none" w:sz="0" w:space="0" w:color="auto"/>
        <w:bottom w:val="none" w:sz="0" w:space="0" w:color="auto"/>
        <w:right w:val="none" w:sz="0" w:space="0" w:color="auto"/>
      </w:divBdr>
    </w:div>
    <w:div w:id="1058087177">
      <w:marLeft w:val="0"/>
      <w:marRight w:val="0"/>
      <w:marTop w:val="10"/>
      <w:marBottom w:val="10"/>
      <w:divBdr>
        <w:top w:val="none" w:sz="0" w:space="0" w:color="auto"/>
        <w:left w:val="none" w:sz="0" w:space="0" w:color="auto"/>
        <w:bottom w:val="none" w:sz="0" w:space="0" w:color="auto"/>
        <w:right w:val="none" w:sz="0" w:space="0" w:color="auto"/>
      </w:divBdr>
    </w:div>
    <w:div w:id="1074359704">
      <w:marLeft w:val="0"/>
      <w:marRight w:val="0"/>
      <w:marTop w:val="10"/>
      <w:marBottom w:val="10"/>
      <w:divBdr>
        <w:top w:val="none" w:sz="0" w:space="0" w:color="auto"/>
        <w:left w:val="none" w:sz="0" w:space="0" w:color="auto"/>
        <w:bottom w:val="none" w:sz="0" w:space="0" w:color="auto"/>
        <w:right w:val="none" w:sz="0" w:space="0" w:color="auto"/>
      </w:divBdr>
    </w:div>
    <w:div w:id="1106340251">
      <w:marLeft w:val="0"/>
      <w:marRight w:val="0"/>
      <w:marTop w:val="10"/>
      <w:marBottom w:val="10"/>
      <w:divBdr>
        <w:top w:val="none" w:sz="0" w:space="0" w:color="auto"/>
        <w:left w:val="none" w:sz="0" w:space="0" w:color="auto"/>
        <w:bottom w:val="none" w:sz="0" w:space="0" w:color="auto"/>
        <w:right w:val="none" w:sz="0" w:space="0" w:color="auto"/>
      </w:divBdr>
    </w:div>
    <w:div w:id="1273711059">
      <w:marLeft w:val="0"/>
      <w:marRight w:val="0"/>
      <w:marTop w:val="10"/>
      <w:marBottom w:val="10"/>
      <w:divBdr>
        <w:top w:val="none" w:sz="0" w:space="0" w:color="auto"/>
        <w:left w:val="none" w:sz="0" w:space="0" w:color="auto"/>
        <w:bottom w:val="none" w:sz="0" w:space="0" w:color="auto"/>
        <w:right w:val="none" w:sz="0" w:space="0" w:color="auto"/>
      </w:divBdr>
    </w:div>
    <w:div w:id="1499153507">
      <w:marLeft w:val="0"/>
      <w:marRight w:val="0"/>
      <w:marTop w:val="10"/>
      <w:marBottom w:val="10"/>
      <w:divBdr>
        <w:top w:val="none" w:sz="0" w:space="0" w:color="auto"/>
        <w:left w:val="none" w:sz="0" w:space="0" w:color="auto"/>
        <w:bottom w:val="none" w:sz="0" w:space="0" w:color="auto"/>
        <w:right w:val="none" w:sz="0" w:space="0" w:color="auto"/>
      </w:divBdr>
    </w:div>
    <w:div w:id="1600987308">
      <w:marLeft w:val="0"/>
      <w:marRight w:val="0"/>
      <w:marTop w:val="10"/>
      <w:marBottom w:val="10"/>
      <w:divBdr>
        <w:top w:val="none" w:sz="0" w:space="0" w:color="auto"/>
        <w:left w:val="none" w:sz="0" w:space="0" w:color="auto"/>
        <w:bottom w:val="none" w:sz="0" w:space="0" w:color="auto"/>
        <w:right w:val="none" w:sz="0" w:space="0" w:color="auto"/>
      </w:divBdr>
    </w:div>
    <w:div w:id="1755399077">
      <w:marLeft w:val="0"/>
      <w:marRight w:val="720"/>
      <w:marTop w:val="10"/>
      <w:marBottom w:val="10"/>
      <w:divBdr>
        <w:top w:val="none" w:sz="0" w:space="0" w:color="auto"/>
        <w:left w:val="none" w:sz="0" w:space="0" w:color="auto"/>
        <w:bottom w:val="none" w:sz="0" w:space="0" w:color="auto"/>
        <w:right w:val="none" w:sz="0" w:space="0" w:color="auto"/>
      </w:divBdr>
    </w:div>
    <w:div w:id="1771047190">
      <w:marLeft w:val="0"/>
      <w:marRight w:val="0"/>
      <w:marTop w:val="10"/>
      <w:marBottom w:val="10"/>
      <w:divBdr>
        <w:top w:val="none" w:sz="0" w:space="0" w:color="auto"/>
        <w:left w:val="none" w:sz="0" w:space="0" w:color="auto"/>
        <w:bottom w:val="none" w:sz="0" w:space="0" w:color="auto"/>
        <w:right w:val="none" w:sz="0" w:space="0" w:color="auto"/>
      </w:divBdr>
    </w:div>
    <w:div w:id="1776443580">
      <w:marLeft w:val="0"/>
      <w:marRight w:val="0"/>
      <w:marTop w:val="10"/>
      <w:marBottom w:val="10"/>
      <w:divBdr>
        <w:top w:val="none" w:sz="0" w:space="0" w:color="auto"/>
        <w:left w:val="none" w:sz="0" w:space="0" w:color="auto"/>
        <w:bottom w:val="none" w:sz="0" w:space="0" w:color="auto"/>
        <w:right w:val="none" w:sz="0" w:space="0" w:color="auto"/>
      </w:divBdr>
    </w:div>
    <w:div w:id="1840264980">
      <w:marLeft w:val="0"/>
      <w:marRight w:val="0"/>
      <w:marTop w:val="10"/>
      <w:marBottom w:val="10"/>
      <w:divBdr>
        <w:top w:val="none" w:sz="0" w:space="0" w:color="auto"/>
        <w:left w:val="none" w:sz="0" w:space="0" w:color="auto"/>
        <w:bottom w:val="none" w:sz="0" w:space="0" w:color="auto"/>
        <w:right w:val="none" w:sz="0" w:space="0" w:color="auto"/>
      </w:divBdr>
    </w:div>
    <w:div w:id="1920366004">
      <w:marLeft w:val="0"/>
      <w:marRight w:val="0"/>
      <w:marTop w:val="10"/>
      <w:marBottom w:val="10"/>
      <w:divBdr>
        <w:top w:val="none" w:sz="0" w:space="0" w:color="auto"/>
        <w:left w:val="none" w:sz="0" w:space="0" w:color="auto"/>
        <w:bottom w:val="none" w:sz="0" w:space="0" w:color="auto"/>
        <w:right w:val="none" w:sz="0" w:space="0" w:color="auto"/>
      </w:divBdr>
    </w:div>
    <w:div w:id="2041277945">
      <w:marLeft w:val="0"/>
      <w:marRight w:val="720"/>
      <w:marTop w:val="10"/>
      <w:marBottom w:val="10"/>
      <w:divBdr>
        <w:top w:val="none" w:sz="0" w:space="0" w:color="auto"/>
        <w:left w:val="none" w:sz="0" w:space="0" w:color="auto"/>
        <w:bottom w:val="none" w:sz="0" w:space="0" w:color="auto"/>
        <w:right w:val="none" w:sz="0" w:space="0" w:color="auto"/>
      </w:divBdr>
    </w:div>
    <w:div w:id="2055738030">
      <w:marLeft w:val="0"/>
      <w:marRight w:val="0"/>
      <w:marTop w:val="10"/>
      <w:marBottom w:val="10"/>
      <w:divBdr>
        <w:top w:val="none" w:sz="0" w:space="0" w:color="auto"/>
        <w:left w:val="none" w:sz="0" w:space="0" w:color="auto"/>
        <w:bottom w:val="none" w:sz="0" w:space="0" w:color="auto"/>
        <w:right w:val="none" w:sz="0" w:space="0" w:color="auto"/>
      </w:divBdr>
    </w:div>
    <w:div w:id="2065567521">
      <w:marLeft w:val="0"/>
      <w:marRight w:val="0"/>
      <w:marTop w:val="10"/>
      <w:marBottom w:val="10"/>
      <w:divBdr>
        <w:top w:val="none" w:sz="0" w:space="0" w:color="auto"/>
        <w:left w:val="none" w:sz="0" w:space="0" w:color="auto"/>
        <w:bottom w:val="none" w:sz="0" w:space="0" w:color="auto"/>
        <w:right w:val="none" w:sz="0" w:space="0" w:color="auto"/>
      </w:divBdr>
    </w:div>
    <w:div w:id="21101993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