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A51B" w14:textId="77777777" w:rsidR="003117F3" w:rsidRDefault="003117F3">
      <w:pPr>
        <w:spacing w:line="500" w:lineRule="atLeast"/>
        <w:jc w:val="center"/>
        <w:divId w:val="1698121542"/>
        <w:rPr>
          <w:rFonts w:ascii="黑体" w:eastAsia="黑体" w:hAnsi="黑体"/>
          <w:sz w:val="36"/>
          <w:szCs w:val="36"/>
        </w:rPr>
      </w:pPr>
      <w:r>
        <w:rPr>
          <w:rFonts w:ascii="黑体" w:eastAsia="黑体" w:hAnsi="黑体" w:hint="eastAsia"/>
          <w:sz w:val="36"/>
          <w:szCs w:val="36"/>
        </w:rPr>
        <w:t>广东省中山市中级人民法院</w:t>
      </w:r>
    </w:p>
    <w:p w14:paraId="4A56FF42" w14:textId="77777777" w:rsidR="003117F3" w:rsidRDefault="003117F3">
      <w:pPr>
        <w:spacing w:line="500" w:lineRule="atLeast"/>
        <w:jc w:val="center"/>
        <w:divId w:val="1860200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8B69F6" w14:textId="77777777" w:rsidR="003117F3" w:rsidRDefault="003117F3">
      <w:pPr>
        <w:spacing w:line="500" w:lineRule="atLeast"/>
        <w:jc w:val="right"/>
        <w:divId w:val="16695559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刑终</w:t>
      </w:r>
      <w:r>
        <w:rPr>
          <w:rFonts w:hint="eastAsia"/>
          <w:sz w:val="30"/>
          <w:szCs w:val="30"/>
        </w:rPr>
        <w:t>566</w:t>
      </w:r>
      <w:r>
        <w:rPr>
          <w:rFonts w:hint="eastAsia"/>
          <w:sz w:val="30"/>
          <w:szCs w:val="30"/>
        </w:rPr>
        <w:t>号</w:t>
      </w:r>
    </w:p>
    <w:p w14:paraId="2D6CB3D2" w14:textId="77777777" w:rsidR="003117F3" w:rsidRDefault="003117F3">
      <w:pPr>
        <w:spacing w:line="500" w:lineRule="atLeast"/>
        <w:ind w:firstLine="600"/>
        <w:divId w:val="218251100"/>
        <w:rPr>
          <w:rFonts w:hint="eastAsia"/>
          <w:sz w:val="30"/>
          <w:szCs w:val="30"/>
        </w:rPr>
      </w:pPr>
      <w:r>
        <w:rPr>
          <w:rFonts w:hint="eastAsia"/>
          <w:sz w:val="30"/>
          <w:szCs w:val="30"/>
        </w:rPr>
        <w:t>原公诉机关中山市第一市区人民检察院。</w:t>
      </w:r>
    </w:p>
    <w:p w14:paraId="3E3B54A2" w14:textId="77777777" w:rsidR="003117F3" w:rsidRDefault="003117F3">
      <w:pPr>
        <w:spacing w:line="500" w:lineRule="atLeast"/>
        <w:ind w:firstLine="600"/>
        <w:divId w:val="1137183437"/>
        <w:rPr>
          <w:rFonts w:hint="eastAsia"/>
          <w:sz w:val="30"/>
          <w:szCs w:val="30"/>
        </w:rPr>
      </w:pPr>
      <w:r>
        <w:rPr>
          <w:rFonts w:hint="eastAsia"/>
          <w:sz w:val="30"/>
          <w:szCs w:val="30"/>
        </w:rPr>
        <w:t>上诉人（原审被告人）冯少红，女，</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日出生，汉族，本科文化，原系中山职业技术学院工会妇女主任，户籍所在地中山市石岐区。因本案于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日被逮捕。现押于中山市看守所。</w:t>
      </w:r>
    </w:p>
    <w:p w14:paraId="052AA06C" w14:textId="77777777" w:rsidR="003117F3" w:rsidRDefault="003117F3">
      <w:pPr>
        <w:spacing w:line="500" w:lineRule="atLeast"/>
        <w:ind w:firstLine="600"/>
        <w:divId w:val="1479103979"/>
        <w:rPr>
          <w:rFonts w:hint="eastAsia"/>
          <w:sz w:val="30"/>
          <w:szCs w:val="30"/>
        </w:rPr>
      </w:pPr>
      <w:r>
        <w:rPr>
          <w:rFonts w:hint="eastAsia"/>
          <w:sz w:val="30"/>
          <w:szCs w:val="30"/>
        </w:rPr>
        <w:t>辩护人陈跃龙，广东朗锐律师事务所律师。</w:t>
      </w:r>
    </w:p>
    <w:p w14:paraId="4F591358" w14:textId="77777777" w:rsidR="003117F3" w:rsidRDefault="003117F3">
      <w:pPr>
        <w:spacing w:line="500" w:lineRule="atLeast"/>
        <w:ind w:firstLine="600"/>
        <w:divId w:val="1069380133"/>
        <w:rPr>
          <w:rFonts w:hint="eastAsia"/>
          <w:sz w:val="30"/>
          <w:szCs w:val="30"/>
        </w:rPr>
      </w:pPr>
      <w:r>
        <w:rPr>
          <w:rFonts w:hint="eastAsia"/>
          <w:sz w:val="30"/>
          <w:szCs w:val="30"/>
        </w:rPr>
        <w:t>中山市第一人民法院审理中山市第一市区人民检察院指控原审被告人冯少红犯贪污罪一案，于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119</w:t>
      </w:r>
      <w:r>
        <w:rPr>
          <w:rFonts w:hint="eastAsia"/>
          <w:sz w:val="30"/>
          <w:szCs w:val="30"/>
        </w:rPr>
        <w:t>号刑事判决。宣判后，原审被告人冯少红不服，提出上诉。本院受理后，依法组成合议庭，公开开庭审理了本案。中山市人民检察院指派检察员林明润出庭履行职务，上诉人冯少红及其辩护人陈跃龙到庭参加诉讼，现已审理终结。</w:t>
      </w:r>
    </w:p>
    <w:p w14:paraId="2747F515" w14:textId="77777777" w:rsidR="003117F3" w:rsidRDefault="003117F3">
      <w:pPr>
        <w:spacing w:line="500" w:lineRule="atLeast"/>
        <w:ind w:firstLine="600"/>
        <w:divId w:val="627666601"/>
        <w:rPr>
          <w:rFonts w:hint="eastAsia"/>
          <w:sz w:val="30"/>
          <w:szCs w:val="30"/>
        </w:rPr>
      </w:pPr>
      <w:r>
        <w:rPr>
          <w:rFonts w:hint="eastAsia"/>
          <w:sz w:val="30"/>
          <w:szCs w:val="30"/>
        </w:rPr>
        <w:t>中山市第一人民法院判决认定：</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月，被告人冯少红利用其丈夫岑某</w:t>
      </w:r>
      <w:r>
        <w:rPr>
          <w:rFonts w:hint="eastAsia"/>
          <w:sz w:val="30"/>
          <w:szCs w:val="30"/>
        </w:rPr>
        <w:t>1</w:t>
      </w:r>
      <w:r>
        <w:rPr>
          <w:rFonts w:hint="eastAsia"/>
          <w:sz w:val="30"/>
          <w:szCs w:val="30"/>
        </w:rPr>
        <w:t>（另案处理）任中山市疾病预防控制中心（以下简称市疾控中心）主任的职务便利，将其从中国农业银行中山分行调入市疾控中心，定编为事业编制人员。后岑某</w:t>
      </w:r>
      <w:r>
        <w:rPr>
          <w:rFonts w:hint="eastAsia"/>
          <w:sz w:val="30"/>
          <w:szCs w:val="30"/>
        </w:rPr>
        <w:t>1</w:t>
      </w:r>
      <w:r>
        <w:rPr>
          <w:rFonts w:hint="eastAsia"/>
          <w:sz w:val="30"/>
          <w:szCs w:val="30"/>
        </w:rPr>
        <w:t>专门为被告人冯少红在归市疾控中心管理并由其担任会长的中山市预防医学会设置办公室副主任一职，被告人冯少红担任该职务并享受市疾控中心中层干部待遇。直至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月调离，被告人冯少红从未在市疾控中心或中山市预防医学会上班或承担工作任务，亦无办理请假、休假手续，但仍在市疾控中心及中山市预防医学会领取工资薪酬、福利待遇等共计人民币</w:t>
      </w:r>
      <w:r>
        <w:rPr>
          <w:rFonts w:hint="eastAsia"/>
          <w:sz w:val="30"/>
          <w:szCs w:val="30"/>
        </w:rPr>
        <w:lastRenderedPageBreak/>
        <w:t>198430.08</w:t>
      </w:r>
      <w:r>
        <w:rPr>
          <w:rFonts w:hint="eastAsia"/>
          <w:sz w:val="30"/>
          <w:szCs w:val="30"/>
        </w:rPr>
        <w:t>元。调离后，被告人冯少红仍继续在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月及</w:t>
      </w:r>
      <w:r>
        <w:rPr>
          <w:rFonts w:hint="eastAsia"/>
          <w:sz w:val="30"/>
          <w:szCs w:val="30"/>
        </w:rPr>
        <w:t>4</w:t>
      </w:r>
      <w:r>
        <w:rPr>
          <w:rFonts w:hint="eastAsia"/>
          <w:sz w:val="30"/>
          <w:szCs w:val="30"/>
        </w:rPr>
        <w:t>月领取了市疾控中心为其缴纳的住房公积金及发放的资金、福利待遇共计人民币</w:t>
      </w:r>
      <w:r>
        <w:rPr>
          <w:rFonts w:hint="eastAsia"/>
          <w:sz w:val="30"/>
          <w:szCs w:val="30"/>
        </w:rPr>
        <w:t>4700.6</w:t>
      </w:r>
      <w:r>
        <w:rPr>
          <w:rFonts w:hint="eastAsia"/>
          <w:sz w:val="30"/>
          <w:szCs w:val="30"/>
        </w:rPr>
        <w:t>元。</w:t>
      </w:r>
    </w:p>
    <w:p w14:paraId="0E91DF81" w14:textId="77777777" w:rsidR="003117F3" w:rsidRDefault="003117F3">
      <w:pPr>
        <w:spacing w:line="500" w:lineRule="atLeast"/>
        <w:ind w:firstLine="600"/>
        <w:divId w:val="1960337565"/>
        <w:rPr>
          <w:rFonts w:hint="eastAsia"/>
          <w:sz w:val="30"/>
          <w:szCs w:val="30"/>
        </w:rPr>
      </w:pPr>
      <w:r>
        <w:rPr>
          <w:rFonts w:hint="eastAsia"/>
          <w:sz w:val="30"/>
          <w:szCs w:val="30"/>
        </w:rPr>
        <w:t>中山市纪检监察部门掌握了被告人冯少红的上述罪行后，由办案人员到中山职业技术学院将被告人冯少红带回实施调查。在接受调查期间，被告人冯少红供认了上述罪行并退出赃款人民币</w:t>
      </w:r>
      <w:r>
        <w:rPr>
          <w:rFonts w:hint="eastAsia"/>
          <w:sz w:val="30"/>
          <w:szCs w:val="30"/>
        </w:rPr>
        <w:t>165203.88</w:t>
      </w:r>
      <w:r>
        <w:rPr>
          <w:rFonts w:hint="eastAsia"/>
          <w:sz w:val="30"/>
          <w:szCs w:val="30"/>
        </w:rPr>
        <w:t>元，后于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日被移交司法机关处理。</w:t>
      </w:r>
    </w:p>
    <w:p w14:paraId="0D38062C" w14:textId="77777777" w:rsidR="003117F3" w:rsidRDefault="003117F3">
      <w:pPr>
        <w:spacing w:line="500" w:lineRule="atLeast"/>
        <w:ind w:firstLine="600"/>
        <w:divId w:val="190001315"/>
        <w:rPr>
          <w:rFonts w:hint="eastAsia"/>
          <w:sz w:val="30"/>
          <w:szCs w:val="30"/>
        </w:rPr>
      </w:pPr>
      <w:r>
        <w:rPr>
          <w:rFonts w:hint="eastAsia"/>
          <w:sz w:val="30"/>
          <w:szCs w:val="30"/>
        </w:rPr>
        <w:t>中山市第一人民法院认为，被告人冯少红无视国家法律，与国家工作人员勾结，伙同贪污，数额巨大，其行为已构成贪污罪，应依法惩处。被告人冯少红归案后如实供述自己的罪行，依法可以从轻处罚。依照《中华人民共和国刑法》第三百八十二条第一款、第三款、第三百八十三条第一款第（二）项、第二十五条第一款、第六十七条第三款、第六十四条及《最高人民法院、最高人民检察院关于办理贪污贿赂刑事案件适用法律若干问题的解释》第二条、第十九条第一款之规定，作出判决如下：一、被告人冯少红犯贪污罪，判处有期徒刑四年，并处罚金人民币二十万元；二、被告人冯少红退出的赃款人民币</w:t>
      </w:r>
      <w:r>
        <w:rPr>
          <w:rFonts w:hint="eastAsia"/>
          <w:sz w:val="30"/>
          <w:szCs w:val="30"/>
        </w:rPr>
        <w:t>165203.88</w:t>
      </w:r>
      <w:r>
        <w:rPr>
          <w:rFonts w:hint="eastAsia"/>
          <w:sz w:val="30"/>
          <w:szCs w:val="30"/>
        </w:rPr>
        <w:t>元，依法发还被害单位（由扣押单位依法处理）；继续追缴其余赃款人民币</w:t>
      </w:r>
      <w:r>
        <w:rPr>
          <w:rFonts w:hint="eastAsia"/>
          <w:sz w:val="30"/>
          <w:szCs w:val="30"/>
        </w:rPr>
        <w:t>37926.8</w:t>
      </w:r>
      <w:r>
        <w:rPr>
          <w:rFonts w:hint="eastAsia"/>
          <w:sz w:val="30"/>
          <w:szCs w:val="30"/>
        </w:rPr>
        <w:t>元。</w:t>
      </w:r>
    </w:p>
    <w:p w14:paraId="39518334" w14:textId="77777777" w:rsidR="003117F3" w:rsidRDefault="003117F3">
      <w:pPr>
        <w:spacing w:line="500" w:lineRule="atLeast"/>
        <w:ind w:firstLine="600"/>
        <w:divId w:val="1956401896"/>
        <w:rPr>
          <w:rFonts w:hint="eastAsia"/>
          <w:sz w:val="30"/>
          <w:szCs w:val="30"/>
        </w:rPr>
      </w:pPr>
      <w:r>
        <w:rPr>
          <w:rFonts w:hint="eastAsia"/>
          <w:sz w:val="30"/>
          <w:szCs w:val="30"/>
        </w:rPr>
        <w:t>上诉人冯少红上诉提出：</w:t>
      </w:r>
      <w:r>
        <w:rPr>
          <w:rFonts w:hint="eastAsia"/>
          <w:sz w:val="30"/>
          <w:szCs w:val="30"/>
        </w:rPr>
        <w:t>1.</w:t>
      </w:r>
      <w:r>
        <w:rPr>
          <w:rFonts w:hint="eastAsia"/>
          <w:sz w:val="30"/>
          <w:szCs w:val="30"/>
        </w:rPr>
        <w:t>其系自动投案，归案后能如实供述犯罪行为，具有自首情节；</w:t>
      </w:r>
      <w:r>
        <w:rPr>
          <w:rFonts w:hint="eastAsia"/>
          <w:sz w:val="30"/>
          <w:szCs w:val="30"/>
        </w:rPr>
        <w:t>2.</w:t>
      </w:r>
      <w:r>
        <w:rPr>
          <w:rFonts w:hint="eastAsia"/>
          <w:sz w:val="30"/>
          <w:szCs w:val="30"/>
        </w:rPr>
        <w:t>其实际所得金额不足</w:t>
      </w:r>
      <w:r>
        <w:rPr>
          <w:rFonts w:hint="eastAsia"/>
          <w:sz w:val="30"/>
          <w:szCs w:val="30"/>
        </w:rPr>
        <w:t>20</w:t>
      </w:r>
      <w:r>
        <w:rPr>
          <w:rFonts w:hint="eastAsia"/>
          <w:sz w:val="30"/>
          <w:szCs w:val="30"/>
        </w:rPr>
        <w:t>万元，税金和单位缴纳的养老保险金并非其实际所得，应按实际所得计算其犯罪数额，即使该两部分款项认定是犯罪所得，其也没有实际占有，属犯罪未遂；</w:t>
      </w:r>
      <w:r>
        <w:rPr>
          <w:rFonts w:hint="eastAsia"/>
          <w:sz w:val="30"/>
          <w:szCs w:val="30"/>
        </w:rPr>
        <w:t>3.</w:t>
      </w:r>
      <w:r>
        <w:rPr>
          <w:rFonts w:hint="eastAsia"/>
          <w:sz w:val="30"/>
          <w:szCs w:val="30"/>
        </w:rPr>
        <w:t>其是从犯，有积极退赃情节，原判对其量刑过重。综上，请求对其减轻处罚并适用缓刑。</w:t>
      </w:r>
    </w:p>
    <w:p w14:paraId="072324BB" w14:textId="77777777" w:rsidR="003117F3" w:rsidRDefault="003117F3">
      <w:pPr>
        <w:spacing w:line="500" w:lineRule="atLeast"/>
        <w:ind w:firstLine="600"/>
        <w:divId w:val="1074164016"/>
        <w:rPr>
          <w:rFonts w:hint="eastAsia"/>
          <w:sz w:val="30"/>
          <w:szCs w:val="30"/>
        </w:rPr>
      </w:pPr>
      <w:r>
        <w:rPr>
          <w:rFonts w:hint="eastAsia"/>
          <w:sz w:val="30"/>
          <w:szCs w:val="30"/>
        </w:rPr>
        <w:t>辩护人提出：</w:t>
      </w:r>
      <w:r>
        <w:rPr>
          <w:rFonts w:hint="eastAsia"/>
          <w:sz w:val="30"/>
          <w:szCs w:val="30"/>
        </w:rPr>
        <w:t>1.</w:t>
      </w:r>
      <w:r>
        <w:rPr>
          <w:rFonts w:hint="eastAsia"/>
          <w:sz w:val="30"/>
          <w:szCs w:val="30"/>
        </w:rPr>
        <w:t>冯少红成为事业编制以及担任中山市预防医学会办公室副主任并享受市疾控中心中层干部待遇是经过法定程序，冯少红的行为也不符合贪污罪所规定的“利用职务上的便利”的情形，不符合贪污罪的构成要件；</w:t>
      </w:r>
      <w:r>
        <w:rPr>
          <w:rFonts w:hint="eastAsia"/>
          <w:sz w:val="30"/>
          <w:szCs w:val="30"/>
        </w:rPr>
        <w:t>2.</w:t>
      </w:r>
      <w:r>
        <w:rPr>
          <w:rFonts w:hint="eastAsia"/>
          <w:sz w:val="30"/>
          <w:szCs w:val="30"/>
        </w:rPr>
        <w:t>即便认定冯少红构成贪污罪，其贪污数额应以税后的</w:t>
      </w:r>
      <w:r>
        <w:rPr>
          <w:rFonts w:hint="eastAsia"/>
          <w:sz w:val="30"/>
          <w:szCs w:val="30"/>
        </w:rPr>
        <w:t>162803.88</w:t>
      </w:r>
      <w:r>
        <w:rPr>
          <w:rFonts w:hint="eastAsia"/>
          <w:sz w:val="30"/>
          <w:szCs w:val="30"/>
        </w:rPr>
        <w:t>元计算，单位缴纳的养老保险、医疗保险不应计入冯少红犯罪所得；</w:t>
      </w:r>
      <w:r>
        <w:rPr>
          <w:rFonts w:hint="eastAsia"/>
          <w:sz w:val="30"/>
          <w:szCs w:val="30"/>
        </w:rPr>
        <w:t>3.</w:t>
      </w:r>
      <w:r>
        <w:rPr>
          <w:rFonts w:hint="eastAsia"/>
          <w:sz w:val="30"/>
          <w:szCs w:val="30"/>
        </w:rPr>
        <w:t>冯少红具有自首情节，并能积极退赃，原判对其量刑过重。</w:t>
      </w:r>
    </w:p>
    <w:p w14:paraId="6A44CE4E" w14:textId="77777777" w:rsidR="003117F3" w:rsidRDefault="003117F3">
      <w:pPr>
        <w:spacing w:line="500" w:lineRule="atLeast"/>
        <w:ind w:firstLine="600"/>
        <w:divId w:val="1918592129"/>
        <w:rPr>
          <w:rFonts w:hint="eastAsia"/>
          <w:sz w:val="30"/>
          <w:szCs w:val="30"/>
        </w:rPr>
      </w:pPr>
      <w:r>
        <w:rPr>
          <w:rFonts w:hint="eastAsia"/>
          <w:sz w:val="30"/>
          <w:szCs w:val="30"/>
        </w:rPr>
        <w:t>中山市人民检察院检察员出庭意见是：上诉人冯少红的行为构成贪污罪，且不具有自首情节，一审判决认定事实清楚，证据充分，量刑正确，建议驳回上诉，维持原判。</w:t>
      </w:r>
    </w:p>
    <w:p w14:paraId="6CAB8543" w14:textId="77777777" w:rsidR="003117F3" w:rsidRDefault="003117F3">
      <w:pPr>
        <w:spacing w:line="500" w:lineRule="atLeast"/>
        <w:ind w:firstLine="600"/>
        <w:divId w:val="143524546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月，上诉人冯少红利用其丈夫岑某</w:t>
      </w:r>
      <w:r>
        <w:rPr>
          <w:rFonts w:hint="eastAsia"/>
          <w:sz w:val="30"/>
          <w:szCs w:val="30"/>
        </w:rPr>
        <w:t>1</w:t>
      </w:r>
      <w:r>
        <w:rPr>
          <w:rFonts w:hint="eastAsia"/>
          <w:sz w:val="30"/>
          <w:szCs w:val="30"/>
        </w:rPr>
        <w:t>（另案处理）任中山市疾病预防控制中心主任的职务便利，将其从中国农业银行中山分行调入市疾控中心，定编为事业编制人员。后岑某</w:t>
      </w:r>
      <w:r>
        <w:rPr>
          <w:rFonts w:hint="eastAsia"/>
          <w:sz w:val="30"/>
          <w:szCs w:val="30"/>
        </w:rPr>
        <w:t>1</w:t>
      </w:r>
      <w:r>
        <w:rPr>
          <w:rFonts w:hint="eastAsia"/>
          <w:sz w:val="30"/>
          <w:szCs w:val="30"/>
        </w:rPr>
        <w:t>专门为上诉人冯少红在归市疾控中心管理并由其担任会长的中山市预防医学会设置办公室副主任一职，上诉人冯少红担任该职务并享受市疾控中心中层干部待遇。直至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月调离，上诉人冯少红从未在市疾控中心或中山市预防医学会上班或承担工作任务，亦无办理请假、休假手续，但仍在市疾控中心及中山市预防医学会领取工资薪酬、福利待遇等共计人民币</w:t>
      </w:r>
      <w:r>
        <w:rPr>
          <w:rFonts w:hint="eastAsia"/>
          <w:sz w:val="30"/>
          <w:szCs w:val="30"/>
        </w:rPr>
        <w:t>198430.08</w:t>
      </w:r>
      <w:r>
        <w:rPr>
          <w:rFonts w:hint="eastAsia"/>
          <w:sz w:val="30"/>
          <w:szCs w:val="30"/>
        </w:rPr>
        <w:t>元。调离后，上诉人冯少红仍继续在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月及</w:t>
      </w:r>
      <w:r>
        <w:rPr>
          <w:rFonts w:hint="eastAsia"/>
          <w:sz w:val="30"/>
          <w:szCs w:val="30"/>
        </w:rPr>
        <w:t>4</w:t>
      </w:r>
      <w:r>
        <w:rPr>
          <w:rFonts w:hint="eastAsia"/>
          <w:sz w:val="30"/>
          <w:szCs w:val="30"/>
        </w:rPr>
        <w:t>月领取了市疾控中心为其缴纳的住房公积金及发放的资金、福利待遇共计人民币</w:t>
      </w:r>
      <w:r>
        <w:rPr>
          <w:rFonts w:hint="eastAsia"/>
          <w:sz w:val="30"/>
          <w:szCs w:val="30"/>
        </w:rPr>
        <w:t>4700.6</w:t>
      </w:r>
      <w:r>
        <w:rPr>
          <w:rFonts w:hint="eastAsia"/>
          <w:sz w:val="30"/>
          <w:szCs w:val="30"/>
        </w:rPr>
        <w:t>元。</w:t>
      </w:r>
    </w:p>
    <w:p w14:paraId="0B245002" w14:textId="77777777" w:rsidR="003117F3" w:rsidRDefault="003117F3">
      <w:pPr>
        <w:spacing w:line="500" w:lineRule="atLeast"/>
        <w:ind w:firstLine="600"/>
        <w:divId w:val="227881624"/>
        <w:rPr>
          <w:rFonts w:hint="eastAsia"/>
          <w:sz w:val="30"/>
          <w:szCs w:val="30"/>
        </w:rPr>
      </w:pPr>
      <w:r>
        <w:rPr>
          <w:rFonts w:hint="eastAsia"/>
          <w:sz w:val="30"/>
          <w:szCs w:val="30"/>
        </w:rPr>
        <w:t>中山市纪检监察部门掌握了上诉人冯少红的上述罪行后，由办案人员到中山职业技术学院将上诉人冯少红带回调查，后于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日移交司法机关处理。上诉人冯少红归案后供认了上述罪行并已退出全部赃款。</w:t>
      </w:r>
    </w:p>
    <w:p w14:paraId="0B1E092A" w14:textId="77777777" w:rsidR="003117F3" w:rsidRDefault="003117F3">
      <w:pPr>
        <w:spacing w:line="500" w:lineRule="atLeast"/>
        <w:ind w:firstLine="600"/>
        <w:divId w:val="101271871"/>
        <w:rPr>
          <w:rFonts w:hint="eastAsia"/>
          <w:sz w:val="30"/>
          <w:szCs w:val="30"/>
        </w:rPr>
      </w:pPr>
      <w:r>
        <w:rPr>
          <w:rFonts w:hint="eastAsia"/>
          <w:sz w:val="30"/>
          <w:szCs w:val="30"/>
        </w:rPr>
        <w:t>认定上述事实的证据有证人岑某</w:t>
      </w:r>
      <w:r>
        <w:rPr>
          <w:rFonts w:hint="eastAsia"/>
          <w:sz w:val="30"/>
          <w:szCs w:val="30"/>
        </w:rPr>
        <w:t>1</w:t>
      </w:r>
      <w:r>
        <w:rPr>
          <w:rFonts w:hint="eastAsia"/>
          <w:sz w:val="30"/>
          <w:szCs w:val="30"/>
        </w:rPr>
        <w:t>、王某、袁某、刘某、谈某、何某、姚某的证言、上诉人冯少红到案经过、中山市预防医学会情况说明、批复、法人登记证书、章程、法定代表人登记表、市疾控中心组织机构代码证、事业单位法人证书、上诉人冯少红收入情况表、收入汇总表、银行交易清单、财务凭证、情况说明、中山市住房公积金个人明细账、参保证明、统计列表、补充说明、支出凭证、上诉人冯少红及岑某</w:t>
      </w:r>
      <w:r>
        <w:rPr>
          <w:rFonts w:hint="eastAsia"/>
          <w:sz w:val="30"/>
          <w:szCs w:val="30"/>
        </w:rPr>
        <w:t>1</w:t>
      </w:r>
      <w:r>
        <w:rPr>
          <w:rFonts w:hint="eastAsia"/>
          <w:sz w:val="30"/>
          <w:szCs w:val="30"/>
        </w:rPr>
        <w:t>的职务材料、户籍证明、退赃收据、上诉人冯少红的供述等。</w:t>
      </w:r>
    </w:p>
    <w:p w14:paraId="1A5238B9" w14:textId="77777777" w:rsidR="003117F3" w:rsidRDefault="003117F3">
      <w:pPr>
        <w:spacing w:line="500" w:lineRule="atLeast"/>
        <w:ind w:firstLine="600"/>
        <w:divId w:val="477233156"/>
        <w:rPr>
          <w:rFonts w:hint="eastAsia"/>
          <w:sz w:val="30"/>
          <w:szCs w:val="30"/>
        </w:rPr>
      </w:pPr>
      <w:r>
        <w:rPr>
          <w:rFonts w:hint="eastAsia"/>
          <w:sz w:val="30"/>
          <w:szCs w:val="30"/>
        </w:rPr>
        <w:t>对于上诉人冯少红及其辩护人所提上诉和辩护意见，本院评析如下：</w:t>
      </w:r>
    </w:p>
    <w:p w14:paraId="5F56C7FA" w14:textId="77777777" w:rsidR="003117F3" w:rsidRDefault="003117F3">
      <w:pPr>
        <w:spacing w:line="500" w:lineRule="atLeast"/>
        <w:ind w:firstLine="600"/>
        <w:divId w:val="707876885"/>
        <w:rPr>
          <w:rFonts w:hint="eastAsia"/>
          <w:sz w:val="30"/>
          <w:szCs w:val="30"/>
        </w:rPr>
      </w:pPr>
      <w:r>
        <w:rPr>
          <w:rFonts w:hint="eastAsia"/>
          <w:sz w:val="30"/>
          <w:szCs w:val="30"/>
        </w:rPr>
        <w:t>1.</w:t>
      </w:r>
      <w:r>
        <w:rPr>
          <w:rFonts w:hint="eastAsia"/>
          <w:sz w:val="30"/>
          <w:szCs w:val="30"/>
        </w:rPr>
        <w:t>对于辩护人提出上诉人冯少红不构成贪污罪的意见。经查，上诉人冯少红与其丈夫岑某</w:t>
      </w:r>
      <w:r>
        <w:rPr>
          <w:rFonts w:hint="eastAsia"/>
          <w:sz w:val="30"/>
          <w:szCs w:val="30"/>
        </w:rPr>
        <w:t>1</w:t>
      </w:r>
      <w:r>
        <w:rPr>
          <w:rFonts w:hint="eastAsia"/>
          <w:sz w:val="30"/>
          <w:szCs w:val="30"/>
        </w:rPr>
        <w:t>共谋，由岑某</w:t>
      </w:r>
      <w:r>
        <w:rPr>
          <w:rFonts w:hint="eastAsia"/>
          <w:sz w:val="30"/>
          <w:szCs w:val="30"/>
        </w:rPr>
        <w:t>1</w:t>
      </w:r>
      <w:r>
        <w:rPr>
          <w:rFonts w:hint="eastAsia"/>
          <w:sz w:val="30"/>
          <w:szCs w:val="30"/>
        </w:rPr>
        <w:t>利用担任市疾控中心主任的职务便利将上诉人冯少红调入市疾控中心，还专门设置中山市预防医学会办公室副主任一职，让上诉人冯少红享受市疾控中心中层干部待遇。上诉人冯少红调入市疾控中心后，从未上班亦不办理请假手续，却仍收取工资福利待遇，具有非法占有公共财物的故意和行为，原判据此认定上诉人冯少红与岑某</w:t>
      </w:r>
      <w:r>
        <w:rPr>
          <w:rFonts w:hint="eastAsia"/>
          <w:sz w:val="30"/>
          <w:szCs w:val="30"/>
        </w:rPr>
        <w:t>1</w:t>
      </w:r>
      <w:r>
        <w:rPr>
          <w:rFonts w:hint="eastAsia"/>
          <w:sz w:val="30"/>
          <w:szCs w:val="30"/>
        </w:rPr>
        <w:t>构成共同贪污犯罪并无不当。对辩护人所提该辩护意见不予采纳。</w:t>
      </w:r>
    </w:p>
    <w:p w14:paraId="1F42B98F" w14:textId="77777777" w:rsidR="003117F3" w:rsidRDefault="003117F3">
      <w:pPr>
        <w:spacing w:line="500" w:lineRule="atLeast"/>
        <w:ind w:firstLine="600"/>
        <w:divId w:val="890073943"/>
        <w:rPr>
          <w:rFonts w:hint="eastAsia"/>
          <w:sz w:val="30"/>
          <w:szCs w:val="30"/>
        </w:rPr>
      </w:pPr>
      <w:r>
        <w:rPr>
          <w:rFonts w:hint="eastAsia"/>
          <w:sz w:val="30"/>
          <w:szCs w:val="30"/>
        </w:rPr>
        <w:t>2.</w:t>
      </w:r>
      <w:r>
        <w:rPr>
          <w:rFonts w:hint="eastAsia"/>
          <w:sz w:val="30"/>
          <w:szCs w:val="30"/>
        </w:rPr>
        <w:t>对于上诉人冯少红贪污的数额。经查，根据市疾控中心出具的冯少红收入证明材料以及为冯少红缴纳的养老保险、医疗保险、住房公积金的情况说明，市疾控中心为上诉人冯少红已实际支付工资薪酬及福利待遇共计人民币</w:t>
      </w:r>
      <w:r>
        <w:rPr>
          <w:rFonts w:hint="eastAsia"/>
          <w:sz w:val="30"/>
          <w:szCs w:val="30"/>
        </w:rPr>
        <w:t>203130.68</w:t>
      </w:r>
      <w:r>
        <w:rPr>
          <w:rFonts w:hint="eastAsia"/>
          <w:sz w:val="30"/>
          <w:szCs w:val="30"/>
        </w:rPr>
        <w:t>元，且单位为上诉人冯少红缴纳的养老保险、医疗保险是归于其享有的福利保障，上诉人冯少红收到工资薪酬后缴纳个人所得税也是其应负的义务，单位只是根据其工资收入代扣代缴，故原判认定上诉人冯少红贪污数额为</w:t>
      </w:r>
      <w:r>
        <w:rPr>
          <w:rFonts w:hint="eastAsia"/>
          <w:sz w:val="30"/>
          <w:szCs w:val="30"/>
        </w:rPr>
        <w:t>203130.68</w:t>
      </w:r>
      <w:r>
        <w:rPr>
          <w:rFonts w:hint="eastAsia"/>
          <w:sz w:val="30"/>
          <w:szCs w:val="30"/>
        </w:rPr>
        <w:t>元并无不当。对上诉人冯少红及其辩护人所提原判认定贪污数额有误的意见不予采纳。但是，对于市疾控中心为上诉人冯少红缴纳的养老保险金</w:t>
      </w:r>
      <w:r>
        <w:rPr>
          <w:rFonts w:hint="eastAsia"/>
          <w:sz w:val="30"/>
          <w:szCs w:val="30"/>
        </w:rPr>
        <w:t>11275.88</w:t>
      </w:r>
      <w:r>
        <w:rPr>
          <w:rFonts w:hint="eastAsia"/>
          <w:sz w:val="30"/>
          <w:szCs w:val="30"/>
        </w:rPr>
        <w:t>元，鉴于上诉人冯少红在案发时仍未达到领取养老保险金的年龄，直至案发时仍无法实际控制、支配该部分资金，故对该部分资金可认定为犯罪未遂。</w:t>
      </w:r>
    </w:p>
    <w:p w14:paraId="5DD56077" w14:textId="77777777" w:rsidR="003117F3" w:rsidRDefault="003117F3">
      <w:pPr>
        <w:spacing w:line="500" w:lineRule="atLeast"/>
        <w:ind w:firstLine="600"/>
        <w:divId w:val="208692474"/>
        <w:rPr>
          <w:rFonts w:hint="eastAsia"/>
          <w:sz w:val="30"/>
          <w:szCs w:val="30"/>
        </w:rPr>
      </w:pPr>
      <w:r>
        <w:rPr>
          <w:rFonts w:hint="eastAsia"/>
          <w:sz w:val="30"/>
          <w:szCs w:val="30"/>
        </w:rPr>
        <w:t>3.</w:t>
      </w:r>
      <w:r>
        <w:rPr>
          <w:rFonts w:hint="eastAsia"/>
          <w:sz w:val="30"/>
          <w:szCs w:val="30"/>
        </w:rPr>
        <w:t>对于上诉人冯少红及其辩护人提出上诉人具有自首情节，且是从犯的意见。经查，根据办案单位出具的到案经过、情况说明以及证人何某、姚某的证言等证据，办案单位是在已经掌握上诉人冯少红本宗贪污犯罪后到其单位将其带回审查，可见上诉人冯少红是被动到案，且在共同贪污犯罪中其作用主要，是直接受益者，故原判认定其不具有自首情节以及不是从犯并无不当。对上诉人冯少红及其辩护人所提该点意见不予采纳。</w:t>
      </w:r>
    </w:p>
    <w:p w14:paraId="5DE293F0" w14:textId="77777777" w:rsidR="003117F3" w:rsidRDefault="003117F3">
      <w:pPr>
        <w:spacing w:line="500" w:lineRule="atLeast"/>
        <w:ind w:firstLine="600"/>
        <w:divId w:val="1956865831"/>
        <w:rPr>
          <w:rFonts w:hint="eastAsia"/>
          <w:sz w:val="30"/>
          <w:szCs w:val="30"/>
        </w:rPr>
      </w:pPr>
      <w:r>
        <w:rPr>
          <w:rFonts w:hint="eastAsia"/>
          <w:sz w:val="30"/>
          <w:szCs w:val="30"/>
        </w:rPr>
        <w:t>本院认为，上诉人冯少红无视国家法律，伙同他人共同贪污，数额巨大，其行为已构成贪污罪，应依法惩处。上诉人冯少红部分贪污犯罪未遂，可以比照既遂犯从轻处罚。上诉人冯少红归案后如实供述自己罪行，依法可以从轻处罚，且其有退赃行为，量刑时可予酌情考虑。原审判决认定事实清楚，证据确实、充分，定罪准确，审判程序合法，唯未认定上诉人冯少红部分犯罪未遂不当。上诉人冯少红及其辩护人所提上诉和辩护意见，经上述分析有理部分予以采纳，其余意见不予采纳。对于中山市人民检察院出庭检察员就本案定性和事实以及上诉人冯少红不具有自首情节所提意见予以采纳，但建议维持原判的意见不予采纳。依照《中华人民共和国刑事诉讼法》第二百三十六条第一款第（二）项、《中华人民共和国刑法》第三百八十二条、第三百八十三条第一款第（二）项、第二十五条第一款、第二十三条、第六十七条第三款、第六十四条及《最高人民法院、最高人民检察院关于办理贪污贿赂刑事案件适用法律若干问题的解释》第二条、第十九条第一款之规定，判决如下：</w:t>
      </w:r>
    </w:p>
    <w:p w14:paraId="58524ECE" w14:textId="77777777" w:rsidR="003117F3" w:rsidRDefault="003117F3">
      <w:pPr>
        <w:spacing w:line="500" w:lineRule="atLeast"/>
        <w:ind w:firstLine="600"/>
        <w:divId w:val="1468888406"/>
        <w:rPr>
          <w:rFonts w:hint="eastAsia"/>
          <w:sz w:val="30"/>
          <w:szCs w:val="30"/>
        </w:rPr>
      </w:pPr>
      <w:r>
        <w:rPr>
          <w:rFonts w:hint="eastAsia"/>
          <w:sz w:val="30"/>
          <w:szCs w:val="30"/>
        </w:rPr>
        <w:t>一、维持广东省中山市第一人民法院（</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119</w:t>
      </w:r>
      <w:r>
        <w:rPr>
          <w:rFonts w:hint="eastAsia"/>
          <w:sz w:val="30"/>
          <w:szCs w:val="30"/>
        </w:rPr>
        <w:t>号刑事判决中第一项对上诉人（原审被告人）冯少红的定罪部分；</w:t>
      </w:r>
    </w:p>
    <w:p w14:paraId="68A60EE6" w14:textId="77777777" w:rsidR="003117F3" w:rsidRDefault="003117F3">
      <w:pPr>
        <w:spacing w:line="500" w:lineRule="atLeast"/>
        <w:ind w:firstLine="600"/>
        <w:divId w:val="171141805"/>
        <w:rPr>
          <w:rFonts w:hint="eastAsia"/>
          <w:sz w:val="30"/>
          <w:szCs w:val="30"/>
        </w:rPr>
      </w:pPr>
      <w:r>
        <w:rPr>
          <w:rFonts w:hint="eastAsia"/>
          <w:sz w:val="30"/>
          <w:szCs w:val="30"/>
        </w:rPr>
        <w:t>二、撤销广东省中山市第一人民法院（</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119</w:t>
      </w:r>
      <w:r>
        <w:rPr>
          <w:rFonts w:hint="eastAsia"/>
          <w:sz w:val="30"/>
          <w:szCs w:val="30"/>
        </w:rPr>
        <w:t>号刑事判决中第一项对上诉人（原审被告人）冯少红的量刑部分以及第二项判决；</w:t>
      </w:r>
    </w:p>
    <w:p w14:paraId="45967422" w14:textId="77777777" w:rsidR="003117F3" w:rsidRDefault="003117F3">
      <w:pPr>
        <w:spacing w:line="500" w:lineRule="atLeast"/>
        <w:ind w:firstLine="600"/>
        <w:divId w:val="632559960"/>
        <w:rPr>
          <w:rFonts w:hint="eastAsia"/>
          <w:sz w:val="30"/>
          <w:szCs w:val="30"/>
        </w:rPr>
      </w:pPr>
      <w:r>
        <w:rPr>
          <w:rFonts w:hint="eastAsia"/>
          <w:sz w:val="30"/>
          <w:szCs w:val="30"/>
        </w:rPr>
        <w:t>三、上诉人（原审被告人）冯少红犯贪污罪，判处有期徒刑三年三个月，并处罚金人民币二十万元；</w:t>
      </w:r>
    </w:p>
    <w:p w14:paraId="37F20961" w14:textId="77777777" w:rsidR="003117F3" w:rsidRDefault="003117F3">
      <w:pPr>
        <w:spacing w:line="500" w:lineRule="atLeast"/>
        <w:ind w:firstLine="600"/>
        <w:divId w:val="14228704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日止。罚金于本判决发生法律效力之日起三十日内向中山市第一人民法院缴纳，期满不缴纳的，强制缴纳。）</w:t>
      </w:r>
    </w:p>
    <w:p w14:paraId="5B5E9D96" w14:textId="77777777" w:rsidR="003117F3" w:rsidRDefault="003117F3">
      <w:pPr>
        <w:spacing w:line="500" w:lineRule="atLeast"/>
        <w:ind w:firstLine="600"/>
        <w:divId w:val="979185442"/>
        <w:rPr>
          <w:rFonts w:hint="eastAsia"/>
          <w:sz w:val="30"/>
          <w:szCs w:val="30"/>
        </w:rPr>
      </w:pPr>
      <w:r>
        <w:rPr>
          <w:rFonts w:hint="eastAsia"/>
          <w:sz w:val="30"/>
          <w:szCs w:val="30"/>
        </w:rPr>
        <w:t>四、上诉人（原审被告人）冯少红所退赃款依法发还被害单位（由扣押单位依法处理）。</w:t>
      </w:r>
    </w:p>
    <w:p w14:paraId="57D06B0B" w14:textId="77777777" w:rsidR="003117F3" w:rsidRDefault="003117F3">
      <w:pPr>
        <w:spacing w:line="500" w:lineRule="atLeast"/>
        <w:ind w:firstLine="600"/>
        <w:divId w:val="1047872206"/>
        <w:rPr>
          <w:rFonts w:hint="eastAsia"/>
          <w:sz w:val="30"/>
          <w:szCs w:val="30"/>
        </w:rPr>
      </w:pPr>
      <w:r>
        <w:rPr>
          <w:rFonts w:hint="eastAsia"/>
          <w:sz w:val="30"/>
          <w:szCs w:val="30"/>
        </w:rPr>
        <w:t>本判决为终审判决。</w:t>
      </w:r>
    </w:p>
    <w:p w14:paraId="71A75FE2" w14:textId="77777777" w:rsidR="003117F3" w:rsidRDefault="003117F3">
      <w:pPr>
        <w:spacing w:line="500" w:lineRule="atLeast"/>
        <w:jc w:val="right"/>
        <w:divId w:val="1961110628"/>
        <w:rPr>
          <w:rFonts w:hint="eastAsia"/>
          <w:sz w:val="30"/>
          <w:szCs w:val="30"/>
        </w:rPr>
      </w:pPr>
      <w:r>
        <w:rPr>
          <w:rFonts w:hint="eastAsia"/>
          <w:sz w:val="30"/>
          <w:szCs w:val="30"/>
        </w:rPr>
        <w:t>审判长　　梁容坚</w:t>
      </w:r>
    </w:p>
    <w:p w14:paraId="3D16479B" w14:textId="77777777" w:rsidR="003117F3" w:rsidRDefault="003117F3">
      <w:pPr>
        <w:spacing w:line="500" w:lineRule="atLeast"/>
        <w:jc w:val="right"/>
        <w:divId w:val="109322522"/>
        <w:rPr>
          <w:rFonts w:hint="eastAsia"/>
          <w:sz w:val="30"/>
          <w:szCs w:val="30"/>
        </w:rPr>
      </w:pPr>
      <w:r>
        <w:rPr>
          <w:rFonts w:hint="eastAsia"/>
          <w:sz w:val="30"/>
          <w:szCs w:val="30"/>
        </w:rPr>
        <w:t>审判员　　梁以劲</w:t>
      </w:r>
    </w:p>
    <w:p w14:paraId="1AC5CB5F" w14:textId="77777777" w:rsidR="003117F3" w:rsidRDefault="003117F3">
      <w:pPr>
        <w:spacing w:line="500" w:lineRule="atLeast"/>
        <w:jc w:val="right"/>
        <w:divId w:val="2003265880"/>
        <w:rPr>
          <w:rFonts w:hint="eastAsia"/>
          <w:sz w:val="30"/>
          <w:szCs w:val="30"/>
        </w:rPr>
      </w:pPr>
      <w:r>
        <w:rPr>
          <w:rFonts w:hint="eastAsia"/>
          <w:sz w:val="30"/>
          <w:szCs w:val="30"/>
        </w:rPr>
        <w:t>审判员　　裴　涛</w:t>
      </w:r>
    </w:p>
    <w:p w14:paraId="3117A89F" w14:textId="77777777" w:rsidR="003117F3" w:rsidRDefault="003117F3">
      <w:pPr>
        <w:spacing w:line="500" w:lineRule="atLeast"/>
        <w:jc w:val="right"/>
        <w:divId w:val="86778021"/>
        <w:rPr>
          <w:rFonts w:hint="eastAsia"/>
          <w:sz w:val="30"/>
          <w:szCs w:val="30"/>
        </w:rPr>
      </w:pPr>
      <w:r>
        <w:rPr>
          <w:rFonts w:hint="eastAsia"/>
          <w:sz w:val="30"/>
          <w:szCs w:val="30"/>
        </w:rPr>
        <w:t>二〇一九年五月二十日</w:t>
      </w:r>
    </w:p>
    <w:p w14:paraId="73AC9C92" w14:textId="77777777" w:rsidR="003117F3" w:rsidRDefault="003117F3">
      <w:pPr>
        <w:spacing w:line="500" w:lineRule="atLeast"/>
        <w:jc w:val="right"/>
        <w:divId w:val="1680308558"/>
        <w:rPr>
          <w:rFonts w:hint="eastAsia"/>
          <w:sz w:val="30"/>
          <w:szCs w:val="30"/>
        </w:rPr>
      </w:pPr>
      <w:r>
        <w:rPr>
          <w:rFonts w:hint="eastAsia"/>
          <w:sz w:val="30"/>
          <w:szCs w:val="30"/>
        </w:rPr>
        <w:t>书记员　　潘港锋</w:t>
      </w:r>
    </w:p>
    <w:p w14:paraId="3FFF91D0" w14:textId="77777777" w:rsidR="003117F3" w:rsidRDefault="003117F3">
      <w:pPr>
        <w:spacing w:line="500" w:lineRule="atLeast"/>
        <w:ind w:firstLine="600"/>
        <w:divId w:val="1321692833"/>
        <w:rPr>
          <w:rFonts w:hint="eastAsia"/>
          <w:sz w:val="30"/>
          <w:szCs w:val="30"/>
        </w:rPr>
      </w:pPr>
      <w:r>
        <w:rPr>
          <w:rFonts w:hint="eastAsia"/>
          <w:sz w:val="30"/>
          <w:szCs w:val="30"/>
        </w:rPr>
        <w:t>赵娟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FCB9" w14:textId="77777777" w:rsidR="003117F3" w:rsidRDefault="003117F3" w:rsidP="003117F3">
      <w:pPr>
        <w:rPr>
          <w:rFonts w:hint="eastAsia"/>
        </w:rPr>
      </w:pPr>
      <w:r>
        <w:separator/>
      </w:r>
    </w:p>
  </w:endnote>
  <w:endnote w:type="continuationSeparator" w:id="0">
    <w:p w14:paraId="379FAA16" w14:textId="77777777" w:rsidR="003117F3" w:rsidRDefault="003117F3" w:rsidP="003117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73E3" w14:textId="77777777" w:rsidR="003117F3" w:rsidRDefault="003117F3" w:rsidP="003117F3">
      <w:pPr>
        <w:rPr>
          <w:rFonts w:hint="eastAsia"/>
        </w:rPr>
      </w:pPr>
      <w:r>
        <w:separator/>
      </w:r>
    </w:p>
  </w:footnote>
  <w:footnote w:type="continuationSeparator" w:id="0">
    <w:p w14:paraId="5CDDE1D3" w14:textId="77777777" w:rsidR="003117F3" w:rsidRDefault="003117F3" w:rsidP="003117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17F3"/>
    <w:rsid w:val="002A784C"/>
    <w:rsid w:val="00311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C4EA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17F3"/>
    <w:pPr>
      <w:tabs>
        <w:tab w:val="center" w:pos="4153"/>
        <w:tab w:val="right" w:pos="8306"/>
      </w:tabs>
      <w:snapToGrid w:val="0"/>
      <w:jc w:val="center"/>
    </w:pPr>
    <w:rPr>
      <w:sz w:val="18"/>
      <w:szCs w:val="18"/>
    </w:rPr>
  </w:style>
  <w:style w:type="character" w:customStyle="1" w:styleId="a4">
    <w:name w:val="页眉 字符"/>
    <w:basedOn w:val="a0"/>
    <w:link w:val="a3"/>
    <w:uiPriority w:val="99"/>
    <w:rsid w:val="003117F3"/>
    <w:rPr>
      <w:rFonts w:ascii="宋体" w:eastAsia="宋体" w:hAnsi="宋体" w:cs="宋体"/>
      <w:sz w:val="18"/>
      <w:szCs w:val="18"/>
    </w:rPr>
  </w:style>
  <w:style w:type="paragraph" w:styleId="a5">
    <w:name w:val="footer"/>
    <w:basedOn w:val="a"/>
    <w:link w:val="a6"/>
    <w:uiPriority w:val="99"/>
    <w:unhideWhenUsed/>
    <w:rsid w:val="003117F3"/>
    <w:pPr>
      <w:tabs>
        <w:tab w:val="center" w:pos="4153"/>
        <w:tab w:val="right" w:pos="8306"/>
      </w:tabs>
      <w:snapToGrid w:val="0"/>
    </w:pPr>
    <w:rPr>
      <w:sz w:val="18"/>
      <w:szCs w:val="18"/>
    </w:rPr>
  </w:style>
  <w:style w:type="character" w:customStyle="1" w:styleId="a6">
    <w:name w:val="页脚 字符"/>
    <w:basedOn w:val="a0"/>
    <w:link w:val="a5"/>
    <w:uiPriority w:val="99"/>
    <w:rsid w:val="003117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8021">
      <w:marLeft w:val="0"/>
      <w:marRight w:val="720"/>
      <w:marTop w:val="10"/>
      <w:marBottom w:val="10"/>
      <w:divBdr>
        <w:top w:val="none" w:sz="0" w:space="0" w:color="auto"/>
        <w:left w:val="none" w:sz="0" w:space="0" w:color="auto"/>
        <w:bottom w:val="none" w:sz="0" w:space="0" w:color="auto"/>
        <w:right w:val="none" w:sz="0" w:space="0" w:color="auto"/>
      </w:divBdr>
    </w:div>
    <w:div w:id="101271871">
      <w:marLeft w:val="0"/>
      <w:marRight w:val="0"/>
      <w:marTop w:val="10"/>
      <w:marBottom w:val="10"/>
      <w:divBdr>
        <w:top w:val="none" w:sz="0" w:space="0" w:color="auto"/>
        <w:left w:val="none" w:sz="0" w:space="0" w:color="auto"/>
        <w:bottom w:val="none" w:sz="0" w:space="0" w:color="auto"/>
        <w:right w:val="none" w:sz="0" w:space="0" w:color="auto"/>
      </w:divBdr>
    </w:div>
    <w:div w:id="109322522">
      <w:marLeft w:val="0"/>
      <w:marRight w:val="720"/>
      <w:marTop w:val="10"/>
      <w:marBottom w:val="10"/>
      <w:divBdr>
        <w:top w:val="none" w:sz="0" w:space="0" w:color="auto"/>
        <w:left w:val="none" w:sz="0" w:space="0" w:color="auto"/>
        <w:bottom w:val="none" w:sz="0" w:space="0" w:color="auto"/>
        <w:right w:val="none" w:sz="0" w:space="0" w:color="auto"/>
      </w:divBdr>
    </w:div>
    <w:div w:id="171141805">
      <w:marLeft w:val="0"/>
      <w:marRight w:val="0"/>
      <w:marTop w:val="10"/>
      <w:marBottom w:val="10"/>
      <w:divBdr>
        <w:top w:val="none" w:sz="0" w:space="0" w:color="auto"/>
        <w:left w:val="none" w:sz="0" w:space="0" w:color="auto"/>
        <w:bottom w:val="none" w:sz="0" w:space="0" w:color="auto"/>
        <w:right w:val="none" w:sz="0" w:space="0" w:color="auto"/>
      </w:divBdr>
    </w:div>
    <w:div w:id="190001315">
      <w:marLeft w:val="0"/>
      <w:marRight w:val="0"/>
      <w:marTop w:val="10"/>
      <w:marBottom w:val="10"/>
      <w:divBdr>
        <w:top w:val="none" w:sz="0" w:space="0" w:color="auto"/>
        <w:left w:val="none" w:sz="0" w:space="0" w:color="auto"/>
        <w:bottom w:val="none" w:sz="0" w:space="0" w:color="auto"/>
        <w:right w:val="none" w:sz="0" w:space="0" w:color="auto"/>
      </w:divBdr>
    </w:div>
    <w:div w:id="208692474">
      <w:marLeft w:val="0"/>
      <w:marRight w:val="0"/>
      <w:marTop w:val="10"/>
      <w:marBottom w:val="10"/>
      <w:divBdr>
        <w:top w:val="none" w:sz="0" w:space="0" w:color="auto"/>
        <w:left w:val="none" w:sz="0" w:space="0" w:color="auto"/>
        <w:bottom w:val="none" w:sz="0" w:space="0" w:color="auto"/>
        <w:right w:val="none" w:sz="0" w:space="0" w:color="auto"/>
      </w:divBdr>
    </w:div>
    <w:div w:id="218251100">
      <w:marLeft w:val="0"/>
      <w:marRight w:val="0"/>
      <w:marTop w:val="10"/>
      <w:marBottom w:val="10"/>
      <w:divBdr>
        <w:top w:val="none" w:sz="0" w:space="0" w:color="auto"/>
        <w:left w:val="none" w:sz="0" w:space="0" w:color="auto"/>
        <w:bottom w:val="none" w:sz="0" w:space="0" w:color="auto"/>
        <w:right w:val="none" w:sz="0" w:space="0" w:color="auto"/>
      </w:divBdr>
    </w:div>
    <w:div w:id="227881624">
      <w:marLeft w:val="0"/>
      <w:marRight w:val="0"/>
      <w:marTop w:val="10"/>
      <w:marBottom w:val="10"/>
      <w:divBdr>
        <w:top w:val="none" w:sz="0" w:space="0" w:color="auto"/>
        <w:left w:val="none" w:sz="0" w:space="0" w:color="auto"/>
        <w:bottom w:val="none" w:sz="0" w:space="0" w:color="auto"/>
        <w:right w:val="none" w:sz="0" w:space="0" w:color="auto"/>
      </w:divBdr>
    </w:div>
    <w:div w:id="477233156">
      <w:marLeft w:val="0"/>
      <w:marRight w:val="0"/>
      <w:marTop w:val="10"/>
      <w:marBottom w:val="10"/>
      <w:divBdr>
        <w:top w:val="none" w:sz="0" w:space="0" w:color="auto"/>
        <w:left w:val="none" w:sz="0" w:space="0" w:color="auto"/>
        <w:bottom w:val="none" w:sz="0" w:space="0" w:color="auto"/>
        <w:right w:val="none" w:sz="0" w:space="0" w:color="auto"/>
      </w:divBdr>
    </w:div>
    <w:div w:id="627666601">
      <w:marLeft w:val="0"/>
      <w:marRight w:val="0"/>
      <w:marTop w:val="10"/>
      <w:marBottom w:val="10"/>
      <w:divBdr>
        <w:top w:val="none" w:sz="0" w:space="0" w:color="auto"/>
        <w:left w:val="none" w:sz="0" w:space="0" w:color="auto"/>
        <w:bottom w:val="none" w:sz="0" w:space="0" w:color="auto"/>
        <w:right w:val="none" w:sz="0" w:space="0" w:color="auto"/>
      </w:divBdr>
    </w:div>
    <w:div w:id="632559960">
      <w:marLeft w:val="0"/>
      <w:marRight w:val="0"/>
      <w:marTop w:val="10"/>
      <w:marBottom w:val="10"/>
      <w:divBdr>
        <w:top w:val="none" w:sz="0" w:space="0" w:color="auto"/>
        <w:left w:val="none" w:sz="0" w:space="0" w:color="auto"/>
        <w:bottom w:val="none" w:sz="0" w:space="0" w:color="auto"/>
        <w:right w:val="none" w:sz="0" w:space="0" w:color="auto"/>
      </w:divBdr>
    </w:div>
    <w:div w:id="707876885">
      <w:marLeft w:val="0"/>
      <w:marRight w:val="0"/>
      <w:marTop w:val="10"/>
      <w:marBottom w:val="10"/>
      <w:divBdr>
        <w:top w:val="none" w:sz="0" w:space="0" w:color="auto"/>
        <w:left w:val="none" w:sz="0" w:space="0" w:color="auto"/>
        <w:bottom w:val="none" w:sz="0" w:space="0" w:color="auto"/>
        <w:right w:val="none" w:sz="0" w:space="0" w:color="auto"/>
      </w:divBdr>
    </w:div>
    <w:div w:id="890073943">
      <w:marLeft w:val="0"/>
      <w:marRight w:val="0"/>
      <w:marTop w:val="10"/>
      <w:marBottom w:val="10"/>
      <w:divBdr>
        <w:top w:val="none" w:sz="0" w:space="0" w:color="auto"/>
        <w:left w:val="none" w:sz="0" w:space="0" w:color="auto"/>
        <w:bottom w:val="none" w:sz="0" w:space="0" w:color="auto"/>
        <w:right w:val="none" w:sz="0" w:space="0" w:color="auto"/>
      </w:divBdr>
    </w:div>
    <w:div w:id="979185442">
      <w:marLeft w:val="0"/>
      <w:marRight w:val="0"/>
      <w:marTop w:val="10"/>
      <w:marBottom w:val="10"/>
      <w:divBdr>
        <w:top w:val="none" w:sz="0" w:space="0" w:color="auto"/>
        <w:left w:val="none" w:sz="0" w:space="0" w:color="auto"/>
        <w:bottom w:val="none" w:sz="0" w:space="0" w:color="auto"/>
        <w:right w:val="none" w:sz="0" w:space="0" w:color="auto"/>
      </w:divBdr>
    </w:div>
    <w:div w:id="1047872206">
      <w:marLeft w:val="0"/>
      <w:marRight w:val="0"/>
      <w:marTop w:val="10"/>
      <w:marBottom w:val="10"/>
      <w:divBdr>
        <w:top w:val="none" w:sz="0" w:space="0" w:color="auto"/>
        <w:left w:val="none" w:sz="0" w:space="0" w:color="auto"/>
        <w:bottom w:val="none" w:sz="0" w:space="0" w:color="auto"/>
        <w:right w:val="none" w:sz="0" w:space="0" w:color="auto"/>
      </w:divBdr>
    </w:div>
    <w:div w:id="1069380133">
      <w:marLeft w:val="0"/>
      <w:marRight w:val="0"/>
      <w:marTop w:val="10"/>
      <w:marBottom w:val="10"/>
      <w:divBdr>
        <w:top w:val="none" w:sz="0" w:space="0" w:color="auto"/>
        <w:left w:val="none" w:sz="0" w:space="0" w:color="auto"/>
        <w:bottom w:val="none" w:sz="0" w:space="0" w:color="auto"/>
        <w:right w:val="none" w:sz="0" w:space="0" w:color="auto"/>
      </w:divBdr>
    </w:div>
    <w:div w:id="1074164016">
      <w:marLeft w:val="0"/>
      <w:marRight w:val="0"/>
      <w:marTop w:val="10"/>
      <w:marBottom w:val="10"/>
      <w:divBdr>
        <w:top w:val="none" w:sz="0" w:space="0" w:color="auto"/>
        <w:left w:val="none" w:sz="0" w:space="0" w:color="auto"/>
        <w:bottom w:val="none" w:sz="0" w:space="0" w:color="auto"/>
        <w:right w:val="none" w:sz="0" w:space="0" w:color="auto"/>
      </w:divBdr>
    </w:div>
    <w:div w:id="1137183437">
      <w:marLeft w:val="0"/>
      <w:marRight w:val="0"/>
      <w:marTop w:val="10"/>
      <w:marBottom w:val="10"/>
      <w:divBdr>
        <w:top w:val="none" w:sz="0" w:space="0" w:color="auto"/>
        <w:left w:val="none" w:sz="0" w:space="0" w:color="auto"/>
        <w:bottom w:val="none" w:sz="0" w:space="0" w:color="auto"/>
        <w:right w:val="none" w:sz="0" w:space="0" w:color="auto"/>
      </w:divBdr>
    </w:div>
    <w:div w:id="1321692833">
      <w:marLeft w:val="0"/>
      <w:marRight w:val="0"/>
      <w:marTop w:val="10"/>
      <w:marBottom w:val="10"/>
      <w:divBdr>
        <w:top w:val="none" w:sz="0" w:space="0" w:color="auto"/>
        <w:left w:val="none" w:sz="0" w:space="0" w:color="auto"/>
        <w:bottom w:val="none" w:sz="0" w:space="0" w:color="auto"/>
        <w:right w:val="none" w:sz="0" w:space="0" w:color="auto"/>
      </w:divBdr>
    </w:div>
    <w:div w:id="1422870421">
      <w:marLeft w:val="0"/>
      <w:marRight w:val="0"/>
      <w:marTop w:val="10"/>
      <w:marBottom w:val="10"/>
      <w:divBdr>
        <w:top w:val="none" w:sz="0" w:space="0" w:color="auto"/>
        <w:left w:val="none" w:sz="0" w:space="0" w:color="auto"/>
        <w:bottom w:val="none" w:sz="0" w:space="0" w:color="auto"/>
        <w:right w:val="none" w:sz="0" w:space="0" w:color="auto"/>
      </w:divBdr>
    </w:div>
    <w:div w:id="1435245463">
      <w:marLeft w:val="0"/>
      <w:marRight w:val="0"/>
      <w:marTop w:val="10"/>
      <w:marBottom w:val="10"/>
      <w:divBdr>
        <w:top w:val="none" w:sz="0" w:space="0" w:color="auto"/>
        <w:left w:val="none" w:sz="0" w:space="0" w:color="auto"/>
        <w:bottom w:val="none" w:sz="0" w:space="0" w:color="auto"/>
        <w:right w:val="none" w:sz="0" w:space="0" w:color="auto"/>
      </w:divBdr>
    </w:div>
    <w:div w:id="1468888406">
      <w:marLeft w:val="0"/>
      <w:marRight w:val="0"/>
      <w:marTop w:val="10"/>
      <w:marBottom w:val="10"/>
      <w:divBdr>
        <w:top w:val="none" w:sz="0" w:space="0" w:color="auto"/>
        <w:left w:val="none" w:sz="0" w:space="0" w:color="auto"/>
        <w:bottom w:val="none" w:sz="0" w:space="0" w:color="auto"/>
        <w:right w:val="none" w:sz="0" w:space="0" w:color="auto"/>
      </w:divBdr>
    </w:div>
    <w:div w:id="1479103979">
      <w:marLeft w:val="0"/>
      <w:marRight w:val="0"/>
      <w:marTop w:val="10"/>
      <w:marBottom w:val="10"/>
      <w:divBdr>
        <w:top w:val="none" w:sz="0" w:space="0" w:color="auto"/>
        <w:left w:val="none" w:sz="0" w:space="0" w:color="auto"/>
        <w:bottom w:val="none" w:sz="0" w:space="0" w:color="auto"/>
        <w:right w:val="none" w:sz="0" w:space="0" w:color="auto"/>
      </w:divBdr>
    </w:div>
    <w:div w:id="1669555965">
      <w:marLeft w:val="0"/>
      <w:marRight w:val="0"/>
      <w:marTop w:val="10"/>
      <w:marBottom w:val="10"/>
      <w:divBdr>
        <w:top w:val="none" w:sz="0" w:space="0" w:color="auto"/>
        <w:left w:val="none" w:sz="0" w:space="0" w:color="auto"/>
        <w:bottom w:val="none" w:sz="0" w:space="0" w:color="auto"/>
        <w:right w:val="none" w:sz="0" w:space="0" w:color="auto"/>
      </w:divBdr>
    </w:div>
    <w:div w:id="1680308558">
      <w:marLeft w:val="0"/>
      <w:marRight w:val="720"/>
      <w:marTop w:val="10"/>
      <w:marBottom w:val="10"/>
      <w:divBdr>
        <w:top w:val="none" w:sz="0" w:space="0" w:color="auto"/>
        <w:left w:val="none" w:sz="0" w:space="0" w:color="auto"/>
        <w:bottom w:val="none" w:sz="0" w:space="0" w:color="auto"/>
        <w:right w:val="none" w:sz="0" w:space="0" w:color="auto"/>
      </w:divBdr>
    </w:div>
    <w:div w:id="1698121542">
      <w:marLeft w:val="0"/>
      <w:marRight w:val="0"/>
      <w:marTop w:val="10"/>
      <w:marBottom w:val="10"/>
      <w:divBdr>
        <w:top w:val="none" w:sz="0" w:space="0" w:color="auto"/>
        <w:left w:val="none" w:sz="0" w:space="0" w:color="auto"/>
        <w:bottom w:val="none" w:sz="0" w:space="0" w:color="auto"/>
        <w:right w:val="none" w:sz="0" w:space="0" w:color="auto"/>
      </w:divBdr>
    </w:div>
    <w:div w:id="1860200514">
      <w:marLeft w:val="0"/>
      <w:marRight w:val="0"/>
      <w:marTop w:val="10"/>
      <w:marBottom w:val="10"/>
      <w:divBdr>
        <w:top w:val="none" w:sz="0" w:space="0" w:color="auto"/>
        <w:left w:val="none" w:sz="0" w:space="0" w:color="auto"/>
        <w:bottom w:val="none" w:sz="0" w:space="0" w:color="auto"/>
        <w:right w:val="none" w:sz="0" w:space="0" w:color="auto"/>
      </w:divBdr>
    </w:div>
    <w:div w:id="1918592129">
      <w:marLeft w:val="0"/>
      <w:marRight w:val="0"/>
      <w:marTop w:val="10"/>
      <w:marBottom w:val="10"/>
      <w:divBdr>
        <w:top w:val="none" w:sz="0" w:space="0" w:color="auto"/>
        <w:left w:val="none" w:sz="0" w:space="0" w:color="auto"/>
        <w:bottom w:val="none" w:sz="0" w:space="0" w:color="auto"/>
        <w:right w:val="none" w:sz="0" w:space="0" w:color="auto"/>
      </w:divBdr>
    </w:div>
    <w:div w:id="1956401896">
      <w:marLeft w:val="0"/>
      <w:marRight w:val="0"/>
      <w:marTop w:val="10"/>
      <w:marBottom w:val="10"/>
      <w:divBdr>
        <w:top w:val="none" w:sz="0" w:space="0" w:color="auto"/>
        <w:left w:val="none" w:sz="0" w:space="0" w:color="auto"/>
        <w:bottom w:val="none" w:sz="0" w:space="0" w:color="auto"/>
        <w:right w:val="none" w:sz="0" w:space="0" w:color="auto"/>
      </w:divBdr>
    </w:div>
    <w:div w:id="1956865831">
      <w:marLeft w:val="0"/>
      <w:marRight w:val="0"/>
      <w:marTop w:val="10"/>
      <w:marBottom w:val="10"/>
      <w:divBdr>
        <w:top w:val="none" w:sz="0" w:space="0" w:color="auto"/>
        <w:left w:val="none" w:sz="0" w:space="0" w:color="auto"/>
        <w:bottom w:val="none" w:sz="0" w:space="0" w:color="auto"/>
        <w:right w:val="none" w:sz="0" w:space="0" w:color="auto"/>
      </w:divBdr>
    </w:div>
    <w:div w:id="1960337565">
      <w:marLeft w:val="0"/>
      <w:marRight w:val="0"/>
      <w:marTop w:val="10"/>
      <w:marBottom w:val="10"/>
      <w:divBdr>
        <w:top w:val="none" w:sz="0" w:space="0" w:color="auto"/>
        <w:left w:val="none" w:sz="0" w:space="0" w:color="auto"/>
        <w:bottom w:val="none" w:sz="0" w:space="0" w:color="auto"/>
        <w:right w:val="none" w:sz="0" w:space="0" w:color="auto"/>
      </w:divBdr>
    </w:div>
    <w:div w:id="1961110628">
      <w:marLeft w:val="0"/>
      <w:marRight w:val="720"/>
      <w:marTop w:val="10"/>
      <w:marBottom w:val="10"/>
      <w:divBdr>
        <w:top w:val="none" w:sz="0" w:space="0" w:color="auto"/>
        <w:left w:val="none" w:sz="0" w:space="0" w:color="auto"/>
        <w:bottom w:val="none" w:sz="0" w:space="0" w:color="auto"/>
        <w:right w:val="none" w:sz="0" w:space="0" w:color="auto"/>
      </w:divBdr>
    </w:div>
    <w:div w:id="20032658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