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0320" w14:textId="77777777" w:rsidR="00103DF2" w:rsidRDefault="00103DF2">
      <w:pPr>
        <w:spacing w:line="500" w:lineRule="atLeast"/>
        <w:jc w:val="center"/>
        <w:divId w:val="522204252"/>
        <w:rPr>
          <w:rFonts w:ascii="黑体" w:eastAsia="黑体" w:hAnsi="黑体"/>
          <w:sz w:val="36"/>
          <w:szCs w:val="36"/>
        </w:rPr>
      </w:pPr>
      <w:r>
        <w:rPr>
          <w:rFonts w:ascii="黑体" w:eastAsia="黑体" w:hAnsi="黑体" w:hint="eastAsia"/>
          <w:sz w:val="36"/>
          <w:szCs w:val="36"/>
        </w:rPr>
        <w:t>广东省德庆县人民法院</w:t>
      </w:r>
    </w:p>
    <w:p w14:paraId="323C979A" w14:textId="77777777" w:rsidR="00103DF2" w:rsidRDefault="00103DF2">
      <w:pPr>
        <w:spacing w:line="500" w:lineRule="atLeast"/>
        <w:jc w:val="center"/>
        <w:divId w:val="12841210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90B288" w14:textId="77777777" w:rsidR="00103DF2" w:rsidRDefault="00103DF2">
      <w:pPr>
        <w:spacing w:line="500" w:lineRule="atLeast"/>
        <w:jc w:val="right"/>
        <w:divId w:val="14408375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95</w:t>
      </w:r>
      <w:r>
        <w:rPr>
          <w:rFonts w:hint="eastAsia"/>
          <w:sz w:val="30"/>
          <w:szCs w:val="30"/>
        </w:rPr>
        <w:t>号</w:t>
      </w:r>
    </w:p>
    <w:p w14:paraId="1F1DDF1A" w14:textId="77777777" w:rsidR="00103DF2" w:rsidRDefault="00103DF2">
      <w:pPr>
        <w:spacing w:line="500" w:lineRule="atLeast"/>
        <w:ind w:firstLine="600"/>
        <w:divId w:val="298535344"/>
        <w:rPr>
          <w:rFonts w:hint="eastAsia"/>
          <w:sz w:val="30"/>
          <w:szCs w:val="30"/>
        </w:rPr>
      </w:pPr>
      <w:r>
        <w:rPr>
          <w:rFonts w:hint="eastAsia"/>
          <w:sz w:val="30"/>
          <w:szCs w:val="30"/>
        </w:rPr>
        <w:t>公诉机关广东省德庆县人民检察院。</w:t>
      </w:r>
    </w:p>
    <w:p w14:paraId="5804BE2A" w14:textId="77777777" w:rsidR="00103DF2" w:rsidRDefault="00103DF2">
      <w:pPr>
        <w:spacing w:line="500" w:lineRule="atLeast"/>
        <w:ind w:firstLine="600"/>
        <w:divId w:val="2112236225"/>
        <w:rPr>
          <w:rFonts w:hint="eastAsia"/>
          <w:sz w:val="30"/>
          <w:szCs w:val="30"/>
        </w:rPr>
      </w:pPr>
      <w:r>
        <w:rPr>
          <w:rFonts w:hint="eastAsia"/>
          <w:sz w:val="30"/>
          <w:szCs w:val="30"/>
        </w:rPr>
        <w:t>被告人冯某某，男，</w:t>
      </w:r>
      <w:r>
        <w:rPr>
          <w:rFonts w:hint="eastAsia"/>
          <w:sz w:val="30"/>
          <w:szCs w:val="30"/>
        </w:rPr>
        <w:t>1979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日出生，汉族，本科文化，中共党员，原德庆县武垄镇国土资源所负责人，现任德庆县永丰镇国土资源所所长，户籍地广东省德庆县，现住址广东省德庆县。</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日因涉嫌挪用公款罪被取保候审。</w:t>
      </w:r>
    </w:p>
    <w:p w14:paraId="4900234E" w14:textId="77777777" w:rsidR="00103DF2" w:rsidRDefault="00103DF2">
      <w:pPr>
        <w:spacing w:line="500" w:lineRule="atLeast"/>
        <w:ind w:firstLine="600"/>
        <w:divId w:val="921187288"/>
        <w:rPr>
          <w:rFonts w:hint="eastAsia"/>
          <w:sz w:val="30"/>
          <w:szCs w:val="30"/>
        </w:rPr>
      </w:pPr>
      <w:r>
        <w:rPr>
          <w:rFonts w:hint="eastAsia"/>
          <w:sz w:val="30"/>
          <w:szCs w:val="30"/>
        </w:rPr>
        <w:t>辩护人邓伟刚、瞿洪群，均是广东创致律师事务所的律师。</w:t>
      </w:r>
    </w:p>
    <w:p w14:paraId="25573D35" w14:textId="77777777" w:rsidR="00103DF2" w:rsidRDefault="00103DF2">
      <w:pPr>
        <w:spacing w:line="500" w:lineRule="atLeast"/>
        <w:ind w:firstLine="600"/>
        <w:divId w:val="1971090191"/>
        <w:rPr>
          <w:rFonts w:hint="eastAsia"/>
          <w:sz w:val="30"/>
          <w:szCs w:val="30"/>
        </w:rPr>
      </w:pPr>
      <w:r>
        <w:rPr>
          <w:rFonts w:hint="eastAsia"/>
          <w:sz w:val="30"/>
          <w:szCs w:val="30"/>
        </w:rPr>
        <w:t>德庆县人民检察院以德检刑诉</w:t>
      </w:r>
      <w:r>
        <w:rPr>
          <w:rFonts w:hint="eastAsia"/>
          <w:sz w:val="30"/>
          <w:szCs w:val="30"/>
        </w:rPr>
        <w:t>[2017]77</w:t>
      </w:r>
      <w:r>
        <w:rPr>
          <w:rFonts w:hint="eastAsia"/>
          <w:sz w:val="30"/>
          <w:szCs w:val="30"/>
        </w:rPr>
        <w:t>号起诉书指控被告人冯某某犯挪用公款罪，于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日向本院提起公诉，并于同年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日以德检刑变诉</w:t>
      </w:r>
      <w:r>
        <w:rPr>
          <w:rFonts w:hint="eastAsia"/>
          <w:sz w:val="30"/>
          <w:szCs w:val="30"/>
        </w:rPr>
        <w:t>[2017]2</w:t>
      </w:r>
      <w:r>
        <w:rPr>
          <w:rFonts w:hint="eastAsia"/>
          <w:sz w:val="30"/>
          <w:szCs w:val="30"/>
        </w:rPr>
        <w:t>号变更起诉决定书变更指控被告人冯某某挪用公款的数额。本院依法组成合议庭，公开开庭审理了本案。德庆县人民检察院指派检察员齐艳明出庭支持公诉，被告人冯某某及其辩护人邓伟刚、瞿洪群到庭参加诉讼。现已审理终结。</w:t>
      </w:r>
    </w:p>
    <w:p w14:paraId="1ED3D3E0" w14:textId="77777777" w:rsidR="00103DF2" w:rsidRDefault="00103DF2">
      <w:pPr>
        <w:spacing w:line="500" w:lineRule="atLeast"/>
        <w:divId w:val="936523690"/>
        <w:rPr>
          <w:rFonts w:hint="eastAsia"/>
          <w:sz w:val="30"/>
          <w:szCs w:val="30"/>
        </w:rPr>
      </w:pPr>
      <w:r>
        <w:rPr>
          <w:rFonts w:hint="eastAsia"/>
          <w:sz w:val="30"/>
          <w:szCs w:val="30"/>
        </w:rPr>
        <w:t>公诉机关指控：</w:t>
      </w:r>
    </w:p>
    <w:p w14:paraId="3F740600" w14:textId="77777777" w:rsidR="00103DF2" w:rsidRDefault="00103DF2">
      <w:pPr>
        <w:spacing w:line="500" w:lineRule="atLeast"/>
        <w:ind w:firstLine="600"/>
        <w:divId w:val="211619695"/>
        <w:rPr>
          <w:rFonts w:hint="eastAsia"/>
          <w:sz w:val="30"/>
          <w:szCs w:val="30"/>
        </w:rPr>
      </w:pP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年，被告人冯某某利用在德庆县武垄镇国土资源所工作的职务便利，多次将收取的办证费挪用给其父亲做生意，挪用的公款数额共计人民币</w:t>
      </w:r>
      <w:r>
        <w:rPr>
          <w:rFonts w:hint="eastAsia"/>
          <w:sz w:val="30"/>
          <w:szCs w:val="30"/>
        </w:rPr>
        <w:t>343335.85</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月，被告人冯某某归还挪用的全部公款。在审理过程中，公诉机关发现原指控数额与被告人冯某某实际挪用公款的数额不符，根据查明的事实将被告人冯某某挪用公款的金额变更为</w:t>
      </w:r>
      <w:r>
        <w:rPr>
          <w:rFonts w:hint="eastAsia"/>
          <w:sz w:val="30"/>
          <w:szCs w:val="30"/>
        </w:rPr>
        <w:t>393335.85</w:t>
      </w:r>
      <w:r>
        <w:rPr>
          <w:rFonts w:hint="eastAsia"/>
          <w:sz w:val="30"/>
          <w:szCs w:val="30"/>
        </w:rPr>
        <w:t>元。</w:t>
      </w:r>
    </w:p>
    <w:p w14:paraId="61170EBB" w14:textId="77777777" w:rsidR="00103DF2" w:rsidRDefault="00103DF2">
      <w:pPr>
        <w:spacing w:line="500" w:lineRule="atLeast"/>
        <w:ind w:firstLine="600"/>
        <w:divId w:val="375006374"/>
        <w:rPr>
          <w:rFonts w:hint="eastAsia"/>
          <w:sz w:val="30"/>
          <w:szCs w:val="30"/>
        </w:rPr>
      </w:pPr>
      <w:r>
        <w:rPr>
          <w:rFonts w:hint="eastAsia"/>
          <w:sz w:val="30"/>
          <w:szCs w:val="30"/>
        </w:rPr>
        <w:lastRenderedPageBreak/>
        <w:t>公诉机关向法庭提供了相关证据，认为被告人冯某某的行为已触犯《中华人民共和国刑法》第三百八十四条第一款的规定，构成挪用公款罪。鉴于被告人冯某某有自首情节，可以从轻或者减轻处罚。诉请本院依法判处。</w:t>
      </w:r>
    </w:p>
    <w:p w14:paraId="4C9D08E1" w14:textId="77777777" w:rsidR="00103DF2" w:rsidRDefault="00103DF2">
      <w:pPr>
        <w:spacing w:line="500" w:lineRule="atLeast"/>
        <w:ind w:firstLine="600"/>
        <w:divId w:val="192114041"/>
        <w:rPr>
          <w:rFonts w:hint="eastAsia"/>
          <w:sz w:val="30"/>
          <w:szCs w:val="30"/>
        </w:rPr>
      </w:pPr>
      <w:r>
        <w:rPr>
          <w:rFonts w:hint="eastAsia"/>
          <w:sz w:val="30"/>
          <w:szCs w:val="30"/>
        </w:rPr>
        <w:t>被告人冯某某对公诉机关指控的罪名无异议，但对公诉机关指控其挪用公款的数额有异议。</w:t>
      </w:r>
    </w:p>
    <w:p w14:paraId="3F6A7DA0" w14:textId="77777777" w:rsidR="00103DF2" w:rsidRDefault="00103DF2">
      <w:pPr>
        <w:spacing w:line="500" w:lineRule="atLeast"/>
        <w:ind w:firstLine="600"/>
        <w:divId w:val="1873686918"/>
        <w:rPr>
          <w:rFonts w:hint="eastAsia"/>
          <w:sz w:val="30"/>
          <w:szCs w:val="30"/>
        </w:rPr>
      </w:pPr>
      <w:r>
        <w:rPr>
          <w:rFonts w:hint="eastAsia"/>
          <w:sz w:val="30"/>
          <w:szCs w:val="30"/>
        </w:rPr>
        <w:t>被告人冯某某的辩护人提出如下辩护意见：</w:t>
      </w:r>
      <w:r>
        <w:rPr>
          <w:rFonts w:hint="eastAsia"/>
          <w:sz w:val="30"/>
          <w:szCs w:val="30"/>
        </w:rPr>
        <w:t>1</w:t>
      </w:r>
      <w:r>
        <w:rPr>
          <w:rFonts w:hint="eastAsia"/>
          <w:sz w:val="30"/>
          <w:szCs w:val="30"/>
        </w:rPr>
        <w:t>、对起诉书指控被告人冯某某犯挪用公款罪的定性无异议；</w:t>
      </w:r>
      <w:r>
        <w:rPr>
          <w:rFonts w:hint="eastAsia"/>
          <w:sz w:val="30"/>
          <w:szCs w:val="30"/>
        </w:rPr>
        <w:t>2</w:t>
      </w:r>
      <w:r>
        <w:rPr>
          <w:rFonts w:hint="eastAsia"/>
          <w:sz w:val="30"/>
          <w:szCs w:val="30"/>
        </w:rPr>
        <w:t>、被告人冯某某收取的</w:t>
      </w:r>
      <w:r>
        <w:rPr>
          <w:rFonts w:hint="eastAsia"/>
          <w:sz w:val="30"/>
          <w:szCs w:val="30"/>
        </w:rPr>
        <w:t>393335.85</w:t>
      </w:r>
      <w:r>
        <w:rPr>
          <w:rFonts w:hint="eastAsia"/>
          <w:sz w:val="30"/>
          <w:szCs w:val="30"/>
        </w:rPr>
        <w:t>元办证费，其中</w:t>
      </w:r>
      <w:r>
        <w:rPr>
          <w:rFonts w:hint="eastAsia"/>
          <w:sz w:val="30"/>
          <w:szCs w:val="30"/>
        </w:rPr>
        <w:t>385014.58</w:t>
      </w:r>
      <w:r>
        <w:rPr>
          <w:rFonts w:hint="eastAsia"/>
          <w:sz w:val="30"/>
          <w:szCs w:val="30"/>
        </w:rPr>
        <w:t>元在</w:t>
      </w:r>
      <w:r>
        <w:rPr>
          <w:rFonts w:hint="eastAsia"/>
          <w:sz w:val="30"/>
          <w:szCs w:val="30"/>
        </w:rPr>
        <w:t>2011</w:t>
      </w:r>
      <w:r>
        <w:rPr>
          <w:rFonts w:hint="eastAsia"/>
          <w:sz w:val="30"/>
          <w:szCs w:val="30"/>
        </w:rPr>
        <w:t>年后用于德庆县武垄镇城乡建设用地增减挂钩项目的支出，这笔款项的支出是武垄政府安排的；</w:t>
      </w:r>
      <w:r>
        <w:rPr>
          <w:rFonts w:hint="eastAsia"/>
          <w:sz w:val="30"/>
          <w:szCs w:val="30"/>
        </w:rPr>
        <w:t>3</w:t>
      </w:r>
      <w:r>
        <w:rPr>
          <w:rFonts w:hint="eastAsia"/>
          <w:sz w:val="30"/>
          <w:szCs w:val="30"/>
        </w:rPr>
        <w:t>、被告人冯某某能自动投案，并如实供述自己的罪行，构成自首，依法可以从轻或减轻处罚；</w:t>
      </w:r>
      <w:r>
        <w:rPr>
          <w:rFonts w:hint="eastAsia"/>
          <w:sz w:val="30"/>
          <w:szCs w:val="30"/>
        </w:rPr>
        <w:t>4</w:t>
      </w:r>
      <w:r>
        <w:rPr>
          <w:rFonts w:hint="eastAsia"/>
          <w:sz w:val="30"/>
          <w:szCs w:val="30"/>
        </w:rPr>
        <w:t>、被告人冯某某归还了挪用的全部公款，且无劣迹前科，是初犯，依法可以酌情从轻处罚；</w:t>
      </w:r>
      <w:r>
        <w:rPr>
          <w:rFonts w:hint="eastAsia"/>
          <w:sz w:val="30"/>
          <w:szCs w:val="30"/>
        </w:rPr>
        <w:t>5</w:t>
      </w:r>
      <w:r>
        <w:rPr>
          <w:rFonts w:hint="eastAsia"/>
          <w:sz w:val="30"/>
          <w:szCs w:val="30"/>
        </w:rPr>
        <w:t>、被告人冯某某挪用的公款数额较少，情节轻微。建议对被告人冯某某免予刑事处罚。</w:t>
      </w:r>
    </w:p>
    <w:p w14:paraId="73622D73" w14:textId="77777777" w:rsidR="00103DF2" w:rsidRDefault="00103DF2">
      <w:pPr>
        <w:spacing w:line="500" w:lineRule="atLeast"/>
        <w:ind w:firstLine="600"/>
        <w:divId w:val="2140998289"/>
        <w:rPr>
          <w:rFonts w:hint="eastAsia"/>
          <w:sz w:val="30"/>
          <w:szCs w:val="30"/>
        </w:rPr>
      </w:pPr>
      <w:r>
        <w:rPr>
          <w:rFonts w:hint="eastAsia"/>
          <w:sz w:val="30"/>
          <w:szCs w:val="30"/>
        </w:rPr>
        <w:t>经审理查明：</w:t>
      </w:r>
    </w:p>
    <w:p w14:paraId="18769C2D" w14:textId="77777777" w:rsidR="00103DF2" w:rsidRDefault="00103DF2">
      <w:pPr>
        <w:spacing w:line="500" w:lineRule="atLeast"/>
        <w:ind w:firstLine="600"/>
        <w:divId w:val="1495335455"/>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月，被告人冯某某在担任德庆县武垄国土资源所办事员、负责人期间，利用职务便利，将其经手收取的潘某</w:t>
      </w:r>
      <w:r>
        <w:rPr>
          <w:rFonts w:hint="eastAsia"/>
          <w:sz w:val="30"/>
          <w:szCs w:val="30"/>
        </w:rPr>
        <w:t>5</w:t>
      </w:r>
      <w:r>
        <w:rPr>
          <w:rFonts w:hint="eastAsia"/>
          <w:sz w:val="30"/>
          <w:szCs w:val="30"/>
        </w:rPr>
        <w:t>等人办理土地使用证的部分款项</w:t>
      </w:r>
      <w:r>
        <w:rPr>
          <w:rFonts w:hint="eastAsia"/>
          <w:sz w:val="30"/>
          <w:szCs w:val="30"/>
        </w:rPr>
        <w:t>393335.85</w:t>
      </w:r>
      <w:r>
        <w:rPr>
          <w:rFonts w:hint="eastAsia"/>
          <w:sz w:val="30"/>
          <w:szCs w:val="30"/>
        </w:rPr>
        <w:t>元挪用给其父亲冯某</w:t>
      </w:r>
      <w:r>
        <w:rPr>
          <w:rFonts w:hint="eastAsia"/>
          <w:sz w:val="30"/>
          <w:szCs w:val="30"/>
        </w:rPr>
        <w:t>2</w:t>
      </w:r>
      <w:r>
        <w:rPr>
          <w:rFonts w:hint="eastAsia"/>
          <w:sz w:val="30"/>
          <w:szCs w:val="30"/>
        </w:rPr>
        <w:t>经商及归个人使用超过三个月未还，数额较大。</w:t>
      </w:r>
    </w:p>
    <w:p w14:paraId="19522685" w14:textId="77777777" w:rsidR="00103DF2" w:rsidRDefault="00103DF2">
      <w:pPr>
        <w:spacing w:line="500" w:lineRule="atLeast"/>
        <w:ind w:firstLine="600"/>
        <w:divId w:val="1981693448"/>
        <w:rPr>
          <w:rFonts w:hint="eastAsia"/>
          <w:sz w:val="30"/>
          <w:szCs w:val="30"/>
        </w:rPr>
      </w:pPr>
      <w:r>
        <w:rPr>
          <w:rFonts w:hint="eastAsia"/>
          <w:sz w:val="30"/>
          <w:szCs w:val="30"/>
        </w:rPr>
        <w:t>另查明，被告人冯某某于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月，先后通过缴纳办证费到德庆县土地交易所账户或者退还给潘某</w:t>
      </w:r>
      <w:r>
        <w:rPr>
          <w:rFonts w:hint="eastAsia"/>
          <w:sz w:val="30"/>
          <w:szCs w:val="30"/>
        </w:rPr>
        <w:t>5</w:t>
      </w:r>
      <w:r>
        <w:rPr>
          <w:rFonts w:hint="eastAsia"/>
          <w:sz w:val="30"/>
          <w:szCs w:val="30"/>
        </w:rPr>
        <w:t>等当事人的形式将上述公款归还。</w:t>
      </w:r>
    </w:p>
    <w:p w14:paraId="7F9C6A52" w14:textId="77777777" w:rsidR="00103DF2" w:rsidRDefault="00103DF2">
      <w:pPr>
        <w:spacing w:line="500" w:lineRule="atLeast"/>
        <w:ind w:firstLine="600"/>
        <w:divId w:val="1362705839"/>
        <w:rPr>
          <w:rFonts w:hint="eastAsia"/>
          <w:sz w:val="30"/>
          <w:szCs w:val="30"/>
        </w:rPr>
      </w:pPr>
      <w:r>
        <w:rPr>
          <w:rFonts w:hint="eastAsia"/>
          <w:sz w:val="30"/>
          <w:szCs w:val="30"/>
        </w:rPr>
        <w:t>被告人冯某某的上述犯罪事实，有经法庭质证、认证的下列证据证实：《关于移送冯某某涉嫌渎职犯罪线索的函》、破案经过、立案决定书、起诉意见书、综合材料，冯某某户籍及职务任免材料、新市商店营业执照、证人冯某</w:t>
      </w:r>
      <w:r>
        <w:rPr>
          <w:rFonts w:hint="eastAsia"/>
          <w:sz w:val="30"/>
          <w:szCs w:val="30"/>
        </w:rPr>
        <w:t>1</w:t>
      </w:r>
      <w:r>
        <w:rPr>
          <w:rFonts w:hint="eastAsia"/>
          <w:sz w:val="30"/>
          <w:szCs w:val="30"/>
        </w:rPr>
        <w:t>、李某、章某、何某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、罗某、潘某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、潘某</w:t>
      </w:r>
      <w:r>
        <w:rPr>
          <w:rFonts w:hint="eastAsia"/>
          <w:sz w:val="30"/>
          <w:szCs w:val="30"/>
        </w:rPr>
        <w:t>3</w:t>
      </w:r>
      <w:r>
        <w:rPr>
          <w:rFonts w:hint="eastAsia"/>
          <w:sz w:val="30"/>
          <w:szCs w:val="30"/>
        </w:rPr>
        <w:t>、陈某</w:t>
      </w:r>
      <w:r>
        <w:rPr>
          <w:rFonts w:hint="eastAsia"/>
          <w:sz w:val="30"/>
          <w:szCs w:val="30"/>
        </w:rPr>
        <w:t>2</w:t>
      </w:r>
      <w:r>
        <w:rPr>
          <w:rFonts w:hint="eastAsia"/>
          <w:sz w:val="30"/>
          <w:szCs w:val="30"/>
        </w:rPr>
        <w:t>、潘某</w:t>
      </w:r>
      <w:r>
        <w:rPr>
          <w:rFonts w:hint="eastAsia"/>
          <w:sz w:val="30"/>
          <w:szCs w:val="30"/>
        </w:rPr>
        <w:t>4</w:t>
      </w:r>
      <w:r>
        <w:rPr>
          <w:rFonts w:hint="eastAsia"/>
          <w:sz w:val="30"/>
          <w:szCs w:val="30"/>
        </w:rPr>
        <w:t>、莫某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、龙某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、潘某</w:t>
      </w:r>
      <w:r>
        <w:rPr>
          <w:rFonts w:hint="eastAsia"/>
          <w:sz w:val="30"/>
          <w:szCs w:val="30"/>
        </w:rPr>
        <w:t>5</w:t>
      </w:r>
      <w:r>
        <w:rPr>
          <w:rFonts w:hint="eastAsia"/>
          <w:sz w:val="30"/>
          <w:szCs w:val="30"/>
        </w:rPr>
        <w:t>、冯某</w:t>
      </w:r>
      <w:r>
        <w:rPr>
          <w:rFonts w:hint="eastAsia"/>
          <w:sz w:val="30"/>
          <w:szCs w:val="30"/>
        </w:rPr>
        <w:t>2</w:t>
      </w:r>
      <w:r>
        <w:rPr>
          <w:rFonts w:hint="eastAsia"/>
          <w:sz w:val="30"/>
          <w:szCs w:val="30"/>
        </w:rPr>
        <w:t>、覃某、江某的证言，德庆县国土资源局武垄国土资源所银行流水账、冯某某个人银行流水账、冯某某存办证费到德庆县土地交易所银行凭证、冯某某存办证费到县国土局前存入其个人名下账户的三张凭证、何某</w:t>
      </w:r>
      <w:r>
        <w:rPr>
          <w:rFonts w:hint="eastAsia"/>
          <w:sz w:val="30"/>
          <w:szCs w:val="30"/>
        </w:rPr>
        <w:t>1</w:t>
      </w:r>
      <w:r>
        <w:rPr>
          <w:rFonts w:hint="eastAsia"/>
          <w:sz w:val="30"/>
          <w:szCs w:val="30"/>
        </w:rPr>
        <w:t>收取陈某</w:t>
      </w:r>
      <w:r>
        <w:rPr>
          <w:rFonts w:hint="eastAsia"/>
          <w:sz w:val="30"/>
          <w:szCs w:val="30"/>
        </w:rPr>
        <w:t>4</w:t>
      </w:r>
      <w:r>
        <w:rPr>
          <w:rFonts w:hint="eastAsia"/>
          <w:sz w:val="30"/>
          <w:szCs w:val="30"/>
        </w:rPr>
        <w:t>和梁某</w:t>
      </w:r>
      <w:r>
        <w:rPr>
          <w:rFonts w:hint="eastAsia"/>
          <w:sz w:val="30"/>
          <w:szCs w:val="30"/>
        </w:rPr>
        <w:t>4</w:t>
      </w:r>
      <w:r>
        <w:rPr>
          <w:rFonts w:hint="eastAsia"/>
          <w:sz w:val="30"/>
          <w:szCs w:val="30"/>
        </w:rPr>
        <w:t>文办证款项后支付给冯某某的银行流水账、冯某某移交给冯某</w:t>
      </w:r>
      <w:r>
        <w:rPr>
          <w:rFonts w:hint="eastAsia"/>
          <w:sz w:val="30"/>
          <w:szCs w:val="30"/>
        </w:rPr>
        <w:t>1</w:t>
      </w:r>
      <w:r>
        <w:rPr>
          <w:rFonts w:hint="eastAsia"/>
          <w:sz w:val="30"/>
          <w:szCs w:val="30"/>
        </w:rPr>
        <w:t>的武垄国土资源所物品交接清单，国土局提供的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日办理用地证的</w:t>
      </w:r>
      <w:r>
        <w:rPr>
          <w:rFonts w:hint="eastAsia"/>
          <w:sz w:val="30"/>
          <w:szCs w:val="30"/>
        </w:rPr>
        <w:t>20</w:t>
      </w:r>
      <w:r>
        <w:rPr>
          <w:rFonts w:hint="eastAsia"/>
          <w:sz w:val="30"/>
          <w:szCs w:val="30"/>
        </w:rPr>
        <w:t>户名单及缴费材料、国土局提供的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日办理用地证的</w:t>
      </w:r>
      <w:r>
        <w:rPr>
          <w:rFonts w:hint="eastAsia"/>
          <w:sz w:val="30"/>
          <w:szCs w:val="30"/>
        </w:rPr>
        <w:t>36</w:t>
      </w:r>
      <w:r>
        <w:rPr>
          <w:rFonts w:hint="eastAsia"/>
          <w:sz w:val="30"/>
          <w:szCs w:val="30"/>
        </w:rPr>
        <w:t>户名单及缴费材料、冯某某自我供述挪用收取办证费情况表、冯某某收取办证用户费用的收据，冯某某为潘某</w:t>
      </w:r>
      <w:r>
        <w:rPr>
          <w:rFonts w:hint="eastAsia"/>
          <w:sz w:val="30"/>
          <w:szCs w:val="30"/>
        </w:rPr>
        <w:t>5</w:t>
      </w:r>
      <w:r>
        <w:rPr>
          <w:rFonts w:hint="eastAsia"/>
          <w:sz w:val="30"/>
          <w:szCs w:val="30"/>
        </w:rPr>
        <w:t>、潘广宁、龙某</w:t>
      </w:r>
      <w:r>
        <w:rPr>
          <w:rFonts w:hint="eastAsia"/>
          <w:sz w:val="30"/>
          <w:szCs w:val="30"/>
        </w:rPr>
        <w:t>2</w:t>
      </w:r>
      <w:r>
        <w:rPr>
          <w:rFonts w:hint="eastAsia"/>
          <w:sz w:val="30"/>
          <w:szCs w:val="30"/>
        </w:rPr>
        <w:t>办证的缴费凭证，潘某</w:t>
      </w:r>
      <w:r>
        <w:rPr>
          <w:rFonts w:hint="eastAsia"/>
          <w:sz w:val="30"/>
          <w:szCs w:val="30"/>
        </w:rPr>
        <w:t>5</w:t>
      </w:r>
      <w:r>
        <w:rPr>
          <w:rFonts w:hint="eastAsia"/>
          <w:sz w:val="30"/>
          <w:szCs w:val="30"/>
        </w:rPr>
        <w:t>交办证费用的材料、冯某某归还潘某</w:t>
      </w:r>
      <w:r>
        <w:rPr>
          <w:rFonts w:hint="eastAsia"/>
          <w:sz w:val="30"/>
          <w:szCs w:val="30"/>
        </w:rPr>
        <w:t>5</w:t>
      </w:r>
      <w:r>
        <w:rPr>
          <w:rFonts w:hint="eastAsia"/>
          <w:sz w:val="30"/>
          <w:szCs w:val="30"/>
        </w:rPr>
        <w:t>办证余款收条及银行凭证，国土局提供办理用地证的</w:t>
      </w:r>
      <w:r>
        <w:rPr>
          <w:rFonts w:hint="eastAsia"/>
          <w:sz w:val="30"/>
          <w:szCs w:val="30"/>
        </w:rPr>
        <w:t>48</w:t>
      </w:r>
      <w:r>
        <w:rPr>
          <w:rFonts w:hint="eastAsia"/>
          <w:sz w:val="30"/>
          <w:szCs w:val="30"/>
        </w:rPr>
        <w:t>户名单地籍档案，被告人冯某某的供述和辩解，足以认定。</w:t>
      </w:r>
    </w:p>
    <w:p w14:paraId="2EA7B9DC" w14:textId="77777777" w:rsidR="00103DF2" w:rsidRDefault="00103DF2">
      <w:pPr>
        <w:spacing w:line="500" w:lineRule="atLeast"/>
        <w:ind w:firstLine="600"/>
        <w:divId w:val="2029288620"/>
        <w:rPr>
          <w:rFonts w:hint="eastAsia"/>
          <w:sz w:val="30"/>
          <w:szCs w:val="30"/>
        </w:rPr>
      </w:pPr>
      <w:r>
        <w:rPr>
          <w:rFonts w:hint="eastAsia"/>
          <w:sz w:val="30"/>
          <w:szCs w:val="30"/>
        </w:rPr>
        <w:t>本院认为，被告人冯某某无视国家法律</w:t>
      </w:r>
      <w:r>
        <w:rPr>
          <w:rFonts w:hint="eastAsia"/>
          <w:sz w:val="30"/>
          <w:szCs w:val="30"/>
        </w:rPr>
        <w:t>,</w:t>
      </w:r>
      <w:r>
        <w:rPr>
          <w:rFonts w:hint="eastAsia"/>
          <w:sz w:val="30"/>
          <w:szCs w:val="30"/>
        </w:rPr>
        <w:t>利用职务上的便利，挪用公款数额较大</w:t>
      </w:r>
      <w:r>
        <w:rPr>
          <w:rFonts w:hint="eastAsia"/>
          <w:sz w:val="30"/>
          <w:szCs w:val="30"/>
        </w:rPr>
        <w:t>,</w:t>
      </w:r>
      <w:r>
        <w:rPr>
          <w:rFonts w:hint="eastAsia"/>
          <w:sz w:val="30"/>
          <w:szCs w:val="30"/>
        </w:rPr>
        <w:t>其行为已构成挪用公款罪。公诉机关指控被告人冯某某的犯罪事实清楚，证据充分，定性准确，本院予以支持。鉴于被告人冯某某犯罪后能自动投案并如实供述自己的罪行，是自首，依法可以从轻处罚；且其已将挪用的公款退还，依法可以酌情从轻处罚。被告人冯某某及其辩护人提出收取的办证费大部分在</w:t>
      </w:r>
      <w:r>
        <w:rPr>
          <w:rFonts w:hint="eastAsia"/>
          <w:sz w:val="30"/>
          <w:szCs w:val="30"/>
        </w:rPr>
        <w:t>2011</w:t>
      </w:r>
      <w:r>
        <w:rPr>
          <w:rFonts w:hint="eastAsia"/>
          <w:sz w:val="30"/>
          <w:szCs w:val="30"/>
        </w:rPr>
        <w:t>年后用于德庆县武垄镇城乡建设用地增减挂钩项目的支出，而这笔款项的支出是武垄政府安排的，经查，被告人冯某某于</w:t>
      </w:r>
      <w:r>
        <w:rPr>
          <w:rFonts w:hint="eastAsia"/>
          <w:sz w:val="30"/>
          <w:szCs w:val="30"/>
        </w:rPr>
        <w:t>2005</w:t>
      </w:r>
      <w:r>
        <w:rPr>
          <w:rFonts w:hint="eastAsia"/>
          <w:sz w:val="30"/>
          <w:szCs w:val="30"/>
        </w:rPr>
        <w:t>年开始将其收取的办证费挪用给其父亲经商及归个人使用超过三个月未还，其行为已构成挪用公款罪，其是否于</w:t>
      </w:r>
      <w:r>
        <w:rPr>
          <w:rFonts w:hint="eastAsia"/>
          <w:sz w:val="30"/>
          <w:szCs w:val="30"/>
        </w:rPr>
        <w:t>2011</w:t>
      </w:r>
      <w:r>
        <w:rPr>
          <w:rFonts w:hint="eastAsia"/>
          <w:sz w:val="30"/>
          <w:szCs w:val="30"/>
        </w:rPr>
        <w:t>年后将上述款项用于德庆县武垄镇城乡建设用地增减挂钩项目的支出不影响其犯罪构成，因此，被告人冯某某的辩护人据此提出的免予刑罚的辩护意见理据不足。至于被告人冯某某的辩护人提出的被告人冯某某有自首情节，依法可以从轻或减轻处罚；被告人冯某某归还了挪用的公款，且无劣迹前科，依法可以酌情从轻处罚的辩护意见经查属实，本院予以采纳。综合考虑被告人冯某某多次挪用公款，作案持续时间较长，造成一定的不良社会影响，对其辩护人提出免予刑事处罚的量刑意见不予采纳。综上，根据被告人冯某某的犯罪事实、性质、情节及其</w:t>
      </w:r>
      <w:r>
        <w:rPr>
          <w:rFonts w:hint="eastAsia"/>
          <w:sz w:val="30"/>
          <w:szCs w:val="30"/>
        </w:rPr>
        <w:t>对社会的危害程度和悔罪表现，依照《中华人民共和国刑法》第三百八十四条第一款、第九十三条、第六十七条第一款、第七十二条、第七十三条以及最高人民法院、最高人民检察院《关于办理贪污贿赂刑事案件适用法律若干问题的解释》第六条的规定，判决如下：</w:t>
      </w:r>
    </w:p>
    <w:p w14:paraId="73920050" w14:textId="77777777" w:rsidR="00103DF2" w:rsidRDefault="00103DF2">
      <w:pPr>
        <w:spacing w:line="500" w:lineRule="atLeast"/>
        <w:ind w:firstLine="600"/>
        <w:divId w:val="1895315424"/>
        <w:rPr>
          <w:rFonts w:hint="eastAsia"/>
          <w:sz w:val="30"/>
          <w:szCs w:val="30"/>
        </w:rPr>
      </w:pPr>
      <w:r>
        <w:rPr>
          <w:rFonts w:hint="eastAsia"/>
          <w:sz w:val="30"/>
          <w:szCs w:val="30"/>
        </w:rPr>
        <w:t>被告人冯某某犯挪用公款罪，判处有期徒刑六个月，缓刑一年。</w:t>
      </w:r>
    </w:p>
    <w:p w14:paraId="432303A2" w14:textId="77777777" w:rsidR="00103DF2" w:rsidRDefault="00103DF2">
      <w:pPr>
        <w:spacing w:line="500" w:lineRule="atLeast"/>
        <w:ind w:firstLine="600"/>
        <w:divId w:val="636373449"/>
        <w:rPr>
          <w:rFonts w:hint="eastAsia"/>
          <w:sz w:val="30"/>
          <w:szCs w:val="30"/>
        </w:rPr>
      </w:pPr>
      <w:r>
        <w:rPr>
          <w:rFonts w:hint="eastAsia"/>
          <w:sz w:val="30"/>
          <w:szCs w:val="30"/>
        </w:rPr>
        <w:t>（缓刑考验期限，从判决确定之日起计算）。</w:t>
      </w:r>
    </w:p>
    <w:p w14:paraId="314F4062" w14:textId="77777777" w:rsidR="00103DF2" w:rsidRDefault="00103DF2">
      <w:pPr>
        <w:spacing w:line="500" w:lineRule="atLeast"/>
        <w:ind w:firstLine="600"/>
        <w:divId w:val="125239544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865C3F8" w14:textId="77777777" w:rsidR="00103DF2" w:rsidRDefault="00103DF2">
      <w:pPr>
        <w:spacing w:line="500" w:lineRule="atLeast"/>
        <w:jc w:val="right"/>
        <w:divId w:val="868299503"/>
        <w:rPr>
          <w:rFonts w:hint="eastAsia"/>
          <w:sz w:val="30"/>
          <w:szCs w:val="30"/>
        </w:rPr>
      </w:pPr>
      <w:r>
        <w:rPr>
          <w:rFonts w:hint="eastAsia"/>
          <w:sz w:val="30"/>
          <w:szCs w:val="30"/>
        </w:rPr>
        <w:t>审判长　　彭耀明</w:t>
      </w:r>
    </w:p>
    <w:p w14:paraId="031BEF2B" w14:textId="77777777" w:rsidR="00103DF2" w:rsidRDefault="00103DF2">
      <w:pPr>
        <w:spacing w:line="500" w:lineRule="atLeast"/>
        <w:jc w:val="right"/>
        <w:divId w:val="599530961"/>
        <w:rPr>
          <w:rFonts w:hint="eastAsia"/>
          <w:sz w:val="30"/>
          <w:szCs w:val="30"/>
        </w:rPr>
      </w:pPr>
      <w:r>
        <w:rPr>
          <w:rFonts w:hint="eastAsia"/>
          <w:sz w:val="30"/>
          <w:szCs w:val="30"/>
        </w:rPr>
        <w:t>审判员　　梁光强</w:t>
      </w:r>
    </w:p>
    <w:p w14:paraId="61B2F194" w14:textId="77777777" w:rsidR="00103DF2" w:rsidRDefault="00103DF2">
      <w:pPr>
        <w:spacing w:line="500" w:lineRule="atLeast"/>
        <w:jc w:val="right"/>
        <w:divId w:val="2053723668"/>
        <w:rPr>
          <w:rFonts w:hint="eastAsia"/>
          <w:sz w:val="30"/>
          <w:szCs w:val="30"/>
        </w:rPr>
      </w:pPr>
      <w:r>
        <w:rPr>
          <w:rFonts w:hint="eastAsia"/>
          <w:sz w:val="30"/>
          <w:szCs w:val="30"/>
        </w:rPr>
        <w:t>审判员　　张　婷</w:t>
      </w:r>
    </w:p>
    <w:p w14:paraId="28EA9402" w14:textId="77777777" w:rsidR="00103DF2" w:rsidRDefault="00103DF2">
      <w:pPr>
        <w:spacing w:line="500" w:lineRule="atLeast"/>
        <w:jc w:val="right"/>
        <w:divId w:val="1538852286"/>
        <w:rPr>
          <w:rFonts w:hint="eastAsia"/>
          <w:sz w:val="30"/>
          <w:szCs w:val="30"/>
        </w:rPr>
      </w:pPr>
      <w:r>
        <w:rPr>
          <w:rFonts w:hint="eastAsia"/>
          <w:sz w:val="30"/>
          <w:szCs w:val="30"/>
        </w:rPr>
        <w:t>二〇一七年九月十三日</w:t>
      </w:r>
    </w:p>
    <w:p w14:paraId="4A3CE805" w14:textId="77777777" w:rsidR="00103DF2" w:rsidRDefault="00103DF2">
      <w:pPr>
        <w:spacing w:line="500" w:lineRule="atLeast"/>
        <w:jc w:val="right"/>
        <w:divId w:val="1691489264"/>
        <w:rPr>
          <w:rFonts w:hint="eastAsia"/>
          <w:sz w:val="30"/>
          <w:szCs w:val="30"/>
        </w:rPr>
      </w:pPr>
      <w:r>
        <w:rPr>
          <w:rFonts w:hint="eastAsia"/>
          <w:sz w:val="30"/>
          <w:szCs w:val="30"/>
        </w:rPr>
        <w:t>书记员　　石雄萍</w:t>
      </w:r>
    </w:p>
    <w:p w14:paraId="1D9DD2BF" w14:textId="77777777" w:rsidR="00103DF2" w:rsidRDefault="00103DF2">
      <w:pPr>
        <w:spacing w:line="500" w:lineRule="atLeast"/>
        <w:ind w:firstLine="600"/>
        <w:divId w:val="1741901373"/>
        <w:rPr>
          <w:rFonts w:hint="eastAsia"/>
          <w:sz w:val="30"/>
          <w:szCs w:val="30"/>
        </w:rPr>
      </w:pPr>
      <w:r>
        <w:rPr>
          <w:rFonts w:hint="eastAsia"/>
          <w:sz w:val="30"/>
          <w:szCs w:val="30"/>
        </w:rPr>
        <w:t>附：相关法律条文及司法解释</w:t>
      </w:r>
    </w:p>
    <w:p w14:paraId="4AAAB570" w14:textId="77777777" w:rsidR="00103DF2" w:rsidRDefault="00103DF2">
      <w:pPr>
        <w:spacing w:line="500" w:lineRule="atLeast"/>
        <w:ind w:firstLine="600"/>
        <w:divId w:val="182941073"/>
        <w:rPr>
          <w:rFonts w:hint="eastAsia"/>
          <w:sz w:val="30"/>
          <w:szCs w:val="30"/>
        </w:rPr>
      </w:pPr>
      <w:r>
        <w:rPr>
          <w:rFonts w:hint="eastAsia"/>
          <w:sz w:val="30"/>
          <w:szCs w:val="30"/>
        </w:rPr>
        <w:t>《中华人民共和国刑法》</w:t>
      </w:r>
    </w:p>
    <w:p w14:paraId="11FF718B" w14:textId="77777777" w:rsidR="00103DF2" w:rsidRDefault="00103DF2">
      <w:pPr>
        <w:spacing w:line="500" w:lineRule="atLeast"/>
        <w:ind w:firstLine="600"/>
        <w:divId w:val="1820416556"/>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FB38B89" w14:textId="77777777" w:rsidR="00103DF2" w:rsidRDefault="00103DF2">
      <w:pPr>
        <w:spacing w:line="500" w:lineRule="atLeast"/>
        <w:ind w:firstLine="600"/>
        <w:divId w:val="1764572988"/>
        <w:rPr>
          <w:rFonts w:hint="eastAsia"/>
          <w:sz w:val="30"/>
          <w:szCs w:val="30"/>
        </w:rPr>
      </w:pPr>
      <w:r>
        <w:rPr>
          <w:rFonts w:hint="eastAsia"/>
          <w:sz w:val="30"/>
          <w:szCs w:val="30"/>
        </w:rPr>
        <w:t>第九十三条本法所称国家工作人员，是指国家机关中从事公务的人员。</w:t>
      </w:r>
    </w:p>
    <w:p w14:paraId="75FCB66C" w14:textId="77777777" w:rsidR="00103DF2" w:rsidRDefault="00103DF2">
      <w:pPr>
        <w:spacing w:line="500" w:lineRule="atLeast"/>
        <w:ind w:firstLine="600"/>
        <w:divId w:val="2090916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AEF3B27" w14:textId="77777777" w:rsidR="00103DF2" w:rsidRDefault="00103DF2">
      <w:pPr>
        <w:spacing w:line="500" w:lineRule="atLeast"/>
        <w:ind w:firstLine="600"/>
        <w:divId w:val="4993968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6BD32FD" w14:textId="77777777" w:rsidR="00103DF2" w:rsidRDefault="00103DF2">
      <w:pPr>
        <w:spacing w:line="500" w:lineRule="atLeast"/>
        <w:ind w:firstLine="600"/>
        <w:divId w:val="17168507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59FC6F" w14:textId="77777777" w:rsidR="00103DF2" w:rsidRDefault="00103DF2">
      <w:pPr>
        <w:spacing w:line="500" w:lineRule="atLeast"/>
        <w:ind w:firstLine="600"/>
        <w:divId w:val="9683916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E361714" w14:textId="77777777" w:rsidR="00103DF2" w:rsidRDefault="00103DF2">
      <w:pPr>
        <w:spacing w:line="500" w:lineRule="atLeast"/>
        <w:ind w:firstLine="600"/>
        <w:divId w:val="100185451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C200B32" w14:textId="77777777" w:rsidR="00103DF2" w:rsidRDefault="00103DF2">
      <w:pPr>
        <w:spacing w:line="500" w:lineRule="atLeast"/>
        <w:ind w:firstLine="600"/>
        <w:divId w:val="14188659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45A4819" w14:textId="77777777" w:rsidR="00103DF2" w:rsidRDefault="00103DF2">
      <w:pPr>
        <w:spacing w:line="500" w:lineRule="atLeast"/>
        <w:ind w:firstLine="600"/>
        <w:divId w:val="186640294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68C8CC6" w14:textId="77777777" w:rsidR="00103DF2" w:rsidRDefault="00103DF2">
      <w:pPr>
        <w:spacing w:line="500" w:lineRule="atLeast"/>
        <w:ind w:firstLine="600"/>
        <w:divId w:val="17774082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901496B" w14:textId="77777777" w:rsidR="00103DF2" w:rsidRDefault="00103DF2">
      <w:pPr>
        <w:spacing w:line="500" w:lineRule="atLeast"/>
        <w:ind w:firstLine="600"/>
        <w:divId w:val="8633235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16A5E45" w14:textId="77777777" w:rsidR="00103DF2" w:rsidRDefault="00103DF2">
      <w:pPr>
        <w:spacing w:line="500" w:lineRule="atLeast"/>
        <w:ind w:firstLine="600"/>
        <w:divId w:val="6734574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8AF5315" w14:textId="77777777" w:rsidR="00103DF2" w:rsidRDefault="00103DF2">
      <w:pPr>
        <w:spacing w:line="500" w:lineRule="atLeast"/>
        <w:ind w:firstLine="600"/>
        <w:divId w:val="1907184303"/>
        <w:rPr>
          <w:rFonts w:hint="eastAsia"/>
          <w:sz w:val="30"/>
          <w:szCs w:val="30"/>
        </w:rPr>
      </w:pPr>
      <w:r>
        <w:rPr>
          <w:rFonts w:hint="eastAsia"/>
          <w:sz w:val="30"/>
          <w:szCs w:val="30"/>
        </w:rPr>
        <w:t>被宣告缓刑的犯罪分子，如果被判处附加刑，附加刑仍须执行。</w:t>
      </w:r>
    </w:p>
    <w:p w14:paraId="59133A8C" w14:textId="77777777" w:rsidR="00103DF2" w:rsidRDefault="00103DF2">
      <w:pPr>
        <w:spacing w:line="500" w:lineRule="atLeast"/>
        <w:ind w:firstLine="600"/>
        <w:divId w:val="406000327"/>
        <w:rPr>
          <w:rFonts w:hint="eastAsia"/>
          <w:sz w:val="30"/>
          <w:szCs w:val="30"/>
        </w:rPr>
      </w:pPr>
      <w:r>
        <w:rPr>
          <w:rFonts w:hint="eastAsia"/>
          <w:sz w:val="30"/>
          <w:szCs w:val="30"/>
        </w:rPr>
        <w:t>第七十三条拘役的缓刑考验期限为原判刑期以上一年以下，但是不能少于二个月。</w:t>
      </w:r>
    </w:p>
    <w:p w14:paraId="51B9F89B" w14:textId="77777777" w:rsidR="00103DF2" w:rsidRDefault="00103DF2">
      <w:pPr>
        <w:spacing w:line="500" w:lineRule="atLeast"/>
        <w:ind w:firstLine="600"/>
        <w:divId w:val="1777872042"/>
        <w:rPr>
          <w:rFonts w:hint="eastAsia"/>
          <w:sz w:val="30"/>
          <w:szCs w:val="30"/>
        </w:rPr>
      </w:pPr>
      <w:r>
        <w:rPr>
          <w:rFonts w:hint="eastAsia"/>
          <w:sz w:val="30"/>
          <w:szCs w:val="30"/>
        </w:rPr>
        <w:t>有期徒刑的缓刑考验期限为原判刑期以上五年以下，但是不能少于一年。</w:t>
      </w:r>
    </w:p>
    <w:p w14:paraId="668333CA" w14:textId="77777777" w:rsidR="00103DF2" w:rsidRDefault="00103DF2">
      <w:pPr>
        <w:spacing w:line="500" w:lineRule="atLeast"/>
        <w:ind w:firstLine="600"/>
        <w:divId w:val="396590684"/>
        <w:rPr>
          <w:rFonts w:hint="eastAsia"/>
          <w:sz w:val="30"/>
          <w:szCs w:val="30"/>
        </w:rPr>
      </w:pPr>
      <w:r>
        <w:rPr>
          <w:rFonts w:hint="eastAsia"/>
          <w:sz w:val="30"/>
          <w:szCs w:val="30"/>
        </w:rPr>
        <w:t>缓刑考验期限，从判决确定之日起计算。</w:t>
      </w:r>
    </w:p>
    <w:p w14:paraId="5266B249" w14:textId="77777777" w:rsidR="00103DF2" w:rsidRDefault="00103DF2">
      <w:pPr>
        <w:spacing w:line="500" w:lineRule="atLeast"/>
        <w:ind w:firstLine="600"/>
        <w:divId w:val="1262177960"/>
        <w:rPr>
          <w:rFonts w:hint="eastAsia"/>
          <w:sz w:val="30"/>
          <w:szCs w:val="30"/>
        </w:rPr>
      </w:pPr>
      <w:r>
        <w:rPr>
          <w:rFonts w:hint="eastAsia"/>
          <w:sz w:val="30"/>
          <w:szCs w:val="30"/>
        </w:rPr>
        <w:t>最高人民法院、最高人民检察院《关于办理贪污贿赂刑事案件适用法律若干问题的解释》</w:t>
      </w:r>
    </w:p>
    <w:p w14:paraId="48D2758F" w14:textId="77777777" w:rsidR="00103DF2" w:rsidRDefault="00103DF2">
      <w:pPr>
        <w:spacing w:line="500" w:lineRule="atLeast"/>
        <w:ind w:firstLine="600"/>
        <w:divId w:val="73243396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4CF4BD06" w14:textId="77777777" w:rsidR="00103DF2" w:rsidRDefault="00103DF2">
      <w:pPr>
        <w:spacing w:line="500" w:lineRule="atLeast"/>
        <w:ind w:firstLine="600"/>
        <w:divId w:val="1479765275"/>
        <w:rPr>
          <w:rFonts w:hint="eastAsia"/>
          <w:sz w:val="30"/>
          <w:szCs w:val="30"/>
        </w:rPr>
      </w:pPr>
      <w:r>
        <w:rPr>
          <w:rFonts w:hint="eastAsia"/>
          <w:sz w:val="30"/>
          <w:szCs w:val="30"/>
        </w:rPr>
        <w:t>（一）挪用公款数额在二百万元以上的；</w:t>
      </w:r>
    </w:p>
    <w:p w14:paraId="6404735B" w14:textId="77777777" w:rsidR="00103DF2" w:rsidRDefault="00103DF2">
      <w:pPr>
        <w:spacing w:line="500" w:lineRule="atLeast"/>
        <w:ind w:firstLine="600"/>
        <w:divId w:val="1081558092"/>
        <w:rPr>
          <w:rFonts w:hint="eastAsia"/>
          <w:sz w:val="30"/>
          <w:szCs w:val="30"/>
        </w:rPr>
      </w:pPr>
      <w:r>
        <w:rPr>
          <w:rFonts w:hint="eastAsia"/>
          <w:sz w:val="30"/>
          <w:szCs w:val="30"/>
        </w:rPr>
        <w:t>（二）挪用救灾、抢险、防汛、优抚、扶贫、移民、救济特定款物，数额在一百万元以上不满二百万元的；</w:t>
      </w:r>
    </w:p>
    <w:p w14:paraId="19CA64A5" w14:textId="77777777" w:rsidR="00103DF2" w:rsidRDefault="00103DF2">
      <w:pPr>
        <w:spacing w:line="500" w:lineRule="atLeast"/>
        <w:ind w:firstLine="600"/>
        <w:divId w:val="887297839"/>
        <w:rPr>
          <w:rFonts w:hint="eastAsia"/>
          <w:sz w:val="30"/>
          <w:szCs w:val="30"/>
        </w:rPr>
      </w:pPr>
      <w:r>
        <w:rPr>
          <w:rFonts w:hint="eastAsia"/>
          <w:sz w:val="30"/>
          <w:szCs w:val="30"/>
        </w:rPr>
        <w:t>（三）挪用公款不退还，数额在一百万元以上不满二百万元的；</w:t>
      </w:r>
    </w:p>
    <w:p w14:paraId="0483C7B7" w14:textId="77777777" w:rsidR="00103DF2" w:rsidRDefault="00103DF2">
      <w:pPr>
        <w:spacing w:line="500" w:lineRule="atLeast"/>
        <w:ind w:firstLine="600"/>
        <w:divId w:val="1867450612"/>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E8AB" w14:textId="77777777" w:rsidR="00103DF2" w:rsidRDefault="00103DF2" w:rsidP="00103DF2">
      <w:pPr>
        <w:rPr>
          <w:rFonts w:hint="eastAsia"/>
        </w:rPr>
      </w:pPr>
      <w:r>
        <w:separator/>
      </w:r>
    </w:p>
  </w:endnote>
  <w:endnote w:type="continuationSeparator" w:id="0">
    <w:p w14:paraId="21C817BD" w14:textId="77777777" w:rsidR="00103DF2" w:rsidRDefault="00103DF2" w:rsidP="00103D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327B4" w14:textId="77777777" w:rsidR="00103DF2" w:rsidRDefault="00103DF2" w:rsidP="00103DF2">
      <w:pPr>
        <w:rPr>
          <w:rFonts w:hint="eastAsia"/>
        </w:rPr>
      </w:pPr>
      <w:r>
        <w:separator/>
      </w:r>
    </w:p>
  </w:footnote>
  <w:footnote w:type="continuationSeparator" w:id="0">
    <w:p w14:paraId="6A5DEF0C" w14:textId="77777777" w:rsidR="00103DF2" w:rsidRDefault="00103DF2" w:rsidP="00103D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3DF2"/>
    <w:rsid w:val="00103DF2"/>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2360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3DF2"/>
    <w:pPr>
      <w:tabs>
        <w:tab w:val="center" w:pos="4153"/>
        <w:tab w:val="right" w:pos="8306"/>
      </w:tabs>
      <w:snapToGrid w:val="0"/>
      <w:jc w:val="center"/>
    </w:pPr>
    <w:rPr>
      <w:sz w:val="18"/>
      <w:szCs w:val="18"/>
    </w:rPr>
  </w:style>
  <w:style w:type="character" w:customStyle="1" w:styleId="a4">
    <w:name w:val="页眉 字符"/>
    <w:basedOn w:val="a0"/>
    <w:link w:val="a3"/>
    <w:uiPriority w:val="99"/>
    <w:rsid w:val="00103DF2"/>
    <w:rPr>
      <w:rFonts w:ascii="宋体" w:eastAsia="宋体" w:hAnsi="宋体" w:cs="宋体"/>
      <w:sz w:val="18"/>
      <w:szCs w:val="18"/>
    </w:rPr>
  </w:style>
  <w:style w:type="paragraph" w:styleId="a5">
    <w:name w:val="footer"/>
    <w:basedOn w:val="a"/>
    <w:link w:val="a6"/>
    <w:uiPriority w:val="99"/>
    <w:unhideWhenUsed/>
    <w:rsid w:val="00103DF2"/>
    <w:pPr>
      <w:tabs>
        <w:tab w:val="center" w:pos="4153"/>
        <w:tab w:val="right" w:pos="8306"/>
      </w:tabs>
      <w:snapToGrid w:val="0"/>
    </w:pPr>
    <w:rPr>
      <w:sz w:val="18"/>
      <w:szCs w:val="18"/>
    </w:rPr>
  </w:style>
  <w:style w:type="character" w:customStyle="1" w:styleId="a6">
    <w:name w:val="页脚 字符"/>
    <w:basedOn w:val="a0"/>
    <w:link w:val="a5"/>
    <w:uiPriority w:val="99"/>
    <w:rsid w:val="00103D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9161">
      <w:marLeft w:val="0"/>
      <w:marRight w:val="0"/>
      <w:marTop w:val="10"/>
      <w:marBottom w:val="10"/>
      <w:divBdr>
        <w:top w:val="none" w:sz="0" w:space="0" w:color="auto"/>
        <w:left w:val="none" w:sz="0" w:space="0" w:color="auto"/>
        <w:bottom w:val="none" w:sz="0" w:space="0" w:color="auto"/>
        <w:right w:val="none" w:sz="0" w:space="0" w:color="auto"/>
      </w:divBdr>
    </w:div>
    <w:div w:id="182941073">
      <w:marLeft w:val="0"/>
      <w:marRight w:val="0"/>
      <w:marTop w:val="10"/>
      <w:marBottom w:val="10"/>
      <w:divBdr>
        <w:top w:val="none" w:sz="0" w:space="0" w:color="auto"/>
        <w:left w:val="none" w:sz="0" w:space="0" w:color="auto"/>
        <w:bottom w:val="none" w:sz="0" w:space="0" w:color="auto"/>
        <w:right w:val="none" w:sz="0" w:space="0" w:color="auto"/>
      </w:divBdr>
    </w:div>
    <w:div w:id="192114041">
      <w:marLeft w:val="0"/>
      <w:marRight w:val="0"/>
      <w:marTop w:val="10"/>
      <w:marBottom w:val="10"/>
      <w:divBdr>
        <w:top w:val="none" w:sz="0" w:space="0" w:color="auto"/>
        <w:left w:val="none" w:sz="0" w:space="0" w:color="auto"/>
        <w:bottom w:val="none" w:sz="0" w:space="0" w:color="auto"/>
        <w:right w:val="none" w:sz="0" w:space="0" w:color="auto"/>
      </w:divBdr>
    </w:div>
    <w:div w:id="211619695">
      <w:marLeft w:val="0"/>
      <w:marRight w:val="0"/>
      <w:marTop w:val="10"/>
      <w:marBottom w:val="10"/>
      <w:divBdr>
        <w:top w:val="none" w:sz="0" w:space="0" w:color="auto"/>
        <w:left w:val="none" w:sz="0" w:space="0" w:color="auto"/>
        <w:bottom w:val="none" w:sz="0" w:space="0" w:color="auto"/>
        <w:right w:val="none" w:sz="0" w:space="0" w:color="auto"/>
      </w:divBdr>
    </w:div>
    <w:div w:id="298535344">
      <w:marLeft w:val="0"/>
      <w:marRight w:val="0"/>
      <w:marTop w:val="10"/>
      <w:marBottom w:val="10"/>
      <w:divBdr>
        <w:top w:val="none" w:sz="0" w:space="0" w:color="auto"/>
        <w:left w:val="none" w:sz="0" w:space="0" w:color="auto"/>
        <w:bottom w:val="none" w:sz="0" w:space="0" w:color="auto"/>
        <w:right w:val="none" w:sz="0" w:space="0" w:color="auto"/>
      </w:divBdr>
    </w:div>
    <w:div w:id="375006374">
      <w:marLeft w:val="0"/>
      <w:marRight w:val="0"/>
      <w:marTop w:val="10"/>
      <w:marBottom w:val="10"/>
      <w:divBdr>
        <w:top w:val="none" w:sz="0" w:space="0" w:color="auto"/>
        <w:left w:val="none" w:sz="0" w:space="0" w:color="auto"/>
        <w:bottom w:val="none" w:sz="0" w:space="0" w:color="auto"/>
        <w:right w:val="none" w:sz="0" w:space="0" w:color="auto"/>
      </w:divBdr>
    </w:div>
    <w:div w:id="396590684">
      <w:marLeft w:val="0"/>
      <w:marRight w:val="0"/>
      <w:marTop w:val="10"/>
      <w:marBottom w:val="10"/>
      <w:divBdr>
        <w:top w:val="none" w:sz="0" w:space="0" w:color="auto"/>
        <w:left w:val="none" w:sz="0" w:space="0" w:color="auto"/>
        <w:bottom w:val="none" w:sz="0" w:space="0" w:color="auto"/>
        <w:right w:val="none" w:sz="0" w:space="0" w:color="auto"/>
      </w:divBdr>
    </w:div>
    <w:div w:id="406000327">
      <w:marLeft w:val="0"/>
      <w:marRight w:val="0"/>
      <w:marTop w:val="10"/>
      <w:marBottom w:val="10"/>
      <w:divBdr>
        <w:top w:val="none" w:sz="0" w:space="0" w:color="auto"/>
        <w:left w:val="none" w:sz="0" w:space="0" w:color="auto"/>
        <w:bottom w:val="none" w:sz="0" w:space="0" w:color="auto"/>
        <w:right w:val="none" w:sz="0" w:space="0" w:color="auto"/>
      </w:divBdr>
    </w:div>
    <w:div w:id="499396824">
      <w:marLeft w:val="0"/>
      <w:marRight w:val="0"/>
      <w:marTop w:val="10"/>
      <w:marBottom w:val="10"/>
      <w:divBdr>
        <w:top w:val="none" w:sz="0" w:space="0" w:color="auto"/>
        <w:left w:val="none" w:sz="0" w:space="0" w:color="auto"/>
        <w:bottom w:val="none" w:sz="0" w:space="0" w:color="auto"/>
        <w:right w:val="none" w:sz="0" w:space="0" w:color="auto"/>
      </w:divBdr>
    </w:div>
    <w:div w:id="522204252">
      <w:marLeft w:val="0"/>
      <w:marRight w:val="0"/>
      <w:marTop w:val="10"/>
      <w:marBottom w:val="10"/>
      <w:divBdr>
        <w:top w:val="none" w:sz="0" w:space="0" w:color="auto"/>
        <w:left w:val="none" w:sz="0" w:space="0" w:color="auto"/>
        <w:bottom w:val="none" w:sz="0" w:space="0" w:color="auto"/>
        <w:right w:val="none" w:sz="0" w:space="0" w:color="auto"/>
      </w:divBdr>
    </w:div>
    <w:div w:id="599530961">
      <w:marLeft w:val="0"/>
      <w:marRight w:val="720"/>
      <w:marTop w:val="10"/>
      <w:marBottom w:val="10"/>
      <w:divBdr>
        <w:top w:val="none" w:sz="0" w:space="0" w:color="auto"/>
        <w:left w:val="none" w:sz="0" w:space="0" w:color="auto"/>
        <w:bottom w:val="none" w:sz="0" w:space="0" w:color="auto"/>
        <w:right w:val="none" w:sz="0" w:space="0" w:color="auto"/>
      </w:divBdr>
    </w:div>
    <w:div w:id="636373449">
      <w:marLeft w:val="0"/>
      <w:marRight w:val="0"/>
      <w:marTop w:val="10"/>
      <w:marBottom w:val="10"/>
      <w:divBdr>
        <w:top w:val="none" w:sz="0" w:space="0" w:color="auto"/>
        <w:left w:val="none" w:sz="0" w:space="0" w:color="auto"/>
        <w:bottom w:val="none" w:sz="0" w:space="0" w:color="auto"/>
        <w:right w:val="none" w:sz="0" w:space="0" w:color="auto"/>
      </w:divBdr>
    </w:div>
    <w:div w:id="673457401">
      <w:marLeft w:val="0"/>
      <w:marRight w:val="0"/>
      <w:marTop w:val="10"/>
      <w:marBottom w:val="10"/>
      <w:divBdr>
        <w:top w:val="none" w:sz="0" w:space="0" w:color="auto"/>
        <w:left w:val="none" w:sz="0" w:space="0" w:color="auto"/>
        <w:bottom w:val="none" w:sz="0" w:space="0" w:color="auto"/>
        <w:right w:val="none" w:sz="0" w:space="0" w:color="auto"/>
      </w:divBdr>
    </w:div>
    <w:div w:id="732433965">
      <w:marLeft w:val="0"/>
      <w:marRight w:val="0"/>
      <w:marTop w:val="10"/>
      <w:marBottom w:val="10"/>
      <w:divBdr>
        <w:top w:val="none" w:sz="0" w:space="0" w:color="auto"/>
        <w:left w:val="none" w:sz="0" w:space="0" w:color="auto"/>
        <w:bottom w:val="none" w:sz="0" w:space="0" w:color="auto"/>
        <w:right w:val="none" w:sz="0" w:space="0" w:color="auto"/>
      </w:divBdr>
    </w:div>
    <w:div w:id="863323552">
      <w:marLeft w:val="0"/>
      <w:marRight w:val="0"/>
      <w:marTop w:val="10"/>
      <w:marBottom w:val="10"/>
      <w:divBdr>
        <w:top w:val="none" w:sz="0" w:space="0" w:color="auto"/>
        <w:left w:val="none" w:sz="0" w:space="0" w:color="auto"/>
        <w:bottom w:val="none" w:sz="0" w:space="0" w:color="auto"/>
        <w:right w:val="none" w:sz="0" w:space="0" w:color="auto"/>
      </w:divBdr>
    </w:div>
    <w:div w:id="868299503">
      <w:marLeft w:val="0"/>
      <w:marRight w:val="720"/>
      <w:marTop w:val="10"/>
      <w:marBottom w:val="10"/>
      <w:divBdr>
        <w:top w:val="none" w:sz="0" w:space="0" w:color="auto"/>
        <w:left w:val="none" w:sz="0" w:space="0" w:color="auto"/>
        <w:bottom w:val="none" w:sz="0" w:space="0" w:color="auto"/>
        <w:right w:val="none" w:sz="0" w:space="0" w:color="auto"/>
      </w:divBdr>
    </w:div>
    <w:div w:id="887297839">
      <w:marLeft w:val="0"/>
      <w:marRight w:val="0"/>
      <w:marTop w:val="10"/>
      <w:marBottom w:val="10"/>
      <w:divBdr>
        <w:top w:val="none" w:sz="0" w:space="0" w:color="auto"/>
        <w:left w:val="none" w:sz="0" w:space="0" w:color="auto"/>
        <w:bottom w:val="none" w:sz="0" w:space="0" w:color="auto"/>
        <w:right w:val="none" w:sz="0" w:space="0" w:color="auto"/>
      </w:divBdr>
    </w:div>
    <w:div w:id="921187288">
      <w:marLeft w:val="0"/>
      <w:marRight w:val="0"/>
      <w:marTop w:val="10"/>
      <w:marBottom w:val="10"/>
      <w:divBdr>
        <w:top w:val="none" w:sz="0" w:space="0" w:color="auto"/>
        <w:left w:val="none" w:sz="0" w:space="0" w:color="auto"/>
        <w:bottom w:val="none" w:sz="0" w:space="0" w:color="auto"/>
        <w:right w:val="none" w:sz="0" w:space="0" w:color="auto"/>
      </w:divBdr>
    </w:div>
    <w:div w:id="936523690">
      <w:marLeft w:val="0"/>
      <w:marRight w:val="0"/>
      <w:marTop w:val="10"/>
      <w:marBottom w:val="10"/>
      <w:divBdr>
        <w:top w:val="none" w:sz="0" w:space="0" w:color="auto"/>
        <w:left w:val="none" w:sz="0" w:space="0" w:color="auto"/>
        <w:bottom w:val="none" w:sz="0" w:space="0" w:color="auto"/>
        <w:right w:val="none" w:sz="0" w:space="0" w:color="auto"/>
      </w:divBdr>
    </w:div>
    <w:div w:id="968391637">
      <w:marLeft w:val="0"/>
      <w:marRight w:val="0"/>
      <w:marTop w:val="10"/>
      <w:marBottom w:val="10"/>
      <w:divBdr>
        <w:top w:val="none" w:sz="0" w:space="0" w:color="auto"/>
        <w:left w:val="none" w:sz="0" w:space="0" w:color="auto"/>
        <w:bottom w:val="none" w:sz="0" w:space="0" w:color="auto"/>
        <w:right w:val="none" w:sz="0" w:space="0" w:color="auto"/>
      </w:divBdr>
    </w:div>
    <w:div w:id="1001854519">
      <w:marLeft w:val="0"/>
      <w:marRight w:val="0"/>
      <w:marTop w:val="10"/>
      <w:marBottom w:val="10"/>
      <w:divBdr>
        <w:top w:val="none" w:sz="0" w:space="0" w:color="auto"/>
        <w:left w:val="none" w:sz="0" w:space="0" w:color="auto"/>
        <w:bottom w:val="none" w:sz="0" w:space="0" w:color="auto"/>
        <w:right w:val="none" w:sz="0" w:space="0" w:color="auto"/>
      </w:divBdr>
    </w:div>
    <w:div w:id="1081558092">
      <w:marLeft w:val="0"/>
      <w:marRight w:val="0"/>
      <w:marTop w:val="10"/>
      <w:marBottom w:val="10"/>
      <w:divBdr>
        <w:top w:val="none" w:sz="0" w:space="0" w:color="auto"/>
        <w:left w:val="none" w:sz="0" w:space="0" w:color="auto"/>
        <w:bottom w:val="none" w:sz="0" w:space="0" w:color="auto"/>
        <w:right w:val="none" w:sz="0" w:space="0" w:color="auto"/>
      </w:divBdr>
    </w:div>
    <w:div w:id="1252395443">
      <w:marLeft w:val="0"/>
      <w:marRight w:val="0"/>
      <w:marTop w:val="10"/>
      <w:marBottom w:val="10"/>
      <w:divBdr>
        <w:top w:val="none" w:sz="0" w:space="0" w:color="auto"/>
        <w:left w:val="none" w:sz="0" w:space="0" w:color="auto"/>
        <w:bottom w:val="none" w:sz="0" w:space="0" w:color="auto"/>
        <w:right w:val="none" w:sz="0" w:space="0" w:color="auto"/>
      </w:divBdr>
    </w:div>
    <w:div w:id="1262177960">
      <w:marLeft w:val="0"/>
      <w:marRight w:val="0"/>
      <w:marTop w:val="10"/>
      <w:marBottom w:val="10"/>
      <w:divBdr>
        <w:top w:val="none" w:sz="0" w:space="0" w:color="auto"/>
        <w:left w:val="none" w:sz="0" w:space="0" w:color="auto"/>
        <w:bottom w:val="none" w:sz="0" w:space="0" w:color="auto"/>
        <w:right w:val="none" w:sz="0" w:space="0" w:color="auto"/>
      </w:divBdr>
    </w:div>
    <w:div w:id="1284121061">
      <w:marLeft w:val="0"/>
      <w:marRight w:val="0"/>
      <w:marTop w:val="10"/>
      <w:marBottom w:val="10"/>
      <w:divBdr>
        <w:top w:val="none" w:sz="0" w:space="0" w:color="auto"/>
        <w:left w:val="none" w:sz="0" w:space="0" w:color="auto"/>
        <w:bottom w:val="none" w:sz="0" w:space="0" w:color="auto"/>
        <w:right w:val="none" w:sz="0" w:space="0" w:color="auto"/>
      </w:divBdr>
    </w:div>
    <w:div w:id="1362705839">
      <w:marLeft w:val="0"/>
      <w:marRight w:val="0"/>
      <w:marTop w:val="10"/>
      <w:marBottom w:val="10"/>
      <w:divBdr>
        <w:top w:val="none" w:sz="0" w:space="0" w:color="auto"/>
        <w:left w:val="none" w:sz="0" w:space="0" w:color="auto"/>
        <w:bottom w:val="none" w:sz="0" w:space="0" w:color="auto"/>
        <w:right w:val="none" w:sz="0" w:space="0" w:color="auto"/>
      </w:divBdr>
    </w:div>
    <w:div w:id="1418865967">
      <w:marLeft w:val="0"/>
      <w:marRight w:val="0"/>
      <w:marTop w:val="10"/>
      <w:marBottom w:val="10"/>
      <w:divBdr>
        <w:top w:val="none" w:sz="0" w:space="0" w:color="auto"/>
        <w:left w:val="none" w:sz="0" w:space="0" w:color="auto"/>
        <w:bottom w:val="none" w:sz="0" w:space="0" w:color="auto"/>
        <w:right w:val="none" w:sz="0" w:space="0" w:color="auto"/>
      </w:divBdr>
    </w:div>
    <w:div w:id="1440837583">
      <w:marLeft w:val="0"/>
      <w:marRight w:val="0"/>
      <w:marTop w:val="10"/>
      <w:marBottom w:val="10"/>
      <w:divBdr>
        <w:top w:val="none" w:sz="0" w:space="0" w:color="auto"/>
        <w:left w:val="none" w:sz="0" w:space="0" w:color="auto"/>
        <w:bottom w:val="none" w:sz="0" w:space="0" w:color="auto"/>
        <w:right w:val="none" w:sz="0" w:space="0" w:color="auto"/>
      </w:divBdr>
    </w:div>
    <w:div w:id="1479765275">
      <w:marLeft w:val="0"/>
      <w:marRight w:val="0"/>
      <w:marTop w:val="10"/>
      <w:marBottom w:val="10"/>
      <w:divBdr>
        <w:top w:val="none" w:sz="0" w:space="0" w:color="auto"/>
        <w:left w:val="none" w:sz="0" w:space="0" w:color="auto"/>
        <w:bottom w:val="none" w:sz="0" w:space="0" w:color="auto"/>
        <w:right w:val="none" w:sz="0" w:space="0" w:color="auto"/>
      </w:divBdr>
    </w:div>
    <w:div w:id="1495335455">
      <w:marLeft w:val="0"/>
      <w:marRight w:val="0"/>
      <w:marTop w:val="10"/>
      <w:marBottom w:val="10"/>
      <w:divBdr>
        <w:top w:val="none" w:sz="0" w:space="0" w:color="auto"/>
        <w:left w:val="none" w:sz="0" w:space="0" w:color="auto"/>
        <w:bottom w:val="none" w:sz="0" w:space="0" w:color="auto"/>
        <w:right w:val="none" w:sz="0" w:space="0" w:color="auto"/>
      </w:divBdr>
    </w:div>
    <w:div w:id="1538852286">
      <w:marLeft w:val="0"/>
      <w:marRight w:val="720"/>
      <w:marTop w:val="10"/>
      <w:marBottom w:val="10"/>
      <w:divBdr>
        <w:top w:val="none" w:sz="0" w:space="0" w:color="auto"/>
        <w:left w:val="none" w:sz="0" w:space="0" w:color="auto"/>
        <w:bottom w:val="none" w:sz="0" w:space="0" w:color="auto"/>
        <w:right w:val="none" w:sz="0" w:space="0" w:color="auto"/>
      </w:divBdr>
    </w:div>
    <w:div w:id="1691489264">
      <w:marLeft w:val="0"/>
      <w:marRight w:val="720"/>
      <w:marTop w:val="10"/>
      <w:marBottom w:val="10"/>
      <w:divBdr>
        <w:top w:val="none" w:sz="0" w:space="0" w:color="auto"/>
        <w:left w:val="none" w:sz="0" w:space="0" w:color="auto"/>
        <w:bottom w:val="none" w:sz="0" w:space="0" w:color="auto"/>
        <w:right w:val="none" w:sz="0" w:space="0" w:color="auto"/>
      </w:divBdr>
    </w:div>
    <w:div w:id="1716850744">
      <w:marLeft w:val="0"/>
      <w:marRight w:val="0"/>
      <w:marTop w:val="10"/>
      <w:marBottom w:val="10"/>
      <w:divBdr>
        <w:top w:val="none" w:sz="0" w:space="0" w:color="auto"/>
        <w:left w:val="none" w:sz="0" w:space="0" w:color="auto"/>
        <w:bottom w:val="none" w:sz="0" w:space="0" w:color="auto"/>
        <w:right w:val="none" w:sz="0" w:space="0" w:color="auto"/>
      </w:divBdr>
    </w:div>
    <w:div w:id="1741901373">
      <w:marLeft w:val="0"/>
      <w:marRight w:val="0"/>
      <w:marTop w:val="10"/>
      <w:marBottom w:val="10"/>
      <w:divBdr>
        <w:top w:val="none" w:sz="0" w:space="0" w:color="auto"/>
        <w:left w:val="none" w:sz="0" w:space="0" w:color="auto"/>
        <w:bottom w:val="none" w:sz="0" w:space="0" w:color="auto"/>
        <w:right w:val="none" w:sz="0" w:space="0" w:color="auto"/>
      </w:divBdr>
    </w:div>
    <w:div w:id="1764572988">
      <w:marLeft w:val="0"/>
      <w:marRight w:val="0"/>
      <w:marTop w:val="10"/>
      <w:marBottom w:val="10"/>
      <w:divBdr>
        <w:top w:val="none" w:sz="0" w:space="0" w:color="auto"/>
        <w:left w:val="none" w:sz="0" w:space="0" w:color="auto"/>
        <w:bottom w:val="none" w:sz="0" w:space="0" w:color="auto"/>
        <w:right w:val="none" w:sz="0" w:space="0" w:color="auto"/>
      </w:divBdr>
    </w:div>
    <w:div w:id="1777408216">
      <w:marLeft w:val="0"/>
      <w:marRight w:val="0"/>
      <w:marTop w:val="10"/>
      <w:marBottom w:val="10"/>
      <w:divBdr>
        <w:top w:val="none" w:sz="0" w:space="0" w:color="auto"/>
        <w:left w:val="none" w:sz="0" w:space="0" w:color="auto"/>
        <w:bottom w:val="none" w:sz="0" w:space="0" w:color="auto"/>
        <w:right w:val="none" w:sz="0" w:space="0" w:color="auto"/>
      </w:divBdr>
    </w:div>
    <w:div w:id="1777872042">
      <w:marLeft w:val="0"/>
      <w:marRight w:val="0"/>
      <w:marTop w:val="10"/>
      <w:marBottom w:val="10"/>
      <w:divBdr>
        <w:top w:val="none" w:sz="0" w:space="0" w:color="auto"/>
        <w:left w:val="none" w:sz="0" w:space="0" w:color="auto"/>
        <w:bottom w:val="none" w:sz="0" w:space="0" w:color="auto"/>
        <w:right w:val="none" w:sz="0" w:space="0" w:color="auto"/>
      </w:divBdr>
    </w:div>
    <w:div w:id="1820416556">
      <w:marLeft w:val="0"/>
      <w:marRight w:val="0"/>
      <w:marTop w:val="10"/>
      <w:marBottom w:val="10"/>
      <w:divBdr>
        <w:top w:val="none" w:sz="0" w:space="0" w:color="auto"/>
        <w:left w:val="none" w:sz="0" w:space="0" w:color="auto"/>
        <w:bottom w:val="none" w:sz="0" w:space="0" w:color="auto"/>
        <w:right w:val="none" w:sz="0" w:space="0" w:color="auto"/>
      </w:divBdr>
    </w:div>
    <w:div w:id="1866402940">
      <w:marLeft w:val="0"/>
      <w:marRight w:val="0"/>
      <w:marTop w:val="10"/>
      <w:marBottom w:val="10"/>
      <w:divBdr>
        <w:top w:val="none" w:sz="0" w:space="0" w:color="auto"/>
        <w:left w:val="none" w:sz="0" w:space="0" w:color="auto"/>
        <w:bottom w:val="none" w:sz="0" w:space="0" w:color="auto"/>
        <w:right w:val="none" w:sz="0" w:space="0" w:color="auto"/>
      </w:divBdr>
    </w:div>
    <w:div w:id="1867450612">
      <w:marLeft w:val="0"/>
      <w:marRight w:val="0"/>
      <w:marTop w:val="10"/>
      <w:marBottom w:val="10"/>
      <w:divBdr>
        <w:top w:val="none" w:sz="0" w:space="0" w:color="auto"/>
        <w:left w:val="none" w:sz="0" w:space="0" w:color="auto"/>
        <w:bottom w:val="none" w:sz="0" w:space="0" w:color="auto"/>
        <w:right w:val="none" w:sz="0" w:space="0" w:color="auto"/>
      </w:divBdr>
    </w:div>
    <w:div w:id="1873686918">
      <w:marLeft w:val="0"/>
      <w:marRight w:val="0"/>
      <w:marTop w:val="10"/>
      <w:marBottom w:val="10"/>
      <w:divBdr>
        <w:top w:val="none" w:sz="0" w:space="0" w:color="auto"/>
        <w:left w:val="none" w:sz="0" w:space="0" w:color="auto"/>
        <w:bottom w:val="none" w:sz="0" w:space="0" w:color="auto"/>
        <w:right w:val="none" w:sz="0" w:space="0" w:color="auto"/>
      </w:divBdr>
    </w:div>
    <w:div w:id="1895315424">
      <w:marLeft w:val="0"/>
      <w:marRight w:val="0"/>
      <w:marTop w:val="10"/>
      <w:marBottom w:val="10"/>
      <w:divBdr>
        <w:top w:val="none" w:sz="0" w:space="0" w:color="auto"/>
        <w:left w:val="none" w:sz="0" w:space="0" w:color="auto"/>
        <w:bottom w:val="none" w:sz="0" w:space="0" w:color="auto"/>
        <w:right w:val="none" w:sz="0" w:space="0" w:color="auto"/>
      </w:divBdr>
    </w:div>
    <w:div w:id="1907184303">
      <w:marLeft w:val="0"/>
      <w:marRight w:val="0"/>
      <w:marTop w:val="10"/>
      <w:marBottom w:val="10"/>
      <w:divBdr>
        <w:top w:val="none" w:sz="0" w:space="0" w:color="auto"/>
        <w:left w:val="none" w:sz="0" w:space="0" w:color="auto"/>
        <w:bottom w:val="none" w:sz="0" w:space="0" w:color="auto"/>
        <w:right w:val="none" w:sz="0" w:space="0" w:color="auto"/>
      </w:divBdr>
    </w:div>
    <w:div w:id="1971090191">
      <w:marLeft w:val="0"/>
      <w:marRight w:val="0"/>
      <w:marTop w:val="10"/>
      <w:marBottom w:val="10"/>
      <w:divBdr>
        <w:top w:val="none" w:sz="0" w:space="0" w:color="auto"/>
        <w:left w:val="none" w:sz="0" w:space="0" w:color="auto"/>
        <w:bottom w:val="none" w:sz="0" w:space="0" w:color="auto"/>
        <w:right w:val="none" w:sz="0" w:space="0" w:color="auto"/>
      </w:divBdr>
    </w:div>
    <w:div w:id="1981693448">
      <w:marLeft w:val="0"/>
      <w:marRight w:val="0"/>
      <w:marTop w:val="10"/>
      <w:marBottom w:val="10"/>
      <w:divBdr>
        <w:top w:val="none" w:sz="0" w:space="0" w:color="auto"/>
        <w:left w:val="none" w:sz="0" w:space="0" w:color="auto"/>
        <w:bottom w:val="none" w:sz="0" w:space="0" w:color="auto"/>
        <w:right w:val="none" w:sz="0" w:space="0" w:color="auto"/>
      </w:divBdr>
    </w:div>
    <w:div w:id="2029288620">
      <w:marLeft w:val="0"/>
      <w:marRight w:val="0"/>
      <w:marTop w:val="10"/>
      <w:marBottom w:val="10"/>
      <w:divBdr>
        <w:top w:val="none" w:sz="0" w:space="0" w:color="auto"/>
        <w:left w:val="none" w:sz="0" w:space="0" w:color="auto"/>
        <w:bottom w:val="none" w:sz="0" w:space="0" w:color="auto"/>
        <w:right w:val="none" w:sz="0" w:space="0" w:color="auto"/>
      </w:divBdr>
    </w:div>
    <w:div w:id="2053723668">
      <w:marLeft w:val="0"/>
      <w:marRight w:val="720"/>
      <w:marTop w:val="10"/>
      <w:marBottom w:val="10"/>
      <w:divBdr>
        <w:top w:val="none" w:sz="0" w:space="0" w:color="auto"/>
        <w:left w:val="none" w:sz="0" w:space="0" w:color="auto"/>
        <w:bottom w:val="none" w:sz="0" w:space="0" w:color="auto"/>
        <w:right w:val="none" w:sz="0" w:space="0" w:color="auto"/>
      </w:divBdr>
    </w:div>
    <w:div w:id="2112236225">
      <w:marLeft w:val="0"/>
      <w:marRight w:val="0"/>
      <w:marTop w:val="10"/>
      <w:marBottom w:val="10"/>
      <w:divBdr>
        <w:top w:val="none" w:sz="0" w:space="0" w:color="auto"/>
        <w:left w:val="none" w:sz="0" w:space="0" w:color="auto"/>
        <w:bottom w:val="none" w:sz="0" w:space="0" w:color="auto"/>
        <w:right w:val="none" w:sz="0" w:space="0" w:color="auto"/>
      </w:divBdr>
    </w:div>
    <w:div w:id="21409982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