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8D99B" w14:textId="77777777" w:rsidR="00342B96" w:rsidRDefault="00342B96">
      <w:pPr>
        <w:spacing w:line="500" w:lineRule="atLeast"/>
        <w:jc w:val="center"/>
        <w:divId w:val="1510875861"/>
        <w:rPr>
          <w:rFonts w:ascii="黑体" w:eastAsia="黑体" w:hAnsi="黑体"/>
          <w:sz w:val="36"/>
          <w:szCs w:val="36"/>
        </w:rPr>
      </w:pPr>
      <w:r>
        <w:rPr>
          <w:rFonts w:ascii="黑体" w:eastAsia="黑体" w:hAnsi="黑体" w:hint="eastAsia"/>
          <w:sz w:val="36"/>
          <w:szCs w:val="36"/>
        </w:rPr>
        <w:t>广东省江门市蓬江区人民法院</w:t>
      </w:r>
    </w:p>
    <w:p w14:paraId="4E30DD75" w14:textId="77777777" w:rsidR="00342B96" w:rsidRDefault="00342B96">
      <w:pPr>
        <w:spacing w:line="500" w:lineRule="atLeast"/>
        <w:jc w:val="center"/>
        <w:divId w:val="14612695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ACBCA7" w14:textId="77777777" w:rsidR="00342B96" w:rsidRDefault="00342B96">
      <w:pPr>
        <w:spacing w:line="500" w:lineRule="atLeast"/>
        <w:jc w:val="right"/>
        <w:divId w:val="67010708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1</w:t>
      </w:r>
      <w:r>
        <w:rPr>
          <w:rFonts w:hint="eastAsia"/>
          <w:sz w:val="30"/>
          <w:szCs w:val="30"/>
        </w:rPr>
        <w:t>号</w:t>
      </w:r>
    </w:p>
    <w:p w14:paraId="54CE22C4" w14:textId="77777777" w:rsidR="00342B96" w:rsidRDefault="00342B96">
      <w:pPr>
        <w:spacing w:line="500" w:lineRule="atLeast"/>
        <w:ind w:firstLine="600"/>
        <w:divId w:val="964849725"/>
        <w:rPr>
          <w:rFonts w:hint="eastAsia"/>
          <w:sz w:val="30"/>
          <w:szCs w:val="30"/>
        </w:rPr>
      </w:pPr>
      <w:r>
        <w:rPr>
          <w:rFonts w:hint="eastAsia"/>
          <w:sz w:val="30"/>
          <w:szCs w:val="30"/>
        </w:rPr>
        <w:t>公诉机关江门市蓬江区人民检察院。</w:t>
      </w:r>
    </w:p>
    <w:p w14:paraId="031899B7" w14:textId="77777777" w:rsidR="00342B96" w:rsidRDefault="00342B96">
      <w:pPr>
        <w:spacing w:line="500" w:lineRule="atLeast"/>
        <w:ind w:firstLine="600"/>
        <w:divId w:val="1909266995"/>
        <w:rPr>
          <w:rFonts w:hint="eastAsia"/>
          <w:sz w:val="30"/>
          <w:szCs w:val="30"/>
        </w:rPr>
      </w:pPr>
      <w:r>
        <w:rPr>
          <w:rFonts w:hint="eastAsia"/>
          <w:sz w:val="30"/>
          <w:szCs w:val="30"/>
        </w:rPr>
        <w:t>被告人冯某甲，男，于广东省台山市，汉族，文化程度大学本科，原任台山市××经济犯罪侦查大队大队长、台山市××巡逻警察大队大队长，户籍所在地广东省台山市。</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日因本案被羁押，次日被刑事拘留，同年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日被逮捕，现羁押于珠海市第二看守所。</w:t>
      </w:r>
    </w:p>
    <w:p w14:paraId="61CDB328" w14:textId="77777777" w:rsidR="00342B96" w:rsidRDefault="00342B96">
      <w:pPr>
        <w:spacing w:line="500" w:lineRule="atLeast"/>
        <w:ind w:firstLine="600"/>
        <w:divId w:val="949778728"/>
        <w:rPr>
          <w:rFonts w:hint="eastAsia"/>
          <w:sz w:val="30"/>
          <w:szCs w:val="30"/>
        </w:rPr>
      </w:pPr>
      <w:r>
        <w:rPr>
          <w:rFonts w:hint="eastAsia"/>
          <w:sz w:val="30"/>
          <w:szCs w:val="30"/>
        </w:rPr>
        <w:t>辩护人沈涛，广东正大联合律师事务所律师。</w:t>
      </w:r>
    </w:p>
    <w:p w14:paraId="2B5EEFC9" w14:textId="77777777" w:rsidR="00342B96" w:rsidRDefault="00342B96">
      <w:pPr>
        <w:spacing w:line="500" w:lineRule="atLeast"/>
        <w:ind w:firstLine="600"/>
        <w:divId w:val="654644783"/>
        <w:rPr>
          <w:rFonts w:hint="eastAsia"/>
          <w:sz w:val="30"/>
          <w:szCs w:val="30"/>
        </w:rPr>
      </w:pPr>
      <w:r>
        <w:rPr>
          <w:rFonts w:hint="eastAsia"/>
          <w:sz w:val="30"/>
          <w:szCs w:val="30"/>
        </w:rPr>
        <w:t>辩护人刘志浩，广东正大联合律师事务所律师。</w:t>
      </w:r>
    </w:p>
    <w:p w14:paraId="7421ABDC" w14:textId="77777777" w:rsidR="00342B96" w:rsidRDefault="00342B96">
      <w:pPr>
        <w:spacing w:line="500" w:lineRule="atLeast"/>
        <w:ind w:firstLine="600"/>
        <w:divId w:val="157186414"/>
        <w:rPr>
          <w:rFonts w:hint="eastAsia"/>
          <w:sz w:val="30"/>
          <w:szCs w:val="30"/>
        </w:rPr>
      </w:pPr>
      <w:r>
        <w:rPr>
          <w:rFonts w:hint="eastAsia"/>
          <w:sz w:val="30"/>
          <w:szCs w:val="30"/>
        </w:rPr>
        <w:t>江门市蓬江区人民检察院于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日以江蓬检诉刑诉（</w:t>
      </w:r>
      <w:r>
        <w:rPr>
          <w:rFonts w:hint="eastAsia"/>
          <w:sz w:val="30"/>
          <w:szCs w:val="30"/>
        </w:rPr>
        <w:t>2015</w:t>
      </w:r>
      <w:r>
        <w:rPr>
          <w:rFonts w:hint="eastAsia"/>
          <w:sz w:val="30"/>
          <w:szCs w:val="30"/>
        </w:rPr>
        <w:t>）</w:t>
      </w:r>
      <w:r>
        <w:rPr>
          <w:rFonts w:hint="eastAsia"/>
          <w:sz w:val="30"/>
          <w:szCs w:val="30"/>
        </w:rPr>
        <w:t>643</w:t>
      </w:r>
      <w:r>
        <w:rPr>
          <w:rFonts w:hint="eastAsia"/>
          <w:sz w:val="30"/>
          <w:szCs w:val="30"/>
        </w:rPr>
        <w:t>号起诉书，指控被告人冯某甲犯滥用职权罪、私分国有资产罪向本院提起公诉。本院于同日审查立案后，依法组成合议庭，适用普通程序，于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w:t>
      </w:r>
      <w:r>
        <w:rPr>
          <w:rFonts w:hint="eastAsia"/>
          <w:sz w:val="30"/>
          <w:szCs w:val="30"/>
        </w:rPr>
        <w:t>26</w:t>
      </w:r>
      <w:r>
        <w:rPr>
          <w:rFonts w:hint="eastAsia"/>
          <w:sz w:val="30"/>
          <w:szCs w:val="30"/>
        </w:rPr>
        <w:t>日公开开庭审理了本案。江门市蓬江区人民检察院指派检察员何杏华出庭支持公诉。被告人冯某甲及其辩护人沈涛、刘志浩到庭参加了诉讼。期间，本院先后两次同意江门市蓬江区人民检察院延期审理本案的申请。现已审理终结。</w:t>
      </w:r>
    </w:p>
    <w:p w14:paraId="4ACB1FD1" w14:textId="77777777" w:rsidR="00342B96" w:rsidRDefault="00342B96">
      <w:pPr>
        <w:spacing w:line="500" w:lineRule="atLeast"/>
        <w:ind w:firstLine="600"/>
        <w:divId w:val="787359586"/>
        <w:rPr>
          <w:rFonts w:hint="eastAsia"/>
          <w:sz w:val="30"/>
          <w:szCs w:val="30"/>
        </w:rPr>
      </w:pPr>
      <w:r>
        <w:rPr>
          <w:rFonts w:hint="eastAsia"/>
          <w:sz w:val="30"/>
          <w:szCs w:val="30"/>
        </w:rPr>
        <w:t>江门市蓬江区人民检察院指控称，一、滥用职权罪</w:t>
      </w:r>
    </w:p>
    <w:p w14:paraId="6D90695E" w14:textId="77777777" w:rsidR="00342B96" w:rsidRDefault="00342B96">
      <w:pPr>
        <w:spacing w:line="500" w:lineRule="atLeast"/>
        <w:ind w:firstLine="600"/>
        <w:divId w:val="2033341251"/>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冯某甲在担任台山市公安局经济犯罪侦查大队大队长期间，利用管理该大队的职务之便，滥用刑事侦查权，在该大队办理有关案件过程中，将扣押的涉案赃物进行变卖时，明知涉案赃物变卖款应当依法上缴国库或者与案件无关的应当返还给案件当事人，仍然违反《公安机关办理刑事案件程序规定》关于查扣物品的处理规定，决定截留变卖款合共人民币</w:t>
      </w:r>
      <w:r>
        <w:rPr>
          <w:rFonts w:hint="eastAsia"/>
          <w:sz w:val="30"/>
          <w:szCs w:val="30"/>
        </w:rPr>
        <w:t>368769</w:t>
      </w:r>
      <w:r>
        <w:rPr>
          <w:rFonts w:hint="eastAsia"/>
          <w:sz w:val="30"/>
          <w:szCs w:val="30"/>
        </w:rPr>
        <w:t>元放入该大队私设的“小钱</w:t>
      </w:r>
      <w:r>
        <w:rPr>
          <w:rFonts w:hint="eastAsia"/>
          <w:sz w:val="30"/>
          <w:szCs w:val="30"/>
        </w:rPr>
        <w:lastRenderedPageBreak/>
        <w:t>柜”用于集体私分和其他开支，造成国家经济损失达人民币</w:t>
      </w:r>
      <w:r>
        <w:rPr>
          <w:rFonts w:hint="eastAsia"/>
          <w:sz w:val="30"/>
          <w:szCs w:val="30"/>
        </w:rPr>
        <w:t>368769</w:t>
      </w:r>
      <w:r>
        <w:rPr>
          <w:rFonts w:hint="eastAsia"/>
          <w:sz w:val="30"/>
          <w:szCs w:val="30"/>
        </w:rPr>
        <w:t>元。具体情况如下：</w:t>
      </w:r>
    </w:p>
    <w:p w14:paraId="5827302F" w14:textId="77777777" w:rsidR="00342B96" w:rsidRDefault="00342B96">
      <w:pPr>
        <w:spacing w:line="500" w:lineRule="atLeast"/>
        <w:ind w:firstLine="600"/>
        <w:divId w:val="1058673697"/>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月，被告人冯某甲利用该大队办理《曾伟辉非法经营香烟案》的职务便利，在将本案扣押的涉案香烟进行变卖的过程中，违反规定，决定截留人民币</w:t>
      </w:r>
      <w:r>
        <w:rPr>
          <w:rFonts w:hint="eastAsia"/>
          <w:sz w:val="30"/>
          <w:szCs w:val="30"/>
        </w:rPr>
        <w:t>10500</w:t>
      </w:r>
      <w:r>
        <w:rPr>
          <w:rFonts w:hint="eastAsia"/>
          <w:sz w:val="30"/>
          <w:szCs w:val="30"/>
        </w:rPr>
        <w:t>元变卖款项放入经侦大队的“小钱柜”用于集体私分和其他开支，造成国家经济损失人民币</w:t>
      </w:r>
      <w:r>
        <w:rPr>
          <w:rFonts w:hint="eastAsia"/>
          <w:sz w:val="30"/>
          <w:szCs w:val="30"/>
        </w:rPr>
        <w:t>10500</w:t>
      </w:r>
      <w:r>
        <w:rPr>
          <w:rFonts w:hint="eastAsia"/>
          <w:sz w:val="30"/>
          <w:szCs w:val="30"/>
        </w:rPr>
        <w:t>元。之后，该大队以犯罪情节显著轻微，不认为是犯罪为由，对本案作撤销案件处理。</w:t>
      </w:r>
    </w:p>
    <w:p w14:paraId="727070C9" w14:textId="77777777" w:rsidR="00342B96" w:rsidRDefault="00342B96">
      <w:pPr>
        <w:spacing w:line="500" w:lineRule="atLeast"/>
        <w:ind w:firstLine="600"/>
        <w:divId w:val="1044864850"/>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月，江门市公安局公路巡逻民警支队高速公路二大队在沿海高速公路台山路段查获彭松林、陈梓来涉嫌贩运红油后，移交台山市公安局经济犯罪侦查大队处理，该大队违反《刑事诉讼法》及</w:t>
      </w:r>
      <w:r>
        <w:rPr>
          <w:rFonts w:hint="eastAsia"/>
          <w:sz w:val="30"/>
          <w:szCs w:val="30"/>
        </w:rPr>
        <w:t>1998</w:t>
      </w:r>
      <w:r>
        <w:rPr>
          <w:rFonts w:hint="eastAsia"/>
          <w:sz w:val="30"/>
          <w:szCs w:val="30"/>
        </w:rPr>
        <w:t>年最高人民法院、最高人民检察院、公安部、海关总署《关于走私犯罪侦查机关办理走私犯罪案件适用刑事诉讼法程序若干问题的通知》关于走私案件管辖的规定，不依法将该案移送海关缉私部门处理，而是以彭松林、陈梓来走私红油案立案侦查，并将本案扣押的红油进行变卖。在变卖过程中，被告人冯某甲违反规定，决定截留人民币</w:t>
      </w:r>
      <w:r>
        <w:rPr>
          <w:rFonts w:hint="eastAsia"/>
          <w:sz w:val="30"/>
          <w:szCs w:val="30"/>
        </w:rPr>
        <w:t>46110</w:t>
      </w:r>
      <w:r>
        <w:rPr>
          <w:rFonts w:hint="eastAsia"/>
          <w:sz w:val="30"/>
          <w:szCs w:val="30"/>
        </w:rPr>
        <w:t>元变卖款项放入该大队的“小钱柜”用于集体私分和其他开支，造成国家经济损失人民币</w:t>
      </w:r>
      <w:r>
        <w:rPr>
          <w:rFonts w:hint="eastAsia"/>
          <w:sz w:val="30"/>
          <w:szCs w:val="30"/>
        </w:rPr>
        <w:t>46110</w:t>
      </w:r>
      <w:r>
        <w:rPr>
          <w:rFonts w:hint="eastAsia"/>
          <w:sz w:val="30"/>
          <w:szCs w:val="30"/>
        </w:rPr>
        <w:t>元。之后，该大队还违反《刑事诉讼法》关于案件办理期限的规定，超期办案，至今仍没有对涉案人员及案件作出任何处理。</w:t>
      </w:r>
    </w:p>
    <w:p w14:paraId="5EA3B692" w14:textId="77777777" w:rsidR="00342B96" w:rsidRDefault="00342B96">
      <w:pPr>
        <w:spacing w:line="500" w:lineRule="atLeast"/>
        <w:ind w:firstLine="600"/>
        <w:divId w:val="198477612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月，被告人冯某甲利用该大队办理《张志强涉嫌非法经营香烟案》的职务便利，违反规定，擅自决定将本案查获的香烟进行变卖，决定截留人民币</w:t>
      </w:r>
      <w:r>
        <w:rPr>
          <w:rFonts w:hint="eastAsia"/>
          <w:sz w:val="30"/>
          <w:szCs w:val="30"/>
        </w:rPr>
        <w:t>12500</w:t>
      </w:r>
      <w:r>
        <w:rPr>
          <w:rFonts w:hint="eastAsia"/>
          <w:sz w:val="30"/>
          <w:szCs w:val="30"/>
        </w:rPr>
        <w:t>元变卖款放入经侦大队的“小钱柜”用于集体私分和其他开支，造成国家经济损失人民币</w:t>
      </w:r>
      <w:r>
        <w:rPr>
          <w:rFonts w:hint="eastAsia"/>
          <w:sz w:val="30"/>
          <w:szCs w:val="30"/>
        </w:rPr>
        <w:t>12500</w:t>
      </w:r>
      <w:r>
        <w:rPr>
          <w:rFonts w:hint="eastAsia"/>
          <w:sz w:val="30"/>
          <w:szCs w:val="30"/>
        </w:rPr>
        <w:t>元。之后，该大队在明知张志强非法经营行为已经达到追诉标准的情况下，以犯罪情节显著轻微，不认为是犯罪为由，对本案作撤销案件处理。</w:t>
      </w:r>
    </w:p>
    <w:p w14:paraId="499FDA14" w14:textId="77777777" w:rsidR="00342B96" w:rsidRDefault="00342B96">
      <w:pPr>
        <w:spacing w:line="500" w:lineRule="atLeast"/>
        <w:ind w:firstLine="600"/>
        <w:divId w:val="291058399"/>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台山市公安局经济犯罪侦查大队在台山市冲蒌镇红岭路段查获曾维炜、徐健针（曾用名陈广清）、杨雄波涉嫌贩运红油后，违反上述走私案件管辖的规定，不依法将该案移送海关缉私部门处理，而是以曾维炜、陈广清、杨雄波涉嫌非法经营柴油案立案侦查，并将查获的红油进行变卖。在变卖过程中，被告人冯某甲违反规定，决定截留人民币</w:t>
      </w:r>
      <w:r>
        <w:rPr>
          <w:rFonts w:hint="eastAsia"/>
          <w:sz w:val="30"/>
          <w:szCs w:val="30"/>
        </w:rPr>
        <w:t>59630</w:t>
      </w:r>
      <w:r>
        <w:rPr>
          <w:rFonts w:hint="eastAsia"/>
          <w:sz w:val="30"/>
          <w:szCs w:val="30"/>
        </w:rPr>
        <w:t>元变卖款项放入该大队的小钱柜用于集体私分和其他开支，造成国家经济损失人民币</w:t>
      </w:r>
      <w:r>
        <w:rPr>
          <w:rFonts w:hint="eastAsia"/>
          <w:sz w:val="30"/>
          <w:szCs w:val="30"/>
        </w:rPr>
        <w:t>59630</w:t>
      </w:r>
      <w:r>
        <w:rPr>
          <w:rFonts w:hint="eastAsia"/>
          <w:sz w:val="30"/>
          <w:szCs w:val="30"/>
        </w:rPr>
        <w:t>元。之后，该大队以犯罪情节显著轻微，不认为是犯罪为由，对本案作撤销案件处理。</w:t>
      </w:r>
    </w:p>
    <w:p w14:paraId="147DFF58" w14:textId="77777777" w:rsidR="00342B96" w:rsidRDefault="00342B96">
      <w:pPr>
        <w:spacing w:line="500" w:lineRule="atLeast"/>
        <w:ind w:firstLine="600"/>
        <w:divId w:val="459110766"/>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台山市公安局经济犯罪侦查大队在台山市斗山镇新台高速收费站前路段查获邓国新、叶权兴涉嫌贩运红油后，违反上述走私案件管辖的规定，不依法将该案移送海关缉私部门处理，而是以邓国新、叶权兴非法经营案立案侦查，并将查获的红油进行变卖。在变卖过程中，被告人冯某甲违反规定，决定截留人民币</w:t>
      </w:r>
      <w:r>
        <w:rPr>
          <w:rFonts w:hint="eastAsia"/>
          <w:sz w:val="30"/>
          <w:szCs w:val="30"/>
        </w:rPr>
        <w:t>28000</w:t>
      </w:r>
      <w:r>
        <w:rPr>
          <w:rFonts w:hint="eastAsia"/>
          <w:sz w:val="30"/>
          <w:szCs w:val="30"/>
        </w:rPr>
        <w:t>元变卖款项放入该大队的“小钱柜”用于集体私分和其他开支，造成国家经济损失人民币</w:t>
      </w:r>
      <w:r>
        <w:rPr>
          <w:rFonts w:hint="eastAsia"/>
          <w:sz w:val="30"/>
          <w:szCs w:val="30"/>
        </w:rPr>
        <w:t>28000</w:t>
      </w:r>
      <w:r>
        <w:rPr>
          <w:rFonts w:hint="eastAsia"/>
          <w:sz w:val="30"/>
          <w:szCs w:val="30"/>
        </w:rPr>
        <w:t>元。之后，该大队以犯罪情节显著轻微，不认为是犯罪为由，对本案作撤销案件处理。</w:t>
      </w:r>
    </w:p>
    <w:p w14:paraId="40B990C9" w14:textId="77777777" w:rsidR="00342B96" w:rsidRDefault="00342B96">
      <w:pPr>
        <w:spacing w:line="500" w:lineRule="atLeast"/>
        <w:ind w:firstLine="600"/>
        <w:divId w:val="517235818"/>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月，被告人冯某甲利用该大队办理《林伟涉嫌非法经营案》的职务便利，违反规定，擅自决定将本案查扣的本应销毁的涉案医疗械具进行变卖，决定截留人民币</w:t>
      </w:r>
      <w:r>
        <w:rPr>
          <w:rFonts w:hint="eastAsia"/>
          <w:sz w:val="30"/>
          <w:szCs w:val="30"/>
        </w:rPr>
        <w:t>4000</w:t>
      </w:r>
      <w:r>
        <w:rPr>
          <w:rFonts w:hint="eastAsia"/>
          <w:sz w:val="30"/>
          <w:szCs w:val="30"/>
        </w:rPr>
        <w:t>元变卖款项放入经侦大队的“小钱柜”用于集体私分和其他开支，造成国家经济损失人民币</w:t>
      </w:r>
      <w:r>
        <w:rPr>
          <w:rFonts w:hint="eastAsia"/>
          <w:sz w:val="30"/>
          <w:szCs w:val="30"/>
        </w:rPr>
        <w:t>4000</w:t>
      </w:r>
      <w:r>
        <w:rPr>
          <w:rFonts w:hint="eastAsia"/>
          <w:sz w:val="30"/>
          <w:szCs w:val="30"/>
        </w:rPr>
        <w:t>元。之后，该大队以犯罪情节显著轻微，不认为是犯罪为由，对本案作撤销案件处理。</w:t>
      </w:r>
    </w:p>
    <w:p w14:paraId="29F4433E" w14:textId="77777777" w:rsidR="00342B96" w:rsidRDefault="00342B96">
      <w:pPr>
        <w:spacing w:line="500" w:lineRule="atLeast"/>
        <w:ind w:firstLine="600"/>
        <w:divId w:val="1450860556"/>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台山市公安局经济犯罪侦查大队在台山市斗山镇新台高速收费站前路段查获梁钊明、林贺伦涉嫌贩运红油后，违反上述走私案件管辖的规定，不依法将该案移送海关缉私部门处理，而是以梁钊明、林贺伦非法经营案立案侦查，并将查获的红油进行变卖。在变卖过程中，被告人冯某甲违反规定，决定截留人民币</w:t>
      </w:r>
      <w:r>
        <w:rPr>
          <w:rFonts w:hint="eastAsia"/>
          <w:sz w:val="30"/>
          <w:szCs w:val="30"/>
        </w:rPr>
        <w:t>71029</w:t>
      </w:r>
      <w:r>
        <w:rPr>
          <w:rFonts w:hint="eastAsia"/>
          <w:sz w:val="30"/>
          <w:szCs w:val="30"/>
        </w:rPr>
        <w:t>元变卖款项放入该大队的小钱柜用于集体私分和其他开支，造成国家经济损失人民币</w:t>
      </w:r>
      <w:r>
        <w:rPr>
          <w:rFonts w:hint="eastAsia"/>
          <w:sz w:val="30"/>
          <w:szCs w:val="30"/>
        </w:rPr>
        <w:t>71029</w:t>
      </w:r>
      <w:r>
        <w:rPr>
          <w:rFonts w:hint="eastAsia"/>
          <w:sz w:val="30"/>
          <w:szCs w:val="30"/>
        </w:rPr>
        <w:t>元。之后，该大队还违反《刑事诉讼法》关于案件办理期限的规定，超期办案，至今仍没有对案件作任何处理。</w:t>
      </w:r>
    </w:p>
    <w:p w14:paraId="1AC45B4C" w14:textId="77777777" w:rsidR="00342B96" w:rsidRDefault="00342B96">
      <w:pPr>
        <w:spacing w:line="500" w:lineRule="atLeast"/>
        <w:ind w:firstLine="600"/>
        <w:divId w:val="1127167247"/>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月，被告人冯某甲利用该大队办理《张辉朋等人涉嫌非法采矿案》的职务便利，在将本案查扣的涉案稀土矿和化肥进行变卖过程中，违反规定，决定截留人民币</w:t>
      </w:r>
      <w:r>
        <w:rPr>
          <w:rFonts w:hint="eastAsia"/>
          <w:sz w:val="30"/>
          <w:szCs w:val="30"/>
        </w:rPr>
        <w:t>137000</w:t>
      </w:r>
      <w:r>
        <w:rPr>
          <w:rFonts w:hint="eastAsia"/>
          <w:sz w:val="30"/>
          <w:szCs w:val="30"/>
        </w:rPr>
        <w:t>元变卖款项放入经侦大队的“小钱柜”用于集体私分和其他开支，造成国家经济损失人民币</w:t>
      </w:r>
      <w:r>
        <w:rPr>
          <w:rFonts w:hint="eastAsia"/>
          <w:sz w:val="30"/>
          <w:szCs w:val="30"/>
        </w:rPr>
        <w:t>137000</w:t>
      </w:r>
      <w:r>
        <w:rPr>
          <w:rFonts w:hint="eastAsia"/>
          <w:sz w:val="30"/>
          <w:szCs w:val="30"/>
        </w:rPr>
        <w:t>元。</w:t>
      </w:r>
    </w:p>
    <w:p w14:paraId="79EF27CE" w14:textId="77777777" w:rsidR="00342B96" w:rsidRDefault="00342B96">
      <w:pPr>
        <w:spacing w:line="500" w:lineRule="atLeast"/>
        <w:ind w:firstLine="600"/>
        <w:divId w:val="138503468"/>
        <w:rPr>
          <w:rFonts w:hint="eastAsia"/>
          <w:sz w:val="30"/>
          <w:szCs w:val="30"/>
        </w:rPr>
      </w:pPr>
      <w:r>
        <w:rPr>
          <w:rFonts w:hint="eastAsia"/>
          <w:sz w:val="30"/>
          <w:szCs w:val="30"/>
        </w:rPr>
        <w:t>二、私分国有资产罪</w:t>
      </w:r>
    </w:p>
    <w:p w14:paraId="66D708B0" w14:textId="77777777" w:rsidR="00342B96" w:rsidRDefault="00342B96">
      <w:pPr>
        <w:spacing w:line="500" w:lineRule="atLeast"/>
        <w:ind w:firstLine="600"/>
        <w:divId w:val="2047826762"/>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冯某甲在任台山市公安局经侦大队大队长期间，在打击经济犯罪过程中，违反国家规定，利用职务之便，以单位名义收取有关联合执法单位和案件当事人的款项、截留部分涉案扣押物品变卖款项、以及相关的办案奖励款项等合共人民币</w:t>
      </w:r>
      <w:r>
        <w:rPr>
          <w:rFonts w:hint="eastAsia"/>
          <w:sz w:val="30"/>
          <w:szCs w:val="30"/>
        </w:rPr>
        <w:t>731788</w:t>
      </w:r>
      <w:r>
        <w:rPr>
          <w:rFonts w:hint="eastAsia"/>
          <w:sz w:val="30"/>
          <w:szCs w:val="30"/>
        </w:rPr>
        <w:t>元，由被告人冯某甲决定放在该大队“小钱柜”用于集体私分和其他开支，其中在节假日期间，被告人冯某甲决定以发放干警福利补贴等名义分发给该大队全体干警合共人民币</w:t>
      </w:r>
      <w:r>
        <w:rPr>
          <w:rFonts w:hint="eastAsia"/>
          <w:sz w:val="30"/>
          <w:szCs w:val="30"/>
        </w:rPr>
        <w:t>262200</w:t>
      </w:r>
      <w:r>
        <w:rPr>
          <w:rFonts w:hint="eastAsia"/>
          <w:sz w:val="30"/>
          <w:szCs w:val="30"/>
        </w:rPr>
        <w:t>元，其中违反国家规定，以单位名义将国有资产私分给个人的共人民币</w:t>
      </w:r>
      <w:r>
        <w:rPr>
          <w:rFonts w:hint="eastAsia"/>
          <w:sz w:val="30"/>
          <w:szCs w:val="30"/>
        </w:rPr>
        <w:t>196200</w:t>
      </w:r>
      <w:r>
        <w:rPr>
          <w:rFonts w:hint="eastAsia"/>
          <w:sz w:val="30"/>
          <w:szCs w:val="30"/>
        </w:rPr>
        <w:t>元，被告人冯某甲个人从中分得人民币</w:t>
      </w:r>
      <w:r>
        <w:rPr>
          <w:rFonts w:hint="eastAsia"/>
          <w:sz w:val="30"/>
          <w:szCs w:val="30"/>
        </w:rPr>
        <w:t>16500</w:t>
      </w:r>
      <w:r>
        <w:rPr>
          <w:rFonts w:hint="eastAsia"/>
          <w:sz w:val="30"/>
          <w:szCs w:val="30"/>
        </w:rPr>
        <w:t>元，全部用于个人使用。</w:t>
      </w:r>
    </w:p>
    <w:p w14:paraId="627535B5" w14:textId="77777777" w:rsidR="00342B96" w:rsidRDefault="00342B96">
      <w:pPr>
        <w:spacing w:line="500" w:lineRule="atLeast"/>
        <w:ind w:firstLine="600"/>
        <w:divId w:val="909997334"/>
        <w:rPr>
          <w:rFonts w:hint="eastAsia"/>
          <w:sz w:val="30"/>
          <w:szCs w:val="30"/>
        </w:rPr>
      </w:pPr>
      <w:r>
        <w:rPr>
          <w:rFonts w:hint="eastAsia"/>
          <w:sz w:val="30"/>
          <w:szCs w:val="30"/>
        </w:rPr>
        <w:t>检察院认为，被告人冯某甲无视国家法律，在行使行政管理和刑事侦查权时滥用职权，致使国家经济损失达人民币</w:t>
      </w:r>
      <w:r>
        <w:rPr>
          <w:rFonts w:hint="eastAsia"/>
          <w:sz w:val="30"/>
          <w:szCs w:val="30"/>
        </w:rPr>
        <w:t>368769</w:t>
      </w:r>
      <w:r>
        <w:rPr>
          <w:rFonts w:hint="eastAsia"/>
          <w:sz w:val="30"/>
          <w:szCs w:val="30"/>
        </w:rPr>
        <w:t>元，其行为已触犯了《中华人民共和国刑法》第三百九十七条第一款之规定；台山市公安局经济犯罪侦查大队违反国家规定，以单位名义将国有资产集体私分给个人共计人民币</w:t>
      </w:r>
      <w:r>
        <w:rPr>
          <w:rFonts w:hint="eastAsia"/>
          <w:sz w:val="30"/>
          <w:szCs w:val="30"/>
        </w:rPr>
        <w:t>196200</w:t>
      </w:r>
      <w:r>
        <w:rPr>
          <w:rFonts w:hint="eastAsia"/>
          <w:sz w:val="30"/>
          <w:szCs w:val="30"/>
        </w:rPr>
        <w:t>元，数额较大，被告人冯某甲作为直接责任的主管人员，其行为已触犯了《中华人民共和国刑法》第三百九十六条第一款之规定，犯罪事实清楚，证据确实、充分，应当以滥用职权罪、私分国有资产罪追究其刑事责任。被告人冯某甲犯罪以后如实供述自己的罪行，根据《中华人民共和国刑法》第六十七条第三款之规定，可以从轻处罚。根据《中华人民共和国刑事诉讼法》第一百七十二条的规定，提起公诉，请依法判处。</w:t>
      </w:r>
    </w:p>
    <w:p w14:paraId="459A3E90" w14:textId="77777777" w:rsidR="00342B96" w:rsidRDefault="00342B96">
      <w:pPr>
        <w:spacing w:line="500" w:lineRule="atLeast"/>
        <w:ind w:firstLine="600"/>
        <w:divId w:val="1947497604"/>
        <w:rPr>
          <w:rFonts w:hint="eastAsia"/>
          <w:sz w:val="30"/>
          <w:szCs w:val="30"/>
        </w:rPr>
      </w:pPr>
      <w:r>
        <w:rPr>
          <w:rFonts w:hint="eastAsia"/>
          <w:sz w:val="30"/>
          <w:szCs w:val="30"/>
        </w:rPr>
        <w:t>被告人冯某甲对公诉机关指控的上述犯罪事实无异议，但提出以下辩解意见：一、对于涉嫌滥用职权罪部分。</w:t>
      </w:r>
      <w:r>
        <w:rPr>
          <w:rFonts w:hint="eastAsia"/>
          <w:sz w:val="30"/>
          <w:szCs w:val="30"/>
        </w:rPr>
        <w:t>1</w:t>
      </w:r>
      <w:r>
        <w:rPr>
          <w:rFonts w:hint="eastAsia"/>
          <w:sz w:val="30"/>
          <w:szCs w:val="30"/>
        </w:rPr>
        <w:t>、起诉书指控其是滥用侦查权，但所有</w:t>
      </w:r>
      <w:r>
        <w:rPr>
          <w:rFonts w:hint="eastAsia"/>
          <w:sz w:val="30"/>
          <w:szCs w:val="30"/>
        </w:rPr>
        <w:t>8</w:t>
      </w:r>
      <w:r>
        <w:rPr>
          <w:rFonts w:hint="eastAsia"/>
          <w:sz w:val="30"/>
          <w:szCs w:val="30"/>
        </w:rPr>
        <w:t>宗案件的卷宗都有局领导的审批，从程序上是完成了执法的程序。这个行为是台山市公安局所作出的，而不是起诉书指控是由经侦大队作出的。</w:t>
      </w:r>
      <w:r>
        <w:rPr>
          <w:rFonts w:hint="eastAsia"/>
          <w:sz w:val="30"/>
          <w:szCs w:val="30"/>
        </w:rPr>
        <w:t>2</w:t>
      </w:r>
      <w:r>
        <w:rPr>
          <w:rFonts w:hint="eastAsia"/>
          <w:sz w:val="30"/>
          <w:szCs w:val="30"/>
        </w:rPr>
        <w:t>、整个侦办案件，其没有违反程序和权限，是按照程序去办案。其供述的</w:t>
      </w:r>
      <w:r>
        <w:rPr>
          <w:rFonts w:hint="eastAsia"/>
          <w:sz w:val="30"/>
          <w:szCs w:val="30"/>
        </w:rPr>
        <w:t>8</w:t>
      </w:r>
      <w:r>
        <w:rPr>
          <w:rFonts w:hint="eastAsia"/>
          <w:sz w:val="30"/>
          <w:szCs w:val="30"/>
        </w:rPr>
        <w:t>宗案件在每个程序都有议案办案人员签名。</w:t>
      </w:r>
      <w:r>
        <w:rPr>
          <w:rFonts w:hint="eastAsia"/>
          <w:sz w:val="30"/>
          <w:szCs w:val="30"/>
        </w:rPr>
        <w:t>3</w:t>
      </w:r>
      <w:r>
        <w:rPr>
          <w:rFonts w:hint="eastAsia"/>
          <w:sz w:val="30"/>
          <w:szCs w:val="30"/>
        </w:rPr>
        <w:t>、在客观行为方面，主要就是违规截留行为的实施问题，</w:t>
      </w:r>
      <w:r>
        <w:rPr>
          <w:rFonts w:hint="eastAsia"/>
          <w:sz w:val="30"/>
          <w:szCs w:val="30"/>
        </w:rPr>
        <w:t>8</w:t>
      </w:r>
      <w:r>
        <w:rPr>
          <w:rFonts w:hint="eastAsia"/>
          <w:sz w:val="30"/>
          <w:szCs w:val="30"/>
        </w:rPr>
        <w:t>宗案件的办案是在办案程序中的具体的一个截留变卖环节出现问题，变卖的环节也是经过局领导亲自批准的。在执行环节当中出现违规的截留，其是同意、默许的行为。但这一行为有以下问题：（</w:t>
      </w:r>
      <w:r>
        <w:rPr>
          <w:rFonts w:hint="eastAsia"/>
          <w:sz w:val="30"/>
          <w:szCs w:val="30"/>
        </w:rPr>
        <w:t>1</w:t>
      </w:r>
      <w:r>
        <w:rPr>
          <w:rFonts w:hint="eastAsia"/>
          <w:sz w:val="30"/>
          <w:szCs w:val="30"/>
        </w:rPr>
        <w:t>）滥用职权是个人犯罪，是个人罪名，而不是集体犯罪的罪名。那么单从其同意和截留的话，没有具体的人实施，也没有办法造成国家和人民财产损失的结果。（</w:t>
      </w:r>
      <w:r>
        <w:rPr>
          <w:rFonts w:hint="eastAsia"/>
          <w:sz w:val="30"/>
          <w:szCs w:val="30"/>
        </w:rPr>
        <w:t>2</w:t>
      </w:r>
      <w:r>
        <w:rPr>
          <w:rFonts w:hint="eastAsia"/>
          <w:sz w:val="30"/>
          <w:szCs w:val="30"/>
        </w:rPr>
        <w:t>）从目前记录本上清楚反映，</w:t>
      </w:r>
      <w:r>
        <w:rPr>
          <w:rFonts w:hint="eastAsia"/>
          <w:sz w:val="30"/>
          <w:szCs w:val="30"/>
        </w:rPr>
        <w:t>8</w:t>
      </w:r>
      <w:r>
        <w:rPr>
          <w:rFonts w:hint="eastAsia"/>
          <w:sz w:val="30"/>
          <w:szCs w:val="30"/>
        </w:rPr>
        <w:t>宗案件所有的卷宗流程可以充分说明，其跟冯某乙就、徐某和其他大队长和相关的办案民警是基于单位的共同的利益（即为了弥补办案经费不足和改善民警开支）而共同分担完成的一个行为。而不是徐某和冯某乙就等受其指使被动参与这一行为。所有的截留款项都是归入单位统一使用，是集体决定对小钱柜的开支，是集体开支。</w:t>
      </w:r>
      <w:r>
        <w:rPr>
          <w:rFonts w:hint="eastAsia"/>
          <w:sz w:val="30"/>
          <w:szCs w:val="30"/>
        </w:rPr>
        <w:t>4</w:t>
      </w:r>
      <w:r>
        <w:rPr>
          <w:rFonts w:hint="eastAsia"/>
          <w:sz w:val="30"/>
          <w:szCs w:val="30"/>
        </w:rPr>
        <w:t>、在主观方面，其认可公诉人的指控，但整个案件，实施的行为不是为</w:t>
      </w:r>
      <w:r>
        <w:rPr>
          <w:rFonts w:hint="eastAsia"/>
          <w:sz w:val="30"/>
          <w:szCs w:val="30"/>
        </w:rPr>
        <w:t>了其个人目的。二、对于涉嫌私分国有资产罪部分。</w:t>
      </w:r>
      <w:r>
        <w:rPr>
          <w:rFonts w:hint="eastAsia"/>
          <w:sz w:val="30"/>
          <w:szCs w:val="30"/>
        </w:rPr>
        <w:t>1</w:t>
      </w:r>
      <w:r>
        <w:rPr>
          <w:rFonts w:hint="eastAsia"/>
          <w:sz w:val="30"/>
          <w:szCs w:val="30"/>
        </w:rPr>
        <w:t>、对私分国有资产的范畴问题，其中商标权利人公开送到其局的奖金，当时是由局领导亲自接到这些奖金再给其经侦大队的，有录像可证明。这部分款项是否可以认定是公安局给其经侦大队的，应扣除这一部分。</w:t>
      </w:r>
      <w:r>
        <w:rPr>
          <w:rFonts w:hint="eastAsia"/>
          <w:sz w:val="30"/>
          <w:szCs w:val="30"/>
        </w:rPr>
        <w:t>2</w:t>
      </w:r>
      <w:r>
        <w:rPr>
          <w:rFonts w:hint="eastAsia"/>
          <w:sz w:val="30"/>
          <w:szCs w:val="30"/>
        </w:rPr>
        <w:t>、经侦大队的小钱柜在十八大之前是一直存在的，而不是其任内独创的，其前后两任经侦大队大队长任职期间均存在小钱柜。</w:t>
      </w:r>
      <w:r>
        <w:rPr>
          <w:rFonts w:hint="eastAsia"/>
          <w:sz w:val="30"/>
          <w:szCs w:val="30"/>
        </w:rPr>
        <w:t>3</w:t>
      </w:r>
      <w:r>
        <w:rPr>
          <w:rFonts w:hint="eastAsia"/>
          <w:sz w:val="30"/>
          <w:szCs w:val="30"/>
        </w:rPr>
        <w:t>、公诉机关指控其滥用职权造成的损失，已明确全部归入经侦大队的小钱柜，统一保管、使用，而截留款占了经侦大队小钱柜全部资产的一半多。那么公诉机关指控其滥用职权罪与私分国有资产罪就存在部分资产重合的问题，是对其一个行为重复定罪。</w:t>
      </w:r>
      <w:r>
        <w:rPr>
          <w:rFonts w:hint="eastAsia"/>
          <w:sz w:val="30"/>
          <w:szCs w:val="30"/>
        </w:rPr>
        <w:t>4</w:t>
      </w:r>
      <w:r>
        <w:rPr>
          <w:rFonts w:hint="eastAsia"/>
          <w:sz w:val="30"/>
          <w:szCs w:val="30"/>
        </w:rPr>
        <w:t>、整个截留行为跟后面私分行为，是大家共同分担，为了单位利益，本身就是一个行为，前面截留的目的也是为了改善工作和提高民警的待遇。</w:t>
      </w:r>
    </w:p>
    <w:p w14:paraId="495F0409" w14:textId="77777777" w:rsidR="00342B96" w:rsidRDefault="00342B96">
      <w:pPr>
        <w:spacing w:line="500" w:lineRule="atLeast"/>
        <w:ind w:firstLine="600"/>
        <w:divId w:val="203176557"/>
        <w:rPr>
          <w:rFonts w:hint="eastAsia"/>
          <w:sz w:val="30"/>
          <w:szCs w:val="30"/>
        </w:rPr>
      </w:pPr>
      <w:r>
        <w:rPr>
          <w:rFonts w:hint="eastAsia"/>
          <w:sz w:val="30"/>
          <w:szCs w:val="30"/>
        </w:rPr>
        <w:t>辩护人提出以下辩护意见：（一）关于滥用职权罪。</w:t>
      </w:r>
      <w:r>
        <w:rPr>
          <w:rFonts w:hint="eastAsia"/>
          <w:sz w:val="30"/>
          <w:szCs w:val="30"/>
        </w:rPr>
        <w:t>1</w:t>
      </w:r>
      <w:r>
        <w:rPr>
          <w:rFonts w:hint="eastAsia"/>
          <w:sz w:val="30"/>
          <w:szCs w:val="30"/>
        </w:rPr>
        <w:t>、冯某甲没有指使经办人私自截留罚没款项，没有决定截留变卖款项放入小钱柜。冯某甲在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任职经侦大队大队长。在此之前，经侦大队已经存在办案罚款的情况。冯某甲到经侦大队时，当时负责罚没财物变卖的是冯某乙就和徐某二人，此二人是经侦大队的老同志。对办案罚款非常熟悉，他们按以前的惯例操作，直接负责罚没财物，并实施截留行为，仅在事后将截留的款项金额告知冯某甲。冯某甲在此截留行为中，没有指使，也没有亲自操作，只是知情和默许。</w:t>
      </w:r>
      <w:r>
        <w:rPr>
          <w:rFonts w:hint="eastAsia"/>
          <w:sz w:val="30"/>
          <w:szCs w:val="30"/>
        </w:rPr>
        <w:t>2</w:t>
      </w:r>
      <w:r>
        <w:rPr>
          <w:rFonts w:hint="eastAsia"/>
          <w:sz w:val="30"/>
          <w:szCs w:val="30"/>
        </w:rPr>
        <w:t>、冯某甲没有滥用侦查权的行为。经侦大队办案时，每一个重要环节如立案、拘留、变更措施、撤案、变卖财物都有集体议案制度，冯某甲仅是其中的一票。而且，对于经侦大队的处理意见，均有法制科和主管副局长进行审核、把关。</w:t>
      </w:r>
      <w:r>
        <w:rPr>
          <w:rFonts w:hint="eastAsia"/>
          <w:sz w:val="30"/>
          <w:szCs w:val="30"/>
        </w:rPr>
        <w:t>3</w:t>
      </w:r>
      <w:r>
        <w:rPr>
          <w:rFonts w:hint="eastAsia"/>
          <w:sz w:val="30"/>
          <w:szCs w:val="30"/>
        </w:rPr>
        <w:t>、经侦大队的行为仅是违规行为，不是滥用职权。变卖财物是合法程序，经侦大队仅是在变卖过程中截留了一部分款项，用于弥补经费不足和补贴员工。</w:t>
      </w:r>
      <w:r>
        <w:rPr>
          <w:rFonts w:hint="eastAsia"/>
          <w:sz w:val="30"/>
          <w:szCs w:val="30"/>
        </w:rPr>
        <w:t>4</w:t>
      </w:r>
      <w:r>
        <w:rPr>
          <w:rFonts w:hint="eastAsia"/>
          <w:sz w:val="30"/>
          <w:szCs w:val="30"/>
        </w:rPr>
        <w:t>、本案中经侦大队没有违法变卖或者不变卖涉案财物，没有以明显不合理的价格变卖涉案财物。（二）关于私分国有资产罪。</w:t>
      </w:r>
      <w:r>
        <w:rPr>
          <w:rFonts w:hint="eastAsia"/>
          <w:sz w:val="30"/>
          <w:szCs w:val="30"/>
        </w:rPr>
        <w:t>1</w:t>
      </w:r>
      <w:r>
        <w:rPr>
          <w:rFonts w:hint="eastAsia"/>
          <w:sz w:val="30"/>
          <w:szCs w:val="30"/>
        </w:rPr>
        <w:t>、冯某甲并没有决定将相关款项</w:t>
      </w:r>
      <w:r>
        <w:rPr>
          <w:rFonts w:hint="eastAsia"/>
          <w:sz w:val="30"/>
          <w:szCs w:val="30"/>
        </w:rPr>
        <w:t>731788</w:t>
      </w:r>
      <w:r>
        <w:rPr>
          <w:rFonts w:hint="eastAsia"/>
          <w:sz w:val="30"/>
          <w:szCs w:val="30"/>
        </w:rPr>
        <w:t>元放在小钱柜。冯某甲到经侦大队任职之前，经侦大队已经这样操作，徐某和冯某乙就就非常熟悉这些</w:t>
      </w:r>
      <w:r>
        <w:rPr>
          <w:rFonts w:hint="eastAsia"/>
          <w:sz w:val="30"/>
          <w:szCs w:val="30"/>
        </w:rPr>
        <w:t>流程，冯某甲到任后，经侦大队继续按照这一习惯进行操作，徐某和冯某乙就就直接处理这些问题，并不需要冯某甲的决定。冯某甲仅是事后默认了徐某和冯某乙就的做法。</w:t>
      </w:r>
      <w:r>
        <w:rPr>
          <w:rFonts w:hint="eastAsia"/>
          <w:sz w:val="30"/>
          <w:szCs w:val="30"/>
        </w:rPr>
        <w:t>2</w:t>
      </w:r>
      <w:r>
        <w:rPr>
          <w:rFonts w:hint="eastAsia"/>
          <w:sz w:val="30"/>
          <w:szCs w:val="30"/>
        </w:rPr>
        <w:t>、小钱柜的钱并非只为私分。小钱柜的存在，有其客观的原因，小钱柜的主要目的是为了办案需要，小钱柜的主要支出与办案相关。只有在满足办案需要后的余额，才会在节假日时，对大队干警进行一定金额的福利补贴，金额也不大，其目的是为了安抚干警家属，改善职工生活状况，稳定干警队伍。</w:t>
      </w:r>
      <w:r>
        <w:rPr>
          <w:rFonts w:hint="eastAsia"/>
          <w:sz w:val="30"/>
          <w:szCs w:val="30"/>
        </w:rPr>
        <w:t>3</w:t>
      </w:r>
      <w:r>
        <w:rPr>
          <w:rFonts w:hint="eastAsia"/>
          <w:sz w:val="30"/>
          <w:szCs w:val="30"/>
        </w:rPr>
        <w:t>、发给干警福利的款项来源复杂，公诉机关未提供充分的证据证实经侦大队分发的</w:t>
      </w:r>
      <w:r>
        <w:rPr>
          <w:rFonts w:hint="eastAsia"/>
          <w:sz w:val="30"/>
          <w:szCs w:val="30"/>
        </w:rPr>
        <w:t>19</w:t>
      </w:r>
      <w:r>
        <w:rPr>
          <w:rFonts w:hint="eastAsia"/>
          <w:sz w:val="30"/>
          <w:szCs w:val="30"/>
        </w:rPr>
        <w:t>万元属于国有资产。二、公诉机关定罪并不妥当。</w:t>
      </w:r>
      <w:r>
        <w:rPr>
          <w:rFonts w:hint="eastAsia"/>
          <w:sz w:val="30"/>
          <w:szCs w:val="30"/>
        </w:rPr>
        <w:t>1</w:t>
      </w:r>
      <w:r>
        <w:rPr>
          <w:rFonts w:hint="eastAsia"/>
          <w:sz w:val="30"/>
          <w:szCs w:val="30"/>
        </w:rPr>
        <w:t>、公诉机关定性滥用职权不当。本案中，冯某甲依法行使侦查权，经侦大队仅在变卖罚没财物这一环节违反规定，截留了部分变卖款项。这一行为并非因为滥用职权而起，而是因为小钱柜的存在而起。滥用职权不等同于违反规定，违反规定也不必然滥用职权。公诉机关将违反规定理解为滥用职权，有失偏颇，存在定性不当。</w:t>
      </w:r>
      <w:r>
        <w:rPr>
          <w:rFonts w:hint="eastAsia"/>
          <w:sz w:val="30"/>
          <w:szCs w:val="30"/>
        </w:rPr>
        <w:t>2</w:t>
      </w:r>
      <w:r>
        <w:rPr>
          <w:rFonts w:hint="eastAsia"/>
          <w:sz w:val="30"/>
          <w:szCs w:val="30"/>
        </w:rPr>
        <w:t>、公诉机关定性构成两罪不当。本案中，经侦大队违反规定，截留罚没款项，后对部分截留款项进行私分。其违反规定而截留的目的，就是为了经侦大队使用和处分，截留是为了处分，处分的是截留的款项，截留是手段，</w:t>
      </w:r>
      <w:r>
        <w:rPr>
          <w:rFonts w:hint="eastAsia"/>
          <w:sz w:val="30"/>
          <w:szCs w:val="30"/>
        </w:rPr>
        <w:t>处分是目的。这是一个连续的行为。根据我国刑法理论，如果手段和结果均构成犯罪，属于想像竞合犯，应择一重罪定罪。因此，公诉机关将手段行为定性滥用职权罪，将结果行为定罪私分国有资产罪，明显违反刑法基本原理，违反罪刑法定的基本精神，是不妥当的。三、冯某甲案有其特殊性。</w:t>
      </w:r>
      <w:r>
        <w:rPr>
          <w:rFonts w:hint="eastAsia"/>
          <w:sz w:val="30"/>
          <w:szCs w:val="30"/>
        </w:rPr>
        <w:t>1</w:t>
      </w:r>
      <w:r>
        <w:rPr>
          <w:rFonts w:hint="eastAsia"/>
          <w:sz w:val="30"/>
          <w:szCs w:val="30"/>
        </w:rPr>
        <w:t>、本案的发生有其客观背景，并非冯某甲主观想实施犯罪。当时的背景，创收经费、解决不足、解决干警福利是传统做法，不应该也不可能在现在将原来传统的做法，武断地定罪为犯罪。本案中伍健威和邓昭科都有这样的行为，其实每个公安局下面的部门可能都有这样的行为，这就是我们国家法制建设的一个阶段的现象。所以，冯某甲的主观恶性不深。</w:t>
      </w:r>
      <w:r>
        <w:rPr>
          <w:rFonts w:hint="eastAsia"/>
          <w:sz w:val="30"/>
          <w:szCs w:val="30"/>
        </w:rPr>
        <w:t>2</w:t>
      </w:r>
      <w:r>
        <w:rPr>
          <w:rFonts w:hint="eastAsia"/>
          <w:sz w:val="30"/>
          <w:szCs w:val="30"/>
        </w:rPr>
        <w:t>、私分款项时，对大队的干警均也发放，冯某甲也仅是得到了</w:t>
      </w:r>
      <w:r>
        <w:rPr>
          <w:rFonts w:hint="eastAsia"/>
          <w:sz w:val="30"/>
          <w:szCs w:val="30"/>
        </w:rPr>
        <w:t>16500</w:t>
      </w:r>
      <w:r>
        <w:rPr>
          <w:rFonts w:hint="eastAsia"/>
          <w:sz w:val="30"/>
          <w:szCs w:val="30"/>
        </w:rPr>
        <w:t>元，冯某甲并没有为了自己的私利，而与少数人大肆私分罚没财物，冯某甲行为的社会危害性明显较轻。</w:t>
      </w:r>
      <w:r>
        <w:rPr>
          <w:rFonts w:hint="eastAsia"/>
          <w:sz w:val="30"/>
          <w:szCs w:val="30"/>
        </w:rPr>
        <w:t>3</w:t>
      </w:r>
      <w:r>
        <w:rPr>
          <w:rFonts w:hint="eastAsia"/>
          <w:sz w:val="30"/>
          <w:szCs w:val="30"/>
        </w:rPr>
        <w:t>、检察机关当时并未对冯某甲进行立案，是在询问情况时冯某甲就已经主动交代自己的全部行为，属于自首，依法可以从轻或者减轻处罚。</w:t>
      </w:r>
      <w:r>
        <w:rPr>
          <w:rFonts w:hint="eastAsia"/>
          <w:sz w:val="30"/>
          <w:szCs w:val="30"/>
        </w:rPr>
        <w:t>4</w:t>
      </w:r>
      <w:r>
        <w:rPr>
          <w:rFonts w:hint="eastAsia"/>
          <w:sz w:val="30"/>
          <w:szCs w:val="30"/>
        </w:rPr>
        <w:t>、案发后，冯某甲家属已经应冯某甲的要求，主动退还了所分款项。</w:t>
      </w:r>
    </w:p>
    <w:p w14:paraId="5D2AB26C" w14:textId="77777777" w:rsidR="00342B96" w:rsidRDefault="00342B96">
      <w:pPr>
        <w:spacing w:line="500" w:lineRule="atLeast"/>
        <w:ind w:firstLine="600"/>
        <w:divId w:val="2007392145"/>
        <w:rPr>
          <w:rFonts w:hint="eastAsia"/>
          <w:sz w:val="30"/>
          <w:szCs w:val="30"/>
        </w:rPr>
      </w:pPr>
      <w:r>
        <w:rPr>
          <w:rFonts w:hint="eastAsia"/>
          <w:sz w:val="30"/>
          <w:szCs w:val="30"/>
        </w:rPr>
        <w:t>经审理查明，一、滥用职权的事实</w:t>
      </w:r>
    </w:p>
    <w:p w14:paraId="4A0BBB51" w14:textId="77777777" w:rsidR="00342B96" w:rsidRDefault="00342B96">
      <w:pPr>
        <w:spacing w:line="500" w:lineRule="atLeast"/>
        <w:ind w:firstLine="600"/>
        <w:divId w:val="1512065671"/>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冯某甲在担任台山市公安局经济犯罪侦查大队大队长期间，利用管理该大队的职务之便，滥用刑事侦查权，在该大队办理有关案件过程中，在将扣押的涉案赃物进行变卖时，明知涉案赃物变卖款应当依法上缴国库或者与案件无关的应当返还给案件当事人，仍然违反《公安机关办理刑事案件程序规定》关于查扣物品的处理规定，决定截留变卖款合共人民币</w:t>
      </w:r>
      <w:r>
        <w:rPr>
          <w:rFonts w:hint="eastAsia"/>
          <w:sz w:val="30"/>
          <w:szCs w:val="30"/>
        </w:rPr>
        <w:t>368769</w:t>
      </w:r>
      <w:r>
        <w:rPr>
          <w:rFonts w:hint="eastAsia"/>
          <w:sz w:val="30"/>
          <w:szCs w:val="30"/>
        </w:rPr>
        <w:t>元放入该大队私设的“小钱柜”，造成公共财产损失人民币</w:t>
      </w:r>
      <w:r>
        <w:rPr>
          <w:rFonts w:hint="eastAsia"/>
          <w:sz w:val="30"/>
          <w:szCs w:val="30"/>
        </w:rPr>
        <w:t>368769</w:t>
      </w:r>
      <w:r>
        <w:rPr>
          <w:rFonts w:hint="eastAsia"/>
          <w:sz w:val="30"/>
          <w:szCs w:val="30"/>
        </w:rPr>
        <w:t>元。具体情况如下：</w:t>
      </w:r>
    </w:p>
    <w:p w14:paraId="3F1DE359" w14:textId="77777777" w:rsidR="00342B96" w:rsidRDefault="00342B96">
      <w:pPr>
        <w:spacing w:line="500" w:lineRule="atLeast"/>
        <w:ind w:firstLine="600"/>
        <w:divId w:val="917710067"/>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月，被告人冯某甲利用该大队办理《曾伟辉非法经营香烟案》的职务便利，在将本案扣押的涉案香烟进行变卖的过程中，违反规定，决定截留人民币</w:t>
      </w:r>
      <w:r>
        <w:rPr>
          <w:rFonts w:hint="eastAsia"/>
          <w:sz w:val="30"/>
          <w:szCs w:val="30"/>
        </w:rPr>
        <w:t>10500</w:t>
      </w:r>
      <w:r>
        <w:rPr>
          <w:rFonts w:hint="eastAsia"/>
          <w:sz w:val="30"/>
          <w:szCs w:val="30"/>
        </w:rPr>
        <w:t>元变卖款项放入经侦大队的“小钱柜”中。同年</w:t>
      </w:r>
      <w:r>
        <w:rPr>
          <w:rFonts w:hint="eastAsia"/>
          <w:sz w:val="30"/>
          <w:szCs w:val="30"/>
        </w:rPr>
        <w:t>5</w:t>
      </w:r>
      <w:r>
        <w:rPr>
          <w:rFonts w:hint="eastAsia"/>
          <w:sz w:val="30"/>
          <w:szCs w:val="30"/>
        </w:rPr>
        <w:t>月底，该大队以犯罪情节显著轻微，不认为是犯罪为由，对本案作撤销案件处理。</w:t>
      </w:r>
    </w:p>
    <w:p w14:paraId="78A7ADC3" w14:textId="77777777" w:rsidR="00342B96" w:rsidRDefault="00342B96">
      <w:pPr>
        <w:spacing w:line="500" w:lineRule="atLeast"/>
        <w:ind w:firstLine="600"/>
        <w:divId w:val="376197172"/>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月，江门市公安局公路巡逻民警支队高速公路二大队在沿海高速公路台山路段查获彭松林、陈梓来涉嫌贩运红油后，移交台山市公安局经济犯罪侦查大队处理，该大队违反《刑事诉讼法》及</w:t>
      </w:r>
      <w:r>
        <w:rPr>
          <w:rFonts w:hint="eastAsia"/>
          <w:sz w:val="30"/>
          <w:szCs w:val="30"/>
        </w:rPr>
        <w:t>1998</w:t>
      </w:r>
      <w:r>
        <w:rPr>
          <w:rFonts w:hint="eastAsia"/>
          <w:sz w:val="30"/>
          <w:szCs w:val="30"/>
        </w:rPr>
        <w:t>年最高人民法院、最高人民检察院、公安部、海关总署《关于走私犯罪侦查机关办理走私犯罪案件适用刑事诉讼程序若干问题的通知》关于走私案件管辖的规定，不依法将该案移送海关缉私部门处理，而是以彭松林、陈梓来非法经营案立案侦查。在将本案扣押的红油变卖过程中，被告人冯某甲违反规定决定截留人民币</w:t>
      </w:r>
      <w:r>
        <w:rPr>
          <w:rFonts w:hint="eastAsia"/>
          <w:sz w:val="30"/>
          <w:szCs w:val="30"/>
        </w:rPr>
        <w:t>46110</w:t>
      </w:r>
      <w:r>
        <w:rPr>
          <w:rFonts w:hint="eastAsia"/>
          <w:sz w:val="30"/>
          <w:szCs w:val="30"/>
        </w:rPr>
        <w:t>元变卖款项放入该大队的“小钱柜”中。另外该大队还违反《刑事诉讼法》关于案件办理期限的规定，超期办案，至今仍没有对涉案人员及案件作出任何处理。</w:t>
      </w:r>
    </w:p>
    <w:p w14:paraId="53C20946" w14:textId="77777777" w:rsidR="00342B96" w:rsidRDefault="00342B96">
      <w:pPr>
        <w:spacing w:line="500" w:lineRule="atLeast"/>
        <w:ind w:firstLine="600"/>
        <w:divId w:val="86780125"/>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月，被告人冯某甲利用该大队办理《张志强涉嫌非法经营香烟案》的职务便利，在将本案查获的香烟进行变卖时，决定截留人民币</w:t>
      </w:r>
      <w:r>
        <w:rPr>
          <w:rFonts w:hint="eastAsia"/>
          <w:sz w:val="30"/>
          <w:szCs w:val="30"/>
        </w:rPr>
        <w:t>12500</w:t>
      </w:r>
      <w:r>
        <w:rPr>
          <w:rFonts w:hint="eastAsia"/>
          <w:sz w:val="30"/>
          <w:szCs w:val="30"/>
        </w:rPr>
        <w:t>元变卖款放入经侦大队的“小钱柜”中。同年</w:t>
      </w:r>
      <w:r>
        <w:rPr>
          <w:rFonts w:hint="eastAsia"/>
          <w:sz w:val="30"/>
          <w:szCs w:val="30"/>
        </w:rPr>
        <w:t>10</w:t>
      </w:r>
      <w:r>
        <w:rPr>
          <w:rFonts w:hint="eastAsia"/>
          <w:sz w:val="30"/>
          <w:szCs w:val="30"/>
        </w:rPr>
        <w:t>月份，该大队在明知张志强非法经营行为已经达到追诉标准的情况下，以犯罪情节显著轻微，不认为是犯罪为由，对本案作撤销案件处理。</w:t>
      </w:r>
    </w:p>
    <w:p w14:paraId="55EAB0F3" w14:textId="77777777" w:rsidR="00342B96" w:rsidRDefault="00342B96">
      <w:pPr>
        <w:spacing w:line="500" w:lineRule="atLeast"/>
        <w:ind w:firstLine="600"/>
        <w:divId w:val="1128400059"/>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台山市公安局经济犯罪侦查大队在台山市冲蒌镇红岭路段查获曾维炜、徐健针（曾用名陈广清）、杨雄波涉嫌贩运红油后，违反上述走私案件管辖的规定，不依法将该案移送海关缉私部门处理，而是以曾维炜、陈广清、杨雄波涉嫌非法经营柴油案立案侦查。在将本案查获的红油变卖过程中，被告人冯某甲违反规定决定截留人民币</w:t>
      </w:r>
      <w:r>
        <w:rPr>
          <w:rFonts w:hint="eastAsia"/>
          <w:sz w:val="30"/>
          <w:szCs w:val="30"/>
        </w:rPr>
        <w:t>59630</w:t>
      </w:r>
      <w:r>
        <w:rPr>
          <w:rFonts w:hint="eastAsia"/>
          <w:sz w:val="30"/>
          <w:szCs w:val="30"/>
        </w:rPr>
        <w:t>元变卖款项放入该大队的小钱柜。</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月份，该大队以犯罪情节显著轻微，不认为是犯罪为由，对本案作撤销案件处理。</w:t>
      </w:r>
    </w:p>
    <w:p w14:paraId="2793310C" w14:textId="77777777" w:rsidR="00342B96" w:rsidRDefault="00342B96">
      <w:pPr>
        <w:spacing w:line="500" w:lineRule="atLeast"/>
        <w:ind w:firstLine="600"/>
        <w:divId w:val="237449552"/>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台山市公安局经济犯罪侦查大队在台山市斗山镇新台高速收费站前路段查获邓国新、叶权兴涉嫌贩运红油后，违反上述走私案件管辖的规定，不依法将该案移送海关缉私部门处理，而是以邓国新、叶权兴非法经营案立案侦查。在将本案查获的红油变卖过程中，被告人冯某甲违反规定决定截留人民币</w:t>
      </w:r>
      <w:r>
        <w:rPr>
          <w:rFonts w:hint="eastAsia"/>
          <w:sz w:val="30"/>
          <w:szCs w:val="30"/>
        </w:rPr>
        <w:t>28000</w:t>
      </w:r>
      <w:r>
        <w:rPr>
          <w:rFonts w:hint="eastAsia"/>
          <w:sz w:val="30"/>
          <w:szCs w:val="30"/>
        </w:rPr>
        <w:t>元变卖款项放入该大队的“小钱柜”中。</w:t>
      </w:r>
    </w:p>
    <w:p w14:paraId="54CD59DF" w14:textId="77777777" w:rsidR="00342B96" w:rsidRDefault="00342B96">
      <w:pPr>
        <w:spacing w:line="500" w:lineRule="atLeast"/>
        <w:ind w:firstLine="600"/>
        <w:divId w:val="1583639149"/>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月，被告人冯某甲利用该大队办理《林伟涉嫌非法经营案》的职务便利，决定将本案查扣的本应销毁的涉案医疗械具进行变卖，并决定截留人民币</w:t>
      </w:r>
      <w:r>
        <w:rPr>
          <w:rFonts w:hint="eastAsia"/>
          <w:sz w:val="30"/>
          <w:szCs w:val="30"/>
        </w:rPr>
        <w:t>4000</w:t>
      </w:r>
      <w:r>
        <w:rPr>
          <w:rFonts w:hint="eastAsia"/>
          <w:sz w:val="30"/>
          <w:szCs w:val="30"/>
        </w:rPr>
        <w:t>元变卖款项放入经侦大队的“小钱柜”中。</w:t>
      </w:r>
    </w:p>
    <w:p w14:paraId="64FDA8E9" w14:textId="77777777" w:rsidR="00342B96" w:rsidRDefault="00342B96">
      <w:pPr>
        <w:spacing w:line="500" w:lineRule="atLeast"/>
        <w:ind w:firstLine="600"/>
        <w:divId w:val="1938975271"/>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台山市公安局经济犯罪侦查大队在台山市斗山镇新台高速收费站前路段查获梁钊明、林贺伦涉嫌贩运红油后，违反上述走私案件管辖的规定，不依法将该案移送海关缉私部门处理，而是以梁钊明、林贺伦非法经营案立案侦查。在将本案查获的红油变卖过程中，被告人冯某甲违反规定决定截留人民币</w:t>
      </w:r>
      <w:r>
        <w:rPr>
          <w:rFonts w:hint="eastAsia"/>
          <w:sz w:val="30"/>
          <w:szCs w:val="30"/>
        </w:rPr>
        <w:t>71029</w:t>
      </w:r>
      <w:r>
        <w:rPr>
          <w:rFonts w:hint="eastAsia"/>
          <w:sz w:val="30"/>
          <w:szCs w:val="30"/>
        </w:rPr>
        <w:t>元变卖款项放入该大队的“小钱柜”中。</w:t>
      </w:r>
    </w:p>
    <w:p w14:paraId="7245D7DF" w14:textId="77777777" w:rsidR="00342B96" w:rsidRDefault="00342B96">
      <w:pPr>
        <w:spacing w:line="500" w:lineRule="atLeast"/>
        <w:ind w:firstLine="600"/>
        <w:divId w:val="2140609294"/>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月，被告人冯某甲利用该大队办理《张辉朋等人涉嫌非法采矿案》的职务便利，在将本案查扣的涉案稀土矿和化肥进行变卖过程中，决定截留人民币</w:t>
      </w:r>
      <w:r>
        <w:rPr>
          <w:rFonts w:hint="eastAsia"/>
          <w:sz w:val="30"/>
          <w:szCs w:val="30"/>
        </w:rPr>
        <w:t>137000</w:t>
      </w:r>
      <w:r>
        <w:rPr>
          <w:rFonts w:hint="eastAsia"/>
          <w:sz w:val="30"/>
          <w:szCs w:val="30"/>
        </w:rPr>
        <w:t>元变卖款项放入经侦大队的“小钱柜”。</w:t>
      </w:r>
    </w:p>
    <w:p w14:paraId="7C776F0F" w14:textId="77777777" w:rsidR="00342B96" w:rsidRDefault="00342B96">
      <w:pPr>
        <w:spacing w:line="500" w:lineRule="atLeast"/>
        <w:ind w:firstLine="600"/>
        <w:divId w:val="2128766868"/>
        <w:rPr>
          <w:rFonts w:hint="eastAsia"/>
          <w:sz w:val="30"/>
          <w:szCs w:val="30"/>
        </w:rPr>
      </w:pPr>
      <w:r>
        <w:rPr>
          <w:rFonts w:hint="eastAsia"/>
          <w:sz w:val="30"/>
          <w:szCs w:val="30"/>
        </w:rPr>
        <w:t>二、私分国有资产的事实</w:t>
      </w:r>
    </w:p>
    <w:p w14:paraId="0CEC85C4" w14:textId="77777777" w:rsidR="00342B96" w:rsidRDefault="00342B96">
      <w:pPr>
        <w:spacing w:line="500" w:lineRule="atLeast"/>
        <w:ind w:firstLine="600"/>
        <w:divId w:val="1128626131"/>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月，被告人冯某甲在任台山市公安局经侦大队大队长期间，该大队以单位名义收取有关联合执法单位和案件当事人的款项、截留部分涉案扣押物品变卖款项以及相关的办案奖励款项等合共人民币</w:t>
      </w:r>
      <w:r>
        <w:rPr>
          <w:rFonts w:hint="eastAsia"/>
          <w:sz w:val="30"/>
          <w:szCs w:val="30"/>
        </w:rPr>
        <w:t>731788</w:t>
      </w:r>
      <w:r>
        <w:rPr>
          <w:rFonts w:hint="eastAsia"/>
          <w:sz w:val="30"/>
          <w:szCs w:val="30"/>
        </w:rPr>
        <w:t>元。被告人冯某甲决定在节假日期间以发放干警福利补贴等名义分发给该大队全体干警合共人民币</w:t>
      </w:r>
      <w:r>
        <w:rPr>
          <w:rFonts w:hint="eastAsia"/>
          <w:sz w:val="30"/>
          <w:szCs w:val="30"/>
        </w:rPr>
        <w:t>262200</w:t>
      </w:r>
      <w:r>
        <w:rPr>
          <w:rFonts w:hint="eastAsia"/>
          <w:sz w:val="30"/>
          <w:szCs w:val="30"/>
        </w:rPr>
        <w:t>元，其中违反国家规定，以单位名义将国有资产私分给个人的共人民币</w:t>
      </w:r>
      <w:r>
        <w:rPr>
          <w:rFonts w:hint="eastAsia"/>
          <w:sz w:val="30"/>
          <w:szCs w:val="30"/>
        </w:rPr>
        <w:t>196200</w:t>
      </w:r>
      <w:r>
        <w:rPr>
          <w:rFonts w:hint="eastAsia"/>
          <w:sz w:val="30"/>
          <w:szCs w:val="30"/>
        </w:rPr>
        <w:t>元。</w:t>
      </w:r>
    </w:p>
    <w:p w14:paraId="68D478A8" w14:textId="77777777" w:rsidR="00342B96" w:rsidRDefault="00342B96">
      <w:pPr>
        <w:spacing w:line="500" w:lineRule="atLeast"/>
        <w:ind w:firstLine="600"/>
        <w:divId w:val="1941177339"/>
        <w:rPr>
          <w:rFonts w:hint="eastAsia"/>
          <w:sz w:val="30"/>
          <w:szCs w:val="30"/>
        </w:rPr>
      </w:pPr>
      <w:r>
        <w:rPr>
          <w:rFonts w:hint="eastAsia"/>
          <w:sz w:val="30"/>
          <w:szCs w:val="30"/>
        </w:rPr>
        <w:t>另查明，案发后台山市公安局纪委已收到本案涉案相关人员退款共人民币</w:t>
      </w:r>
      <w:r>
        <w:rPr>
          <w:rFonts w:hint="eastAsia"/>
          <w:sz w:val="30"/>
          <w:szCs w:val="30"/>
        </w:rPr>
        <w:t>145340</w:t>
      </w:r>
      <w:r>
        <w:rPr>
          <w:rFonts w:hint="eastAsia"/>
          <w:sz w:val="30"/>
          <w:szCs w:val="30"/>
        </w:rPr>
        <w:t>元。另外，同案人徐某在另案中退回赃款人民币</w:t>
      </w:r>
      <w:r>
        <w:rPr>
          <w:rFonts w:hint="eastAsia"/>
          <w:sz w:val="30"/>
          <w:szCs w:val="30"/>
        </w:rPr>
        <w:t>40000</w:t>
      </w:r>
      <w:r>
        <w:rPr>
          <w:rFonts w:hint="eastAsia"/>
          <w:sz w:val="30"/>
          <w:szCs w:val="30"/>
        </w:rPr>
        <w:t>元。</w:t>
      </w:r>
    </w:p>
    <w:p w14:paraId="3A25B7AC" w14:textId="77777777" w:rsidR="00342B96" w:rsidRDefault="00342B96">
      <w:pPr>
        <w:spacing w:line="500" w:lineRule="atLeast"/>
        <w:ind w:firstLine="600"/>
        <w:divId w:val="1261140076"/>
        <w:rPr>
          <w:rFonts w:hint="eastAsia"/>
          <w:sz w:val="30"/>
          <w:szCs w:val="30"/>
        </w:rPr>
      </w:pPr>
      <w:r>
        <w:rPr>
          <w:rFonts w:hint="eastAsia"/>
          <w:sz w:val="30"/>
          <w:szCs w:val="30"/>
        </w:rPr>
        <w:t>上述事实，有被告人冯某甲的身份证明材料，经侦大队工作职责、经侦大队大队长岗位职责，台山市经侦大队人员名单，破案报告，曾伟辉非法经营香烟案原案材料，彭松林、陈梓来走私红油案原案材料，张志强非法经营香烟案原案材料，曾维炜、徐健针（曾用名陈广清）、杨雄波非法经营红油案原案材料，邓国新、叶权兴走私红油案原案材料，林伟非法经营案原案材料，梁钊明、林贺伦非法经营红油案原案材料，张辉朋非法采矿案原案材料，“小钱柜”收支情况记录本，台山市公安局经侦大队收取生猪屠宰执法款项单据，台山市公安局经侦大队相关合法收入的文件，关于冯某甲涉嫌私分国有资产案件有关退款的情况说明，证人徐某、冯某乙就、方某甲、程某、熊某、伍某甲、陈某、刘某、伍某乙、邓某科的证言材料，以及被告人冯某甲的供述材料及辨认笔录等证据证实，足以认定。</w:t>
      </w:r>
    </w:p>
    <w:p w14:paraId="540417E0" w14:textId="77777777" w:rsidR="00342B96" w:rsidRDefault="00342B96">
      <w:pPr>
        <w:spacing w:line="500" w:lineRule="atLeast"/>
        <w:ind w:firstLine="600"/>
        <w:divId w:val="2041856094"/>
        <w:rPr>
          <w:rFonts w:hint="eastAsia"/>
          <w:sz w:val="30"/>
          <w:szCs w:val="30"/>
        </w:rPr>
      </w:pPr>
      <w:r>
        <w:rPr>
          <w:rFonts w:hint="eastAsia"/>
          <w:sz w:val="30"/>
          <w:szCs w:val="30"/>
        </w:rPr>
        <w:t>关于被告人冯某甲及其辩护人提出的辩解、辩护意见。本院综合评判如下：第一、虽然被告人冯某甲及其辩护人提出被告人冯某甲在台山市公安局经侦大队将扣押的涉案赃物变卖时，同意或仅默许相关办案人员将部分变卖款项放入该大队小钱柜。但是证人徐某、冯某乙就、方某乙等人证言材料均证实被告人冯某甲在台山市公安局经侦大队将扣押的涉案赃物变卖时，决定截留部分变卖款项放入该大队小钱柜。而且被告人冯某甲的上述辩解无其他证据予以印证，故不予采纳。第二、关于被告人冯某甲及其辩护人提出的公诉机关指控被告人冯某甲决定截留与私分的款项存在部分重合，不应重复定罪的意见。经查，公诉机关指控被告人冯某甲决定截留变卖款项放入其大队小金库等行为主要侵犯的是侦查机关正常的刑事侦查法律程序，损害了侦查机关的司法权威，而公诉机关指控被告人冯某甲决定将其大队小金库内的部分款项集体私分给个人的行为侵犯的是国有资产利益。被告人冯某甲的两个行为侵犯了不同的法益，且两个行为之间并不仅仅是手段与目的的关系，故应以滥用职权罪与私分国有资产罪并罚。第三，关于辩护人提出的被告人冯某甲具有自首情节的意见。经查，侦查机关是在办理其他案件过程中发现冯某甲涉嫌滥用职权及私分国有资产的犯罪线</w:t>
      </w:r>
      <w:r>
        <w:rPr>
          <w:rFonts w:hint="eastAsia"/>
          <w:sz w:val="30"/>
          <w:szCs w:val="30"/>
        </w:rPr>
        <w:t>索后对被告人冯某甲调查谈话时，被告人冯某甲才如实供述了自己的犯罪事实。而根据《最高人民法院关于办理职务犯罪案件认定自首、立功等量刑情节若干问题的意见》规定的“没有自动投案，在办案机关调查谈话、讯问、采取调查措施或者强制措施期间，犯罪分子如实交代办案机关掌握的线索所针对的事实的，不能认定为自首。”故辩护人的上述辩护意见，与事实不符，不应支持。</w:t>
      </w:r>
    </w:p>
    <w:p w14:paraId="3C14D6C6" w14:textId="77777777" w:rsidR="00342B96" w:rsidRDefault="00342B96">
      <w:pPr>
        <w:spacing w:line="500" w:lineRule="atLeast"/>
        <w:ind w:firstLine="600"/>
        <w:divId w:val="1770465942"/>
        <w:rPr>
          <w:rFonts w:hint="eastAsia"/>
          <w:sz w:val="30"/>
          <w:szCs w:val="30"/>
        </w:rPr>
      </w:pPr>
      <w:r>
        <w:rPr>
          <w:rFonts w:hint="eastAsia"/>
          <w:sz w:val="30"/>
          <w:szCs w:val="30"/>
        </w:rPr>
        <w:t>本院认为，被告人冯某甲无视国家法律，在行使行政管理和刑事侦查权时滥用职权，造成公共财产重大损失；同时，被告人冯某甲在担任台山市公安局经济犯罪侦查大队大队长期间违反国家规定，以单位名义将国有资产集体私分给个人共计人民币</w:t>
      </w:r>
      <w:r>
        <w:rPr>
          <w:rFonts w:hint="eastAsia"/>
          <w:sz w:val="30"/>
          <w:szCs w:val="30"/>
        </w:rPr>
        <w:t>196200</w:t>
      </w:r>
      <w:r>
        <w:rPr>
          <w:rFonts w:hint="eastAsia"/>
          <w:sz w:val="30"/>
          <w:szCs w:val="30"/>
        </w:rPr>
        <w:t>元，数额较大，被告人冯某甲作为直接负责的主管人员，其行为已分别构成滥用职权罪、私分国有资产罪。公诉机关指控被告人冯某甲的犯罪事实清楚，证据确实、充分，指控罪名成立，本院予以确认；其建议对被告人冯某甲犯滥用职权罪、私分国有资产罪分别判处三年以下有期徒刑和三年以下有期徒刑，并处罚金的量刑意见符合法律规定，本院予以采纳。被告人冯某甲犯罪以后如实供述自己的罪行，可以从轻处罚。鉴于涉案私分的部分款项已追回，对被告人冯某甲可酌情从轻处罚。依照《中华人民共和国刑法》第三百九十七条第一款、第三百九十六条第一款、第六十七条第三款、第五十二条、第五十三条、第六十九条、第六十四条及《最高人民法院、最高人民检察院关于办理贪污贿赂刑事案件适用法律若干问题的解释》第十九条第二款之规定，判决如下：</w:t>
      </w:r>
    </w:p>
    <w:p w14:paraId="06804113" w14:textId="77777777" w:rsidR="00342B96" w:rsidRDefault="00342B96">
      <w:pPr>
        <w:spacing w:line="500" w:lineRule="atLeast"/>
        <w:ind w:firstLine="600"/>
        <w:divId w:val="1681658832"/>
        <w:rPr>
          <w:rFonts w:hint="eastAsia"/>
          <w:sz w:val="30"/>
          <w:szCs w:val="30"/>
        </w:rPr>
      </w:pPr>
      <w:r>
        <w:rPr>
          <w:rFonts w:hint="eastAsia"/>
          <w:sz w:val="30"/>
          <w:szCs w:val="30"/>
        </w:rPr>
        <w:t>一、被告人冯某甲犯滥用职权罪，判处有期徒刑一年三个月；犯私分国有资产罪，判处有期徒刑六个月，并处罚金人民币</w:t>
      </w:r>
      <w:r>
        <w:rPr>
          <w:rFonts w:hint="eastAsia"/>
          <w:sz w:val="30"/>
          <w:szCs w:val="30"/>
        </w:rPr>
        <w:t>100000</w:t>
      </w:r>
      <w:r>
        <w:rPr>
          <w:rFonts w:hint="eastAsia"/>
          <w:sz w:val="30"/>
          <w:szCs w:val="30"/>
        </w:rPr>
        <w:t>元。数罪并罚，决定执行有期徒刑一年四个月，并处罚金人民币</w:t>
      </w:r>
      <w:r>
        <w:rPr>
          <w:rFonts w:hint="eastAsia"/>
          <w:sz w:val="30"/>
          <w:szCs w:val="30"/>
        </w:rPr>
        <w:t>100000</w:t>
      </w:r>
      <w:r>
        <w:rPr>
          <w:rFonts w:hint="eastAsia"/>
          <w:sz w:val="30"/>
          <w:szCs w:val="30"/>
        </w:rPr>
        <w:t>元。</w:t>
      </w:r>
    </w:p>
    <w:p w14:paraId="014D32E6" w14:textId="77777777" w:rsidR="00342B96" w:rsidRDefault="00342B96">
      <w:pPr>
        <w:spacing w:line="500" w:lineRule="atLeast"/>
        <w:ind w:firstLine="600"/>
        <w:divId w:val="6694048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日止。罚金限判决生效后十日内予以缴纳。）</w:t>
      </w:r>
    </w:p>
    <w:p w14:paraId="09A64F7D" w14:textId="77777777" w:rsidR="00342B96" w:rsidRDefault="00342B96">
      <w:pPr>
        <w:spacing w:line="500" w:lineRule="atLeast"/>
        <w:ind w:firstLine="600"/>
        <w:divId w:val="2120443784"/>
        <w:rPr>
          <w:rFonts w:hint="eastAsia"/>
          <w:sz w:val="30"/>
          <w:szCs w:val="30"/>
        </w:rPr>
      </w:pPr>
      <w:r>
        <w:rPr>
          <w:rFonts w:hint="eastAsia"/>
          <w:sz w:val="30"/>
          <w:szCs w:val="30"/>
        </w:rPr>
        <w:t>二、现扣押存放于台山市公安局的人民币</w:t>
      </w:r>
      <w:r>
        <w:rPr>
          <w:rFonts w:hint="eastAsia"/>
          <w:sz w:val="30"/>
          <w:szCs w:val="30"/>
        </w:rPr>
        <w:t>145340</w:t>
      </w:r>
      <w:r>
        <w:rPr>
          <w:rFonts w:hint="eastAsia"/>
          <w:sz w:val="30"/>
          <w:szCs w:val="30"/>
        </w:rPr>
        <w:t>元，是违法所得，依法予以没收，由台山市公安局依法予以上缴国库。</w:t>
      </w:r>
    </w:p>
    <w:p w14:paraId="4C442F26" w14:textId="77777777" w:rsidR="00342B96" w:rsidRDefault="00342B96">
      <w:pPr>
        <w:spacing w:line="500" w:lineRule="atLeast"/>
        <w:ind w:firstLine="600"/>
        <w:divId w:val="53044610"/>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如不服本判决，可在接到判决书的第二日起十日内，通过本院或者直接向广东省江门市中级人民法院提出上诉。书面上诉的，应当提交上诉状正本一份，副本两份。</w:t>
      </w:r>
    </w:p>
    <w:p w14:paraId="6ED1A7BF" w14:textId="77777777" w:rsidR="00342B96" w:rsidRDefault="00342B96">
      <w:pPr>
        <w:spacing w:line="500" w:lineRule="atLeast"/>
        <w:jc w:val="right"/>
        <w:divId w:val="1323779089"/>
        <w:rPr>
          <w:rFonts w:hint="eastAsia"/>
          <w:sz w:val="30"/>
          <w:szCs w:val="30"/>
        </w:rPr>
      </w:pPr>
      <w:r>
        <w:rPr>
          <w:rFonts w:hint="eastAsia"/>
          <w:sz w:val="30"/>
          <w:szCs w:val="30"/>
        </w:rPr>
        <w:t>审　判　长　　王恩山</w:t>
      </w:r>
    </w:p>
    <w:p w14:paraId="7C1D31EF" w14:textId="77777777" w:rsidR="00342B96" w:rsidRDefault="00342B96">
      <w:pPr>
        <w:spacing w:line="500" w:lineRule="atLeast"/>
        <w:jc w:val="right"/>
        <w:divId w:val="1479613575"/>
        <w:rPr>
          <w:rFonts w:hint="eastAsia"/>
          <w:sz w:val="30"/>
          <w:szCs w:val="30"/>
        </w:rPr>
      </w:pPr>
      <w:r>
        <w:rPr>
          <w:rFonts w:hint="eastAsia"/>
          <w:sz w:val="30"/>
          <w:szCs w:val="30"/>
        </w:rPr>
        <w:t>代理审判员　　王　静</w:t>
      </w:r>
    </w:p>
    <w:p w14:paraId="07119F3B" w14:textId="77777777" w:rsidR="00342B96" w:rsidRDefault="00342B96">
      <w:pPr>
        <w:spacing w:line="500" w:lineRule="atLeast"/>
        <w:jc w:val="right"/>
        <w:divId w:val="100302321"/>
        <w:rPr>
          <w:rFonts w:hint="eastAsia"/>
          <w:sz w:val="30"/>
          <w:szCs w:val="30"/>
        </w:rPr>
      </w:pPr>
      <w:r>
        <w:rPr>
          <w:rFonts w:hint="eastAsia"/>
          <w:sz w:val="30"/>
          <w:szCs w:val="30"/>
        </w:rPr>
        <w:t>人民陪审员　　赵翠玲</w:t>
      </w:r>
    </w:p>
    <w:p w14:paraId="4A164238" w14:textId="77777777" w:rsidR="00342B96" w:rsidRDefault="00342B96">
      <w:pPr>
        <w:spacing w:line="500" w:lineRule="atLeast"/>
        <w:jc w:val="right"/>
        <w:divId w:val="647783963"/>
        <w:rPr>
          <w:rFonts w:hint="eastAsia"/>
          <w:sz w:val="30"/>
          <w:szCs w:val="30"/>
        </w:rPr>
      </w:pPr>
      <w:r>
        <w:rPr>
          <w:rFonts w:hint="eastAsia"/>
          <w:sz w:val="30"/>
          <w:szCs w:val="30"/>
        </w:rPr>
        <w:t>二〇一六年八月五日</w:t>
      </w:r>
    </w:p>
    <w:p w14:paraId="52F7497E" w14:textId="77777777" w:rsidR="00342B96" w:rsidRDefault="00342B96">
      <w:pPr>
        <w:spacing w:line="500" w:lineRule="atLeast"/>
        <w:jc w:val="right"/>
        <w:divId w:val="1360086177"/>
        <w:rPr>
          <w:rFonts w:hint="eastAsia"/>
          <w:sz w:val="30"/>
          <w:szCs w:val="30"/>
        </w:rPr>
      </w:pPr>
      <w:r>
        <w:rPr>
          <w:rFonts w:hint="eastAsia"/>
          <w:sz w:val="30"/>
          <w:szCs w:val="30"/>
        </w:rPr>
        <w:t>书　记　员　　黄桂花</w:t>
      </w:r>
    </w:p>
    <w:p w14:paraId="73CB36DE" w14:textId="77777777" w:rsidR="00342B96" w:rsidRDefault="00342B96">
      <w:pPr>
        <w:spacing w:line="500" w:lineRule="atLeast"/>
        <w:ind w:firstLine="600"/>
        <w:divId w:val="1644772073"/>
        <w:rPr>
          <w:rFonts w:hint="eastAsia"/>
          <w:sz w:val="30"/>
          <w:szCs w:val="30"/>
        </w:rPr>
      </w:pPr>
      <w:r>
        <w:rPr>
          <w:rFonts w:hint="eastAsia"/>
          <w:sz w:val="30"/>
          <w:szCs w:val="30"/>
        </w:rPr>
        <w:t>江门市蓬江区人民法院刑事</w:t>
      </w:r>
    </w:p>
    <w:p w14:paraId="5604E985" w14:textId="77777777" w:rsidR="00342B96" w:rsidRDefault="00342B96">
      <w:pPr>
        <w:spacing w:line="500" w:lineRule="atLeast"/>
        <w:ind w:firstLine="600"/>
        <w:divId w:val="235089948"/>
        <w:rPr>
          <w:rFonts w:hint="eastAsia"/>
          <w:sz w:val="30"/>
          <w:szCs w:val="30"/>
        </w:rPr>
      </w:pPr>
      <w:r>
        <w:rPr>
          <w:rFonts w:hint="eastAsia"/>
          <w:sz w:val="30"/>
          <w:szCs w:val="30"/>
        </w:rPr>
        <w:t>第</w:t>
      </w:r>
      <w:r>
        <w:rPr>
          <w:rFonts w:hint="eastAsia"/>
          <w:sz w:val="30"/>
          <w:szCs w:val="30"/>
        </w:rPr>
        <w:t>12</w:t>
      </w:r>
      <w:r>
        <w:rPr>
          <w:rFonts w:hint="eastAsia"/>
          <w:sz w:val="30"/>
          <w:szCs w:val="30"/>
        </w:rPr>
        <w:t>页共</w:t>
      </w:r>
      <w:r>
        <w:rPr>
          <w:rFonts w:hint="eastAsia"/>
          <w:sz w:val="30"/>
          <w:szCs w:val="30"/>
        </w:rPr>
        <w:t>12</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71D47" w14:textId="77777777" w:rsidR="00342B96" w:rsidRDefault="00342B96" w:rsidP="00342B96">
      <w:pPr>
        <w:rPr>
          <w:rFonts w:hint="eastAsia"/>
        </w:rPr>
      </w:pPr>
      <w:r>
        <w:separator/>
      </w:r>
    </w:p>
  </w:endnote>
  <w:endnote w:type="continuationSeparator" w:id="0">
    <w:p w14:paraId="629B4388" w14:textId="77777777" w:rsidR="00342B96" w:rsidRDefault="00342B96" w:rsidP="00342B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66C4E" w14:textId="77777777" w:rsidR="00342B96" w:rsidRDefault="00342B96" w:rsidP="00342B96">
      <w:pPr>
        <w:rPr>
          <w:rFonts w:hint="eastAsia"/>
        </w:rPr>
      </w:pPr>
      <w:r>
        <w:separator/>
      </w:r>
    </w:p>
  </w:footnote>
  <w:footnote w:type="continuationSeparator" w:id="0">
    <w:p w14:paraId="57C21884" w14:textId="77777777" w:rsidR="00342B96" w:rsidRDefault="00342B96" w:rsidP="00342B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2B96"/>
    <w:rsid w:val="002A784C"/>
    <w:rsid w:val="00342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3D325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2B96"/>
    <w:pPr>
      <w:tabs>
        <w:tab w:val="center" w:pos="4153"/>
        <w:tab w:val="right" w:pos="8306"/>
      </w:tabs>
      <w:snapToGrid w:val="0"/>
      <w:jc w:val="center"/>
    </w:pPr>
    <w:rPr>
      <w:sz w:val="18"/>
      <w:szCs w:val="18"/>
    </w:rPr>
  </w:style>
  <w:style w:type="character" w:customStyle="1" w:styleId="a4">
    <w:name w:val="页眉 字符"/>
    <w:basedOn w:val="a0"/>
    <w:link w:val="a3"/>
    <w:uiPriority w:val="99"/>
    <w:rsid w:val="00342B96"/>
    <w:rPr>
      <w:rFonts w:ascii="宋体" w:eastAsia="宋体" w:hAnsi="宋体" w:cs="宋体"/>
      <w:sz w:val="18"/>
      <w:szCs w:val="18"/>
    </w:rPr>
  </w:style>
  <w:style w:type="paragraph" w:styleId="a5">
    <w:name w:val="footer"/>
    <w:basedOn w:val="a"/>
    <w:link w:val="a6"/>
    <w:uiPriority w:val="99"/>
    <w:unhideWhenUsed/>
    <w:rsid w:val="00342B96"/>
    <w:pPr>
      <w:tabs>
        <w:tab w:val="center" w:pos="4153"/>
        <w:tab w:val="right" w:pos="8306"/>
      </w:tabs>
      <w:snapToGrid w:val="0"/>
    </w:pPr>
    <w:rPr>
      <w:sz w:val="18"/>
      <w:szCs w:val="18"/>
    </w:rPr>
  </w:style>
  <w:style w:type="character" w:customStyle="1" w:styleId="a6">
    <w:name w:val="页脚 字符"/>
    <w:basedOn w:val="a0"/>
    <w:link w:val="a5"/>
    <w:uiPriority w:val="99"/>
    <w:rsid w:val="00342B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4610">
      <w:marLeft w:val="0"/>
      <w:marRight w:val="0"/>
      <w:marTop w:val="10"/>
      <w:marBottom w:val="10"/>
      <w:divBdr>
        <w:top w:val="none" w:sz="0" w:space="0" w:color="auto"/>
        <w:left w:val="none" w:sz="0" w:space="0" w:color="auto"/>
        <w:bottom w:val="none" w:sz="0" w:space="0" w:color="auto"/>
        <w:right w:val="none" w:sz="0" w:space="0" w:color="auto"/>
      </w:divBdr>
    </w:div>
    <w:div w:id="86780125">
      <w:marLeft w:val="0"/>
      <w:marRight w:val="0"/>
      <w:marTop w:val="10"/>
      <w:marBottom w:val="10"/>
      <w:divBdr>
        <w:top w:val="none" w:sz="0" w:space="0" w:color="auto"/>
        <w:left w:val="none" w:sz="0" w:space="0" w:color="auto"/>
        <w:bottom w:val="none" w:sz="0" w:space="0" w:color="auto"/>
        <w:right w:val="none" w:sz="0" w:space="0" w:color="auto"/>
      </w:divBdr>
    </w:div>
    <w:div w:id="100302321">
      <w:marLeft w:val="0"/>
      <w:marRight w:val="720"/>
      <w:marTop w:val="10"/>
      <w:marBottom w:val="10"/>
      <w:divBdr>
        <w:top w:val="none" w:sz="0" w:space="0" w:color="auto"/>
        <w:left w:val="none" w:sz="0" w:space="0" w:color="auto"/>
        <w:bottom w:val="none" w:sz="0" w:space="0" w:color="auto"/>
        <w:right w:val="none" w:sz="0" w:space="0" w:color="auto"/>
      </w:divBdr>
    </w:div>
    <w:div w:id="138503468">
      <w:marLeft w:val="0"/>
      <w:marRight w:val="0"/>
      <w:marTop w:val="10"/>
      <w:marBottom w:val="10"/>
      <w:divBdr>
        <w:top w:val="none" w:sz="0" w:space="0" w:color="auto"/>
        <w:left w:val="none" w:sz="0" w:space="0" w:color="auto"/>
        <w:bottom w:val="none" w:sz="0" w:space="0" w:color="auto"/>
        <w:right w:val="none" w:sz="0" w:space="0" w:color="auto"/>
      </w:divBdr>
    </w:div>
    <w:div w:id="157186414">
      <w:marLeft w:val="0"/>
      <w:marRight w:val="0"/>
      <w:marTop w:val="10"/>
      <w:marBottom w:val="10"/>
      <w:divBdr>
        <w:top w:val="none" w:sz="0" w:space="0" w:color="auto"/>
        <w:left w:val="none" w:sz="0" w:space="0" w:color="auto"/>
        <w:bottom w:val="none" w:sz="0" w:space="0" w:color="auto"/>
        <w:right w:val="none" w:sz="0" w:space="0" w:color="auto"/>
      </w:divBdr>
    </w:div>
    <w:div w:id="203176557">
      <w:marLeft w:val="0"/>
      <w:marRight w:val="0"/>
      <w:marTop w:val="10"/>
      <w:marBottom w:val="10"/>
      <w:divBdr>
        <w:top w:val="none" w:sz="0" w:space="0" w:color="auto"/>
        <w:left w:val="none" w:sz="0" w:space="0" w:color="auto"/>
        <w:bottom w:val="none" w:sz="0" w:space="0" w:color="auto"/>
        <w:right w:val="none" w:sz="0" w:space="0" w:color="auto"/>
      </w:divBdr>
    </w:div>
    <w:div w:id="235089948">
      <w:marLeft w:val="0"/>
      <w:marRight w:val="0"/>
      <w:marTop w:val="10"/>
      <w:marBottom w:val="10"/>
      <w:divBdr>
        <w:top w:val="none" w:sz="0" w:space="0" w:color="auto"/>
        <w:left w:val="none" w:sz="0" w:space="0" w:color="auto"/>
        <w:bottom w:val="none" w:sz="0" w:space="0" w:color="auto"/>
        <w:right w:val="none" w:sz="0" w:space="0" w:color="auto"/>
      </w:divBdr>
    </w:div>
    <w:div w:id="237449552">
      <w:marLeft w:val="0"/>
      <w:marRight w:val="0"/>
      <w:marTop w:val="10"/>
      <w:marBottom w:val="10"/>
      <w:divBdr>
        <w:top w:val="none" w:sz="0" w:space="0" w:color="auto"/>
        <w:left w:val="none" w:sz="0" w:space="0" w:color="auto"/>
        <w:bottom w:val="none" w:sz="0" w:space="0" w:color="auto"/>
        <w:right w:val="none" w:sz="0" w:space="0" w:color="auto"/>
      </w:divBdr>
    </w:div>
    <w:div w:id="291058399">
      <w:marLeft w:val="0"/>
      <w:marRight w:val="0"/>
      <w:marTop w:val="10"/>
      <w:marBottom w:val="10"/>
      <w:divBdr>
        <w:top w:val="none" w:sz="0" w:space="0" w:color="auto"/>
        <w:left w:val="none" w:sz="0" w:space="0" w:color="auto"/>
        <w:bottom w:val="none" w:sz="0" w:space="0" w:color="auto"/>
        <w:right w:val="none" w:sz="0" w:space="0" w:color="auto"/>
      </w:divBdr>
    </w:div>
    <w:div w:id="376197172">
      <w:marLeft w:val="0"/>
      <w:marRight w:val="0"/>
      <w:marTop w:val="10"/>
      <w:marBottom w:val="10"/>
      <w:divBdr>
        <w:top w:val="none" w:sz="0" w:space="0" w:color="auto"/>
        <w:left w:val="none" w:sz="0" w:space="0" w:color="auto"/>
        <w:bottom w:val="none" w:sz="0" w:space="0" w:color="auto"/>
        <w:right w:val="none" w:sz="0" w:space="0" w:color="auto"/>
      </w:divBdr>
    </w:div>
    <w:div w:id="459110766">
      <w:marLeft w:val="0"/>
      <w:marRight w:val="0"/>
      <w:marTop w:val="10"/>
      <w:marBottom w:val="10"/>
      <w:divBdr>
        <w:top w:val="none" w:sz="0" w:space="0" w:color="auto"/>
        <w:left w:val="none" w:sz="0" w:space="0" w:color="auto"/>
        <w:bottom w:val="none" w:sz="0" w:space="0" w:color="auto"/>
        <w:right w:val="none" w:sz="0" w:space="0" w:color="auto"/>
      </w:divBdr>
    </w:div>
    <w:div w:id="517235818">
      <w:marLeft w:val="0"/>
      <w:marRight w:val="0"/>
      <w:marTop w:val="10"/>
      <w:marBottom w:val="10"/>
      <w:divBdr>
        <w:top w:val="none" w:sz="0" w:space="0" w:color="auto"/>
        <w:left w:val="none" w:sz="0" w:space="0" w:color="auto"/>
        <w:bottom w:val="none" w:sz="0" w:space="0" w:color="auto"/>
        <w:right w:val="none" w:sz="0" w:space="0" w:color="auto"/>
      </w:divBdr>
    </w:div>
    <w:div w:id="647783963">
      <w:marLeft w:val="0"/>
      <w:marRight w:val="720"/>
      <w:marTop w:val="10"/>
      <w:marBottom w:val="10"/>
      <w:divBdr>
        <w:top w:val="none" w:sz="0" w:space="0" w:color="auto"/>
        <w:left w:val="none" w:sz="0" w:space="0" w:color="auto"/>
        <w:bottom w:val="none" w:sz="0" w:space="0" w:color="auto"/>
        <w:right w:val="none" w:sz="0" w:space="0" w:color="auto"/>
      </w:divBdr>
    </w:div>
    <w:div w:id="654644783">
      <w:marLeft w:val="0"/>
      <w:marRight w:val="0"/>
      <w:marTop w:val="10"/>
      <w:marBottom w:val="10"/>
      <w:divBdr>
        <w:top w:val="none" w:sz="0" w:space="0" w:color="auto"/>
        <w:left w:val="none" w:sz="0" w:space="0" w:color="auto"/>
        <w:bottom w:val="none" w:sz="0" w:space="0" w:color="auto"/>
        <w:right w:val="none" w:sz="0" w:space="0" w:color="auto"/>
      </w:divBdr>
    </w:div>
    <w:div w:id="669404812">
      <w:marLeft w:val="0"/>
      <w:marRight w:val="0"/>
      <w:marTop w:val="10"/>
      <w:marBottom w:val="10"/>
      <w:divBdr>
        <w:top w:val="none" w:sz="0" w:space="0" w:color="auto"/>
        <w:left w:val="none" w:sz="0" w:space="0" w:color="auto"/>
        <w:bottom w:val="none" w:sz="0" w:space="0" w:color="auto"/>
        <w:right w:val="none" w:sz="0" w:space="0" w:color="auto"/>
      </w:divBdr>
    </w:div>
    <w:div w:id="670107083">
      <w:marLeft w:val="0"/>
      <w:marRight w:val="0"/>
      <w:marTop w:val="10"/>
      <w:marBottom w:val="10"/>
      <w:divBdr>
        <w:top w:val="none" w:sz="0" w:space="0" w:color="auto"/>
        <w:left w:val="none" w:sz="0" w:space="0" w:color="auto"/>
        <w:bottom w:val="none" w:sz="0" w:space="0" w:color="auto"/>
        <w:right w:val="none" w:sz="0" w:space="0" w:color="auto"/>
      </w:divBdr>
    </w:div>
    <w:div w:id="787359586">
      <w:marLeft w:val="0"/>
      <w:marRight w:val="0"/>
      <w:marTop w:val="10"/>
      <w:marBottom w:val="10"/>
      <w:divBdr>
        <w:top w:val="none" w:sz="0" w:space="0" w:color="auto"/>
        <w:left w:val="none" w:sz="0" w:space="0" w:color="auto"/>
        <w:bottom w:val="none" w:sz="0" w:space="0" w:color="auto"/>
        <w:right w:val="none" w:sz="0" w:space="0" w:color="auto"/>
      </w:divBdr>
    </w:div>
    <w:div w:id="909997334">
      <w:marLeft w:val="0"/>
      <w:marRight w:val="0"/>
      <w:marTop w:val="10"/>
      <w:marBottom w:val="10"/>
      <w:divBdr>
        <w:top w:val="none" w:sz="0" w:space="0" w:color="auto"/>
        <w:left w:val="none" w:sz="0" w:space="0" w:color="auto"/>
        <w:bottom w:val="none" w:sz="0" w:space="0" w:color="auto"/>
        <w:right w:val="none" w:sz="0" w:space="0" w:color="auto"/>
      </w:divBdr>
    </w:div>
    <w:div w:id="917710067">
      <w:marLeft w:val="0"/>
      <w:marRight w:val="0"/>
      <w:marTop w:val="10"/>
      <w:marBottom w:val="10"/>
      <w:divBdr>
        <w:top w:val="none" w:sz="0" w:space="0" w:color="auto"/>
        <w:left w:val="none" w:sz="0" w:space="0" w:color="auto"/>
        <w:bottom w:val="none" w:sz="0" w:space="0" w:color="auto"/>
        <w:right w:val="none" w:sz="0" w:space="0" w:color="auto"/>
      </w:divBdr>
    </w:div>
    <w:div w:id="949778728">
      <w:marLeft w:val="0"/>
      <w:marRight w:val="0"/>
      <w:marTop w:val="10"/>
      <w:marBottom w:val="10"/>
      <w:divBdr>
        <w:top w:val="none" w:sz="0" w:space="0" w:color="auto"/>
        <w:left w:val="none" w:sz="0" w:space="0" w:color="auto"/>
        <w:bottom w:val="none" w:sz="0" w:space="0" w:color="auto"/>
        <w:right w:val="none" w:sz="0" w:space="0" w:color="auto"/>
      </w:divBdr>
    </w:div>
    <w:div w:id="964849725">
      <w:marLeft w:val="0"/>
      <w:marRight w:val="0"/>
      <w:marTop w:val="10"/>
      <w:marBottom w:val="10"/>
      <w:divBdr>
        <w:top w:val="none" w:sz="0" w:space="0" w:color="auto"/>
        <w:left w:val="none" w:sz="0" w:space="0" w:color="auto"/>
        <w:bottom w:val="none" w:sz="0" w:space="0" w:color="auto"/>
        <w:right w:val="none" w:sz="0" w:space="0" w:color="auto"/>
      </w:divBdr>
    </w:div>
    <w:div w:id="1044864850">
      <w:marLeft w:val="0"/>
      <w:marRight w:val="0"/>
      <w:marTop w:val="10"/>
      <w:marBottom w:val="10"/>
      <w:divBdr>
        <w:top w:val="none" w:sz="0" w:space="0" w:color="auto"/>
        <w:left w:val="none" w:sz="0" w:space="0" w:color="auto"/>
        <w:bottom w:val="none" w:sz="0" w:space="0" w:color="auto"/>
        <w:right w:val="none" w:sz="0" w:space="0" w:color="auto"/>
      </w:divBdr>
    </w:div>
    <w:div w:id="1058673697">
      <w:marLeft w:val="0"/>
      <w:marRight w:val="0"/>
      <w:marTop w:val="10"/>
      <w:marBottom w:val="10"/>
      <w:divBdr>
        <w:top w:val="none" w:sz="0" w:space="0" w:color="auto"/>
        <w:left w:val="none" w:sz="0" w:space="0" w:color="auto"/>
        <w:bottom w:val="none" w:sz="0" w:space="0" w:color="auto"/>
        <w:right w:val="none" w:sz="0" w:space="0" w:color="auto"/>
      </w:divBdr>
    </w:div>
    <w:div w:id="1127167247">
      <w:marLeft w:val="0"/>
      <w:marRight w:val="0"/>
      <w:marTop w:val="10"/>
      <w:marBottom w:val="10"/>
      <w:divBdr>
        <w:top w:val="none" w:sz="0" w:space="0" w:color="auto"/>
        <w:left w:val="none" w:sz="0" w:space="0" w:color="auto"/>
        <w:bottom w:val="none" w:sz="0" w:space="0" w:color="auto"/>
        <w:right w:val="none" w:sz="0" w:space="0" w:color="auto"/>
      </w:divBdr>
    </w:div>
    <w:div w:id="1128400059">
      <w:marLeft w:val="0"/>
      <w:marRight w:val="0"/>
      <w:marTop w:val="10"/>
      <w:marBottom w:val="10"/>
      <w:divBdr>
        <w:top w:val="none" w:sz="0" w:space="0" w:color="auto"/>
        <w:left w:val="none" w:sz="0" w:space="0" w:color="auto"/>
        <w:bottom w:val="none" w:sz="0" w:space="0" w:color="auto"/>
        <w:right w:val="none" w:sz="0" w:space="0" w:color="auto"/>
      </w:divBdr>
    </w:div>
    <w:div w:id="1128626131">
      <w:marLeft w:val="0"/>
      <w:marRight w:val="0"/>
      <w:marTop w:val="10"/>
      <w:marBottom w:val="10"/>
      <w:divBdr>
        <w:top w:val="none" w:sz="0" w:space="0" w:color="auto"/>
        <w:left w:val="none" w:sz="0" w:space="0" w:color="auto"/>
        <w:bottom w:val="none" w:sz="0" w:space="0" w:color="auto"/>
        <w:right w:val="none" w:sz="0" w:space="0" w:color="auto"/>
      </w:divBdr>
    </w:div>
    <w:div w:id="1261140076">
      <w:marLeft w:val="0"/>
      <w:marRight w:val="0"/>
      <w:marTop w:val="10"/>
      <w:marBottom w:val="10"/>
      <w:divBdr>
        <w:top w:val="none" w:sz="0" w:space="0" w:color="auto"/>
        <w:left w:val="none" w:sz="0" w:space="0" w:color="auto"/>
        <w:bottom w:val="none" w:sz="0" w:space="0" w:color="auto"/>
        <w:right w:val="none" w:sz="0" w:space="0" w:color="auto"/>
      </w:divBdr>
    </w:div>
    <w:div w:id="1323779089">
      <w:marLeft w:val="0"/>
      <w:marRight w:val="720"/>
      <w:marTop w:val="10"/>
      <w:marBottom w:val="10"/>
      <w:divBdr>
        <w:top w:val="none" w:sz="0" w:space="0" w:color="auto"/>
        <w:left w:val="none" w:sz="0" w:space="0" w:color="auto"/>
        <w:bottom w:val="none" w:sz="0" w:space="0" w:color="auto"/>
        <w:right w:val="none" w:sz="0" w:space="0" w:color="auto"/>
      </w:divBdr>
    </w:div>
    <w:div w:id="1360086177">
      <w:marLeft w:val="0"/>
      <w:marRight w:val="720"/>
      <w:marTop w:val="10"/>
      <w:marBottom w:val="10"/>
      <w:divBdr>
        <w:top w:val="none" w:sz="0" w:space="0" w:color="auto"/>
        <w:left w:val="none" w:sz="0" w:space="0" w:color="auto"/>
        <w:bottom w:val="none" w:sz="0" w:space="0" w:color="auto"/>
        <w:right w:val="none" w:sz="0" w:space="0" w:color="auto"/>
      </w:divBdr>
    </w:div>
    <w:div w:id="1450860556">
      <w:marLeft w:val="0"/>
      <w:marRight w:val="0"/>
      <w:marTop w:val="10"/>
      <w:marBottom w:val="10"/>
      <w:divBdr>
        <w:top w:val="none" w:sz="0" w:space="0" w:color="auto"/>
        <w:left w:val="none" w:sz="0" w:space="0" w:color="auto"/>
        <w:bottom w:val="none" w:sz="0" w:space="0" w:color="auto"/>
        <w:right w:val="none" w:sz="0" w:space="0" w:color="auto"/>
      </w:divBdr>
    </w:div>
    <w:div w:id="1461269539">
      <w:marLeft w:val="0"/>
      <w:marRight w:val="0"/>
      <w:marTop w:val="10"/>
      <w:marBottom w:val="10"/>
      <w:divBdr>
        <w:top w:val="none" w:sz="0" w:space="0" w:color="auto"/>
        <w:left w:val="none" w:sz="0" w:space="0" w:color="auto"/>
        <w:bottom w:val="none" w:sz="0" w:space="0" w:color="auto"/>
        <w:right w:val="none" w:sz="0" w:space="0" w:color="auto"/>
      </w:divBdr>
    </w:div>
    <w:div w:id="1479613575">
      <w:marLeft w:val="0"/>
      <w:marRight w:val="720"/>
      <w:marTop w:val="10"/>
      <w:marBottom w:val="10"/>
      <w:divBdr>
        <w:top w:val="none" w:sz="0" w:space="0" w:color="auto"/>
        <w:left w:val="none" w:sz="0" w:space="0" w:color="auto"/>
        <w:bottom w:val="none" w:sz="0" w:space="0" w:color="auto"/>
        <w:right w:val="none" w:sz="0" w:space="0" w:color="auto"/>
      </w:divBdr>
    </w:div>
    <w:div w:id="1510875861">
      <w:marLeft w:val="0"/>
      <w:marRight w:val="0"/>
      <w:marTop w:val="10"/>
      <w:marBottom w:val="10"/>
      <w:divBdr>
        <w:top w:val="none" w:sz="0" w:space="0" w:color="auto"/>
        <w:left w:val="none" w:sz="0" w:space="0" w:color="auto"/>
        <w:bottom w:val="none" w:sz="0" w:space="0" w:color="auto"/>
        <w:right w:val="none" w:sz="0" w:space="0" w:color="auto"/>
      </w:divBdr>
    </w:div>
    <w:div w:id="1512065671">
      <w:marLeft w:val="0"/>
      <w:marRight w:val="0"/>
      <w:marTop w:val="10"/>
      <w:marBottom w:val="10"/>
      <w:divBdr>
        <w:top w:val="none" w:sz="0" w:space="0" w:color="auto"/>
        <w:left w:val="none" w:sz="0" w:space="0" w:color="auto"/>
        <w:bottom w:val="none" w:sz="0" w:space="0" w:color="auto"/>
        <w:right w:val="none" w:sz="0" w:space="0" w:color="auto"/>
      </w:divBdr>
    </w:div>
    <w:div w:id="1583639149">
      <w:marLeft w:val="0"/>
      <w:marRight w:val="0"/>
      <w:marTop w:val="10"/>
      <w:marBottom w:val="10"/>
      <w:divBdr>
        <w:top w:val="none" w:sz="0" w:space="0" w:color="auto"/>
        <w:left w:val="none" w:sz="0" w:space="0" w:color="auto"/>
        <w:bottom w:val="none" w:sz="0" w:space="0" w:color="auto"/>
        <w:right w:val="none" w:sz="0" w:space="0" w:color="auto"/>
      </w:divBdr>
    </w:div>
    <w:div w:id="1644772073">
      <w:marLeft w:val="0"/>
      <w:marRight w:val="0"/>
      <w:marTop w:val="10"/>
      <w:marBottom w:val="10"/>
      <w:divBdr>
        <w:top w:val="none" w:sz="0" w:space="0" w:color="auto"/>
        <w:left w:val="none" w:sz="0" w:space="0" w:color="auto"/>
        <w:bottom w:val="none" w:sz="0" w:space="0" w:color="auto"/>
        <w:right w:val="none" w:sz="0" w:space="0" w:color="auto"/>
      </w:divBdr>
    </w:div>
    <w:div w:id="1681658832">
      <w:marLeft w:val="0"/>
      <w:marRight w:val="0"/>
      <w:marTop w:val="10"/>
      <w:marBottom w:val="10"/>
      <w:divBdr>
        <w:top w:val="none" w:sz="0" w:space="0" w:color="auto"/>
        <w:left w:val="none" w:sz="0" w:space="0" w:color="auto"/>
        <w:bottom w:val="none" w:sz="0" w:space="0" w:color="auto"/>
        <w:right w:val="none" w:sz="0" w:space="0" w:color="auto"/>
      </w:divBdr>
    </w:div>
    <w:div w:id="1770465942">
      <w:marLeft w:val="0"/>
      <w:marRight w:val="0"/>
      <w:marTop w:val="10"/>
      <w:marBottom w:val="10"/>
      <w:divBdr>
        <w:top w:val="none" w:sz="0" w:space="0" w:color="auto"/>
        <w:left w:val="none" w:sz="0" w:space="0" w:color="auto"/>
        <w:bottom w:val="none" w:sz="0" w:space="0" w:color="auto"/>
        <w:right w:val="none" w:sz="0" w:space="0" w:color="auto"/>
      </w:divBdr>
    </w:div>
    <w:div w:id="1909266995">
      <w:marLeft w:val="0"/>
      <w:marRight w:val="0"/>
      <w:marTop w:val="10"/>
      <w:marBottom w:val="10"/>
      <w:divBdr>
        <w:top w:val="none" w:sz="0" w:space="0" w:color="auto"/>
        <w:left w:val="none" w:sz="0" w:space="0" w:color="auto"/>
        <w:bottom w:val="none" w:sz="0" w:space="0" w:color="auto"/>
        <w:right w:val="none" w:sz="0" w:space="0" w:color="auto"/>
      </w:divBdr>
    </w:div>
    <w:div w:id="1938975271">
      <w:marLeft w:val="0"/>
      <w:marRight w:val="0"/>
      <w:marTop w:val="10"/>
      <w:marBottom w:val="10"/>
      <w:divBdr>
        <w:top w:val="none" w:sz="0" w:space="0" w:color="auto"/>
        <w:left w:val="none" w:sz="0" w:space="0" w:color="auto"/>
        <w:bottom w:val="none" w:sz="0" w:space="0" w:color="auto"/>
        <w:right w:val="none" w:sz="0" w:space="0" w:color="auto"/>
      </w:divBdr>
    </w:div>
    <w:div w:id="1941177339">
      <w:marLeft w:val="0"/>
      <w:marRight w:val="0"/>
      <w:marTop w:val="10"/>
      <w:marBottom w:val="10"/>
      <w:divBdr>
        <w:top w:val="none" w:sz="0" w:space="0" w:color="auto"/>
        <w:left w:val="none" w:sz="0" w:space="0" w:color="auto"/>
        <w:bottom w:val="none" w:sz="0" w:space="0" w:color="auto"/>
        <w:right w:val="none" w:sz="0" w:space="0" w:color="auto"/>
      </w:divBdr>
    </w:div>
    <w:div w:id="1947497604">
      <w:marLeft w:val="0"/>
      <w:marRight w:val="0"/>
      <w:marTop w:val="10"/>
      <w:marBottom w:val="10"/>
      <w:divBdr>
        <w:top w:val="none" w:sz="0" w:space="0" w:color="auto"/>
        <w:left w:val="none" w:sz="0" w:space="0" w:color="auto"/>
        <w:bottom w:val="none" w:sz="0" w:space="0" w:color="auto"/>
        <w:right w:val="none" w:sz="0" w:space="0" w:color="auto"/>
      </w:divBdr>
    </w:div>
    <w:div w:id="1984776121">
      <w:marLeft w:val="0"/>
      <w:marRight w:val="0"/>
      <w:marTop w:val="10"/>
      <w:marBottom w:val="10"/>
      <w:divBdr>
        <w:top w:val="none" w:sz="0" w:space="0" w:color="auto"/>
        <w:left w:val="none" w:sz="0" w:space="0" w:color="auto"/>
        <w:bottom w:val="none" w:sz="0" w:space="0" w:color="auto"/>
        <w:right w:val="none" w:sz="0" w:space="0" w:color="auto"/>
      </w:divBdr>
    </w:div>
    <w:div w:id="2007392145">
      <w:marLeft w:val="0"/>
      <w:marRight w:val="0"/>
      <w:marTop w:val="10"/>
      <w:marBottom w:val="10"/>
      <w:divBdr>
        <w:top w:val="none" w:sz="0" w:space="0" w:color="auto"/>
        <w:left w:val="none" w:sz="0" w:space="0" w:color="auto"/>
        <w:bottom w:val="none" w:sz="0" w:space="0" w:color="auto"/>
        <w:right w:val="none" w:sz="0" w:space="0" w:color="auto"/>
      </w:divBdr>
    </w:div>
    <w:div w:id="2033341251">
      <w:marLeft w:val="0"/>
      <w:marRight w:val="0"/>
      <w:marTop w:val="10"/>
      <w:marBottom w:val="10"/>
      <w:divBdr>
        <w:top w:val="none" w:sz="0" w:space="0" w:color="auto"/>
        <w:left w:val="none" w:sz="0" w:space="0" w:color="auto"/>
        <w:bottom w:val="none" w:sz="0" w:space="0" w:color="auto"/>
        <w:right w:val="none" w:sz="0" w:space="0" w:color="auto"/>
      </w:divBdr>
    </w:div>
    <w:div w:id="2041856094">
      <w:marLeft w:val="0"/>
      <w:marRight w:val="0"/>
      <w:marTop w:val="10"/>
      <w:marBottom w:val="10"/>
      <w:divBdr>
        <w:top w:val="none" w:sz="0" w:space="0" w:color="auto"/>
        <w:left w:val="none" w:sz="0" w:space="0" w:color="auto"/>
        <w:bottom w:val="none" w:sz="0" w:space="0" w:color="auto"/>
        <w:right w:val="none" w:sz="0" w:space="0" w:color="auto"/>
      </w:divBdr>
    </w:div>
    <w:div w:id="2047826762">
      <w:marLeft w:val="0"/>
      <w:marRight w:val="0"/>
      <w:marTop w:val="10"/>
      <w:marBottom w:val="10"/>
      <w:divBdr>
        <w:top w:val="none" w:sz="0" w:space="0" w:color="auto"/>
        <w:left w:val="none" w:sz="0" w:space="0" w:color="auto"/>
        <w:bottom w:val="none" w:sz="0" w:space="0" w:color="auto"/>
        <w:right w:val="none" w:sz="0" w:space="0" w:color="auto"/>
      </w:divBdr>
    </w:div>
    <w:div w:id="2120443784">
      <w:marLeft w:val="0"/>
      <w:marRight w:val="0"/>
      <w:marTop w:val="10"/>
      <w:marBottom w:val="10"/>
      <w:divBdr>
        <w:top w:val="none" w:sz="0" w:space="0" w:color="auto"/>
        <w:left w:val="none" w:sz="0" w:space="0" w:color="auto"/>
        <w:bottom w:val="none" w:sz="0" w:space="0" w:color="auto"/>
        <w:right w:val="none" w:sz="0" w:space="0" w:color="auto"/>
      </w:divBdr>
    </w:div>
    <w:div w:id="2128766868">
      <w:marLeft w:val="0"/>
      <w:marRight w:val="0"/>
      <w:marTop w:val="10"/>
      <w:marBottom w:val="10"/>
      <w:divBdr>
        <w:top w:val="none" w:sz="0" w:space="0" w:color="auto"/>
        <w:left w:val="none" w:sz="0" w:space="0" w:color="auto"/>
        <w:bottom w:val="none" w:sz="0" w:space="0" w:color="auto"/>
        <w:right w:val="none" w:sz="0" w:space="0" w:color="auto"/>
      </w:divBdr>
    </w:div>
    <w:div w:id="21406092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1370</Words>
  <Characters>7810</Characters>
  <Application>Microsoft Office Word</Application>
  <DocSecurity>0</DocSecurity>
  <Lines>65</Lines>
  <Paragraphs>18</Paragraphs>
  <ScaleCrop>false</ScaleCrop>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