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F9428" w14:textId="77777777" w:rsidR="00C43FEB" w:rsidRDefault="00C43FEB">
      <w:pPr>
        <w:spacing w:line="500" w:lineRule="atLeast"/>
        <w:jc w:val="center"/>
        <w:divId w:val="186721175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广东省广州市番禺区人民法院</w:t>
      </w:r>
    </w:p>
    <w:p w14:paraId="02339D6C" w14:textId="77777777" w:rsidR="00C43FEB" w:rsidRDefault="00C43FEB">
      <w:pPr>
        <w:spacing w:line="500" w:lineRule="atLeast"/>
        <w:jc w:val="center"/>
        <w:divId w:val="108052050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112AF860" w14:textId="77777777" w:rsidR="00C43FEB" w:rsidRDefault="00C43FEB">
      <w:pPr>
        <w:spacing w:line="500" w:lineRule="atLeast"/>
        <w:jc w:val="right"/>
        <w:divId w:val="9757176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0113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2171</w:t>
      </w:r>
      <w:r>
        <w:rPr>
          <w:rFonts w:hint="eastAsia"/>
          <w:sz w:val="30"/>
          <w:szCs w:val="30"/>
        </w:rPr>
        <w:t>号</w:t>
      </w:r>
    </w:p>
    <w:p w14:paraId="388740F0" w14:textId="77777777" w:rsidR="00C43FEB" w:rsidRDefault="00C43FEB">
      <w:pPr>
        <w:spacing w:line="500" w:lineRule="atLeast"/>
        <w:ind w:firstLine="600"/>
        <w:divId w:val="12763282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公诉机关广州市番禺区人民检察院。</w:t>
      </w:r>
    </w:p>
    <w:p w14:paraId="37D2FB4C" w14:textId="77777777" w:rsidR="00C43FEB" w:rsidRDefault="00C43FEB">
      <w:pPr>
        <w:spacing w:line="500" w:lineRule="atLeast"/>
        <w:ind w:firstLine="600"/>
        <w:divId w:val="6697943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被告人冯钜敏，男，</w:t>
      </w:r>
      <w:r>
        <w:rPr>
          <w:rFonts w:hint="eastAsia"/>
          <w:sz w:val="30"/>
          <w:szCs w:val="30"/>
        </w:rPr>
        <w:t>1971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日出生，汉族，文化程度初中，户籍地广东省广州市白云区）。因本案于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日被取保候审。</w:t>
      </w:r>
    </w:p>
    <w:p w14:paraId="33FF70B8" w14:textId="77777777" w:rsidR="00C43FEB" w:rsidRDefault="00C43FEB">
      <w:pPr>
        <w:spacing w:line="500" w:lineRule="atLeast"/>
        <w:ind w:firstLine="600"/>
        <w:divId w:val="4576458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辩护人王汉彬，广东五羊律师事务所律师。</w:t>
      </w:r>
    </w:p>
    <w:p w14:paraId="69942213" w14:textId="77777777" w:rsidR="00C43FEB" w:rsidRDefault="00C43FEB">
      <w:pPr>
        <w:spacing w:line="500" w:lineRule="atLeast"/>
        <w:ind w:firstLine="600"/>
        <w:divId w:val="11953881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广州市番禺区人民检察院以穗番检公刑诉〔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1482</w:t>
      </w:r>
      <w:r>
        <w:rPr>
          <w:rFonts w:hint="eastAsia"/>
          <w:sz w:val="30"/>
          <w:szCs w:val="30"/>
        </w:rPr>
        <w:t>号起诉书指控被告人冯钜敏犯行贿罪，于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日向本院提起公诉。本院依法组成合议庭，公开开庭审理了本案。广州市番禺区人民检察院指派检察员罗少威出庭支持公诉，被告人冯钜敏及辩护人王汉彬到庭参加了诉讼。现已审理终结。</w:t>
      </w:r>
    </w:p>
    <w:p w14:paraId="72EC2DEF" w14:textId="77777777" w:rsidR="00C43FEB" w:rsidRDefault="00C43FEB">
      <w:pPr>
        <w:spacing w:line="500" w:lineRule="atLeast"/>
        <w:ind w:firstLine="600"/>
        <w:divId w:val="2671282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广州市番禺区人民检察院指控，</w:t>
      </w: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月，原白云区公安分局办公楼产权在广州产权交易所拍卖交易。同年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，被告人冯钜敏通过时任广州产权交易所副总经理的张剑锋（另案处理）找到时任广州产权交易所总经理的李正希（另案处理），帮助广东远通集团有限公司在竞拍过程中成功获得该物业产权。其后，被告人冯钜敏贿送张剑锋人民币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万元，通过张剑锋贿送李正希人民币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万元。</w:t>
      </w:r>
    </w:p>
    <w:p w14:paraId="69AB0D67" w14:textId="77777777" w:rsidR="00C43FEB" w:rsidRDefault="00C43FEB">
      <w:pPr>
        <w:spacing w:line="500" w:lineRule="atLeast"/>
        <w:ind w:firstLine="600"/>
        <w:divId w:val="10272949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日，被告人冯钜敏向本院自首。</w:t>
      </w:r>
    </w:p>
    <w:p w14:paraId="622E11B1" w14:textId="77777777" w:rsidR="00C43FEB" w:rsidRDefault="00C43FEB">
      <w:pPr>
        <w:spacing w:line="500" w:lineRule="atLeast"/>
        <w:ind w:firstLine="600"/>
        <w:divId w:val="19328846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并就其指控的事实向本院提供了书证、证人证言、被告人供述等证据。公诉机关认为，被告人冯钜敏无视国家法律，为谋取不正当利益，给予国家工作人员以财物，其行为已触犯《中华人民共和国刑法》第三百八十九条第一款、第三百九十条第一款，犯罪事实清楚，证据确实充分，应以行贿罪追究其刑事责任。被告人冯钜敏犯罪以后自动投案，如实供</w:t>
      </w:r>
      <w:r>
        <w:rPr>
          <w:rFonts w:hint="eastAsia"/>
          <w:sz w:val="30"/>
          <w:szCs w:val="30"/>
        </w:rPr>
        <w:lastRenderedPageBreak/>
        <w:t>述自己的罪行，根据《中华人民共和国刑法》第六十七条之规定，是自首，可以从轻处罚。被告人冯钜敏在被追诉前主动交代行贿行为，根据《中华人民共和国刑法》第三百九十条第二款之规定，可以从轻处罚。提请本院依法判处。</w:t>
      </w:r>
    </w:p>
    <w:p w14:paraId="1C699503" w14:textId="77777777" w:rsidR="00C43FEB" w:rsidRDefault="00C43FEB">
      <w:pPr>
        <w:spacing w:line="500" w:lineRule="atLeast"/>
        <w:ind w:firstLine="600"/>
        <w:divId w:val="17757834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被告人冯钜敏承认控罪，对公诉机关指控的事实不持异议。</w:t>
      </w:r>
    </w:p>
    <w:p w14:paraId="1986422C" w14:textId="77777777" w:rsidR="00C43FEB" w:rsidRDefault="00C43FEB">
      <w:pPr>
        <w:spacing w:line="500" w:lineRule="atLeast"/>
        <w:ind w:firstLine="600"/>
        <w:divId w:val="18059260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对公诉机关指控的事实及罪名无异议，并提出如下辩护意见：被告人有自首情节，没有犯罪前科，被告人认罪悔罪，并当庭提交了悔罪书，说明被告人愿意接受处罚、痛改前非。综上所述，恳请法庭对被告人从轻处罚，并适用缓刑。</w:t>
      </w:r>
    </w:p>
    <w:p w14:paraId="4EA560A9" w14:textId="77777777" w:rsidR="00C43FEB" w:rsidRDefault="00C43FEB">
      <w:pPr>
        <w:spacing w:line="500" w:lineRule="atLeast"/>
        <w:ind w:firstLine="600"/>
        <w:divId w:val="1745431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月，原白云区公安分局办公楼产权在广州产权交易所拍卖交易。同年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，被告人冯钜敏通过时任广州产权交易所副总经理的张剑锋（另案处理）找到时任广州产权交易所总经理的李正希（另案处理），帮助广东远通集团有限公司在竞拍过程中成功获得该物业产权。其后，被告人冯钜敏贿送张剑锋人民币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万元，通过张剑锋贿送李正希人民币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万元。</w:t>
      </w:r>
    </w:p>
    <w:p w14:paraId="397A0298" w14:textId="77777777" w:rsidR="00C43FEB" w:rsidRDefault="00C43FEB">
      <w:pPr>
        <w:spacing w:line="500" w:lineRule="atLeast"/>
        <w:ind w:firstLine="600"/>
        <w:divId w:val="5052431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日，被告人冯钜敏向本院自首。</w:t>
      </w:r>
    </w:p>
    <w:p w14:paraId="18C25AD6" w14:textId="77777777" w:rsidR="00C43FEB" w:rsidRDefault="00C43FEB">
      <w:pPr>
        <w:spacing w:line="500" w:lineRule="atLeast"/>
        <w:ind w:firstLine="600"/>
        <w:divId w:val="18399552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上述事实，被告人冯钜敏在庭审中无异议，且有被告人冯钜敏的供述，证人张某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、李某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的证言，辨认笔录，产权交易委托书、成交确认书、资产交易合同、标的物移交确认书等合同资料，广州产权交易所及广州交易所集团有限公司的营业执照，张某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的任职证明等证据证实，足以认定。</w:t>
      </w:r>
    </w:p>
    <w:p w14:paraId="73238082" w14:textId="77777777" w:rsidR="00C43FEB" w:rsidRDefault="00C43FEB">
      <w:pPr>
        <w:spacing w:line="500" w:lineRule="atLeast"/>
        <w:ind w:firstLine="600"/>
        <w:divId w:val="21354382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冯钜敏无视国家法律，为谋取不正当利益，给予国家工作人员以财物，其行为已构成行贿罪。依法应当对其适用“五年以下有期徒刑或者拘役”的量刑幅度予以处罚。公诉机关指控被告人冯钜敏犯行贿罪的事实清楚，证据确实、充分，指控的罪名成立。鉴于被告人冯钜敏犯罪以后自动投案，如实供述自己的罪行，是自首，依法可以从轻处罚；被告人冯钜敏在被追诉前主动交代行贿行为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可以从轻处罚；被告人冯钜敏当庭自愿认罪，可酌情从轻处罚。辩护人的辩护意见基本符合本案事实，本院予以采纳。本院根据前述法定刑幅度、法定的量刑情节、酌定的量刑情节，并综合考虑被告人作案的具体事实，认罪态度等因素确定宣告刑。依照《中华人民共和国刑法》第三百八十九条第一款、第三百九十条第一款、第三百九十条第二款、第六十七条第一款、第七十二条、第七十三条、最高人民法院、最高人民检察院《关于办理贪污贿赂刑事案件适用法律若干问题的解释》第七条的规定，判决如下：</w:t>
      </w:r>
    </w:p>
    <w:p w14:paraId="3405E0FB" w14:textId="77777777" w:rsidR="00C43FEB" w:rsidRDefault="00C43FEB">
      <w:pPr>
        <w:spacing w:line="500" w:lineRule="atLeast"/>
        <w:ind w:firstLine="600"/>
        <w:divId w:val="36298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被告人冯钜敏犯行贿罪，判处有期徒刑一年，缓刑二年六个月。</w:t>
      </w:r>
    </w:p>
    <w:p w14:paraId="6094CA6F" w14:textId="77777777" w:rsidR="00C43FEB" w:rsidRDefault="00C43FEB">
      <w:pPr>
        <w:spacing w:line="500" w:lineRule="atLeast"/>
        <w:ind w:firstLine="600"/>
        <w:divId w:val="5426682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（缓刑考验期限从判决确定之日起计算。）</w:t>
      </w:r>
    </w:p>
    <w:p w14:paraId="4726E894" w14:textId="77777777" w:rsidR="00C43FEB" w:rsidRDefault="00C43FEB">
      <w:pPr>
        <w:spacing w:line="500" w:lineRule="atLeast"/>
        <w:ind w:firstLine="600"/>
        <w:divId w:val="18472125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如不服本判决，可在接到本判决书的第二日起十日内，通过本院或者直接向广东省广州市中级人民法院提出上诉。书面上诉的，应当提交上诉状正本一份，副本二份。</w:t>
      </w:r>
    </w:p>
    <w:p w14:paraId="3AB550F4" w14:textId="77777777" w:rsidR="00C43FEB" w:rsidRDefault="00C43FEB">
      <w:pPr>
        <w:spacing w:line="500" w:lineRule="atLeast"/>
        <w:jc w:val="right"/>
        <w:divId w:val="9835093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王文娟</w:t>
      </w:r>
    </w:p>
    <w:p w14:paraId="58EF7CA7" w14:textId="77777777" w:rsidR="00C43FEB" w:rsidRDefault="00C43FEB">
      <w:pPr>
        <w:spacing w:line="500" w:lineRule="atLeast"/>
        <w:jc w:val="right"/>
        <w:divId w:val="19758666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关沛仪</w:t>
      </w:r>
    </w:p>
    <w:p w14:paraId="768DEE9A" w14:textId="77777777" w:rsidR="00C43FEB" w:rsidRDefault="00C43FEB">
      <w:pPr>
        <w:spacing w:line="500" w:lineRule="atLeast"/>
        <w:jc w:val="right"/>
        <w:divId w:val="18089347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陈良甫</w:t>
      </w:r>
    </w:p>
    <w:p w14:paraId="3E078547" w14:textId="77777777" w:rsidR="00C43FEB" w:rsidRDefault="00C43FEB">
      <w:pPr>
        <w:spacing w:line="500" w:lineRule="atLeast"/>
        <w:jc w:val="right"/>
        <w:divId w:val="9263790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二〇一八年二月二十七日</w:t>
      </w:r>
    </w:p>
    <w:p w14:paraId="4190CE08" w14:textId="77777777" w:rsidR="00C43FEB" w:rsidRDefault="00C43FEB">
      <w:pPr>
        <w:spacing w:line="500" w:lineRule="atLeast"/>
        <w:jc w:val="right"/>
        <w:divId w:val="9941868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谢艳芳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B2508" w14:textId="77777777" w:rsidR="00C43FEB" w:rsidRDefault="00C43FEB" w:rsidP="00C43FEB">
      <w:pPr>
        <w:rPr>
          <w:rFonts w:hint="eastAsia"/>
        </w:rPr>
      </w:pPr>
      <w:r>
        <w:separator/>
      </w:r>
    </w:p>
  </w:endnote>
  <w:endnote w:type="continuationSeparator" w:id="0">
    <w:p w14:paraId="52467CD5" w14:textId="77777777" w:rsidR="00C43FEB" w:rsidRDefault="00C43FEB" w:rsidP="00C43F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F14F2" w14:textId="77777777" w:rsidR="00C43FEB" w:rsidRDefault="00C43FEB" w:rsidP="00C43FEB">
      <w:pPr>
        <w:rPr>
          <w:rFonts w:hint="eastAsia"/>
        </w:rPr>
      </w:pPr>
      <w:r>
        <w:separator/>
      </w:r>
    </w:p>
  </w:footnote>
  <w:footnote w:type="continuationSeparator" w:id="0">
    <w:p w14:paraId="0AEC53E1" w14:textId="77777777" w:rsidR="00C43FEB" w:rsidRDefault="00C43FEB" w:rsidP="00C43FE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FEB"/>
    <w:rsid w:val="002A784C"/>
    <w:rsid w:val="00C4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9F736E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43F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3FE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3FE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3FE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98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31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82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58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1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682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43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7909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6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936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684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9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05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81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82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34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60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479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52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25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17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46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665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82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2025-04-30T03:23:00Z</dcterms:created>
  <dcterms:modified xsi:type="dcterms:W3CDTF">2025-04-30T03:23:00Z</dcterms:modified>
</cp:coreProperties>
</file>