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5F80C" w14:textId="77777777" w:rsidR="00F12249" w:rsidRDefault="00F12249">
      <w:pPr>
        <w:spacing w:line="500" w:lineRule="atLeast"/>
        <w:jc w:val="center"/>
        <w:divId w:val="539706038"/>
        <w:rPr>
          <w:rFonts w:ascii="黑体" w:eastAsia="黑体" w:hAnsi="黑体"/>
          <w:sz w:val="36"/>
          <w:szCs w:val="36"/>
        </w:rPr>
      </w:pPr>
      <w:r>
        <w:rPr>
          <w:rFonts w:ascii="黑体" w:eastAsia="黑体" w:hAnsi="黑体" w:hint="eastAsia"/>
          <w:sz w:val="36"/>
          <w:szCs w:val="36"/>
        </w:rPr>
        <w:t>广东省佛山市南海区人民法院</w:t>
      </w:r>
    </w:p>
    <w:p w14:paraId="1BE98F12" w14:textId="77777777" w:rsidR="00F12249" w:rsidRDefault="00F12249">
      <w:pPr>
        <w:spacing w:line="500" w:lineRule="atLeast"/>
        <w:jc w:val="center"/>
        <w:divId w:val="14323579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226D8B" w14:textId="77777777" w:rsidR="00F12249" w:rsidRDefault="00F12249">
      <w:pPr>
        <w:spacing w:line="500" w:lineRule="atLeast"/>
        <w:jc w:val="right"/>
        <w:divId w:val="1986004073"/>
        <w:rPr>
          <w:rFonts w:hint="eastAsia"/>
          <w:sz w:val="30"/>
          <w:szCs w:val="30"/>
        </w:rPr>
      </w:pP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4156</w:t>
      </w:r>
      <w:r>
        <w:rPr>
          <w:rFonts w:hint="eastAsia"/>
          <w:sz w:val="30"/>
          <w:szCs w:val="30"/>
        </w:rPr>
        <w:t>号</w:t>
      </w:r>
    </w:p>
    <w:p w14:paraId="45D15CB1" w14:textId="77777777" w:rsidR="00F12249" w:rsidRDefault="00F12249">
      <w:pPr>
        <w:spacing w:line="500" w:lineRule="atLeast"/>
        <w:ind w:firstLine="600"/>
        <w:divId w:val="685403547"/>
        <w:rPr>
          <w:rFonts w:hint="eastAsia"/>
          <w:sz w:val="30"/>
          <w:szCs w:val="30"/>
        </w:rPr>
      </w:pPr>
      <w:r>
        <w:rPr>
          <w:rFonts w:hint="eastAsia"/>
          <w:sz w:val="30"/>
          <w:szCs w:val="30"/>
        </w:rPr>
        <w:t>公诉机关佛山市南海区人民检察院。</w:t>
      </w:r>
    </w:p>
    <w:p w14:paraId="0BDDBB0F" w14:textId="77777777" w:rsidR="00F12249" w:rsidRDefault="00F12249">
      <w:pPr>
        <w:spacing w:line="500" w:lineRule="atLeast"/>
        <w:ind w:firstLine="600"/>
        <w:divId w:val="1949777312"/>
        <w:rPr>
          <w:rFonts w:hint="eastAsia"/>
          <w:sz w:val="30"/>
          <w:szCs w:val="30"/>
        </w:rPr>
      </w:pPr>
      <w:r>
        <w:rPr>
          <w:rFonts w:hint="eastAsia"/>
          <w:sz w:val="30"/>
          <w:szCs w:val="30"/>
        </w:rPr>
        <w:t>被告人冯锦添，男，</w:t>
      </w:r>
      <w:r>
        <w:rPr>
          <w:rFonts w:hint="eastAsia"/>
          <w:sz w:val="30"/>
          <w:szCs w:val="30"/>
        </w:rPr>
        <w:t>1970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日出生于佛山市禅城区，汉族，中专文化，无固定职业，住禅城区，因本案于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日被取保候审。</w:t>
      </w:r>
    </w:p>
    <w:p w14:paraId="545DF03C" w14:textId="77777777" w:rsidR="00F12249" w:rsidRDefault="00F12249">
      <w:pPr>
        <w:spacing w:line="500" w:lineRule="atLeast"/>
        <w:ind w:firstLine="600"/>
        <w:divId w:val="1165366161"/>
        <w:rPr>
          <w:rFonts w:hint="eastAsia"/>
          <w:sz w:val="30"/>
          <w:szCs w:val="30"/>
        </w:rPr>
      </w:pPr>
      <w:r>
        <w:rPr>
          <w:rFonts w:hint="eastAsia"/>
          <w:sz w:val="30"/>
          <w:szCs w:val="30"/>
        </w:rPr>
        <w:t>辩护人黄锦才，广东嘉永律师事务所律师。</w:t>
      </w:r>
    </w:p>
    <w:p w14:paraId="32D61A12" w14:textId="77777777" w:rsidR="00F12249" w:rsidRDefault="00F12249">
      <w:pPr>
        <w:spacing w:line="500" w:lineRule="atLeast"/>
        <w:ind w:firstLine="600"/>
        <w:divId w:val="911310514"/>
        <w:rPr>
          <w:rFonts w:hint="eastAsia"/>
          <w:sz w:val="30"/>
          <w:szCs w:val="30"/>
        </w:rPr>
      </w:pPr>
      <w:r>
        <w:rPr>
          <w:rFonts w:hint="eastAsia"/>
          <w:sz w:val="30"/>
          <w:szCs w:val="30"/>
        </w:rPr>
        <w:t>佛山市南海区人民检察院以佛南检公诉刑诉</w:t>
      </w:r>
      <w:r>
        <w:rPr>
          <w:rFonts w:hint="eastAsia"/>
          <w:sz w:val="30"/>
          <w:szCs w:val="30"/>
        </w:rPr>
        <w:t>[2017]4158</w:t>
      </w:r>
      <w:r>
        <w:rPr>
          <w:rFonts w:hint="eastAsia"/>
          <w:sz w:val="30"/>
          <w:szCs w:val="30"/>
        </w:rPr>
        <w:t>号起诉书指控被告人冯锦添犯行贿罪，于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日向本院提起公诉。本院依法适用普通程序，组成合议庭，公开开庭审理了本案。南海区人民检察院指派检察员陈慧出庭支持公诉，冯锦添及其辩护人黄锦才到庭参加了诉讼。本案现已审理终结。</w:t>
      </w:r>
    </w:p>
    <w:p w14:paraId="5AB2EA12" w14:textId="77777777" w:rsidR="00F12249" w:rsidRDefault="00F12249">
      <w:pPr>
        <w:spacing w:line="500" w:lineRule="atLeast"/>
        <w:ind w:firstLine="600"/>
        <w:divId w:val="829633434"/>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年年初，因佛山西站建设项目，被告人冯锦添经营的佛山市南海燊业五金制品厂（以下简称燊业五金厂）被列入征地拆迁范围，地上建（构）筑物补偿价格初评为</w:t>
      </w:r>
      <w:r>
        <w:rPr>
          <w:rFonts w:hint="eastAsia"/>
          <w:sz w:val="30"/>
          <w:szCs w:val="30"/>
        </w:rPr>
        <w:t>8500787</w:t>
      </w:r>
      <w:r>
        <w:rPr>
          <w:rFonts w:hint="eastAsia"/>
          <w:sz w:val="30"/>
          <w:szCs w:val="30"/>
        </w:rPr>
        <w:t>元。冯锦添为获取尽可能多的补偿款，请求时在佛山市南海区重点基础设施建设征地拆迁领导小组征拆规建科工作的侯立清（另案处理）帮忙，并承诺事成后给予感谢费。侯立清利用其职务便利，向时任南海区狮山镇拆迁办公室罗村工作站负责人的招铸才（另案处理）等人打招呼，托请对冯锦添的拆迁补偿给予关照。在招铸才的帮助下，燊业五金厂的地上建（构）筑物补偿价格提高至</w:t>
      </w:r>
      <w:r>
        <w:rPr>
          <w:rFonts w:hint="eastAsia"/>
          <w:sz w:val="30"/>
          <w:szCs w:val="30"/>
        </w:rPr>
        <w:t>9631172</w:t>
      </w:r>
      <w:r>
        <w:rPr>
          <w:rFonts w:hint="eastAsia"/>
          <w:sz w:val="30"/>
          <w:szCs w:val="30"/>
        </w:rPr>
        <w:t>元，租金和工人工资补偿、拆迁奖励等均按最高标准确定，以上补偿和奖励金额共计</w:t>
      </w:r>
      <w:r>
        <w:rPr>
          <w:rFonts w:hint="eastAsia"/>
          <w:sz w:val="30"/>
          <w:szCs w:val="30"/>
        </w:rPr>
        <w:t>12724512</w:t>
      </w:r>
      <w:r>
        <w:rPr>
          <w:rFonts w:hint="eastAsia"/>
          <w:sz w:val="30"/>
          <w:szCs w:val="30"/>
        </w:rPr>
        <w:t>元。同年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月，冯锦添先后多次向侯立清贿送共计</w:t>
      </w:r>
      <w:r>
        <w:rPr>
          <w:rFonts w:hint="eastAsia"/>
          <w:sz w:val="30"/>
          <w:szCs w:val="30"/>
        </w:rPr>
        <w:t>93</w:t>
      </w:r>
      <w:r>
        <w:rPr>
          <w:rFonts w:hint="eastAsia"/>
          <w:sz w:val="30"/>
          <w:szCs w:val="30"/>
        </w:rPr>
        <w:t>万元。</w:t>
      </w:r>
    </w:p>
    <w:p w14:paraId="1CCAA3F6" w14:textId="77777777" w:rsidR="00F12249" w:rsidRDefault="00F12249">
      <w:pPr>
        <w:spacing w:line="500" w:lineRule="atLeast"/>
        <w:ind w:firstLine="600"/>
        <w:divId w:val="743919556"/>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日，被告人冯锦添主动到中共佛山市南海区纪律检查委员会交待了上述行为。</w:t>
      </w:r>
    </w:p>
    <w:p w14:paraId="2500CBAB" w14:textId="77777777" w:rsidR="00F12249" w:rsidRDefault="00F12249">
      <w:pPr>
        <w:spacing w:line="500" w:lineRule="atLeast"/>
        <w:ind w:firstLine="600"/>
        <w:divId w:val="1099520653"/>
        <w:rPr>
          <w:rFonts w:hint="eastAsia"/>
          <w:sz w:val="30"/>
          <w:szCs w:val="30"/>
        </w:rPr>
      </w:pPr>
      <w:r>
        <w:rPr>
          <w:rFonts w:hint="eastAsia"/>
          <w:sz w:val="30"/>
          <w:szCs w:val="30"/>
        </w:rPr>
        <w:t>就上述指控，公诉机关向法庭出示了相关在案证据予以证实，并认为被告人冯锦添的行为已触犯了《中华人民共和国刑法》第三百八十九条第一款、第三百九十条之规定，应当以行贿罪追究其刑事责任；冯锦添在被追诉前主动交待行贿行为，应当依照《中华人民共和国刑法》第三百九十条第二款之规定处罚。</w:t>
      </w:r>
    </w:p>
    <w:p w14:paraId="2A92148C" w14:textId="77777777" w:rsidR="00F12249" w:rsidRDefault="00F12249">
      <w:pPr>
        <w:spacing w:line="500" w:lineRule="atLeast"/>
        <w:ind w:firstLine="600"/>
        <w:divId w:val="1957832864"/>
        <w:rPr>
          <w:rFonts w:hint="eastAsia"/>
          <w:sz w:val="30"/>
          <w:szCs w:val="30"/>
        </w:rPr>
      </w:pPr>
      <w:r>
        <w:rPr>
          <w:rFonts w:hint="eastAsia"/>
          <w:sz w:val="30"/>
          <w:szCs w:val="30"/>
        </w:rPr>
        <w:t>被告人冯锦添对公诉机关的指控无异议。</w:t>
      </w:r>
    </w:p>
    <w:p w14:paraId="412B05E4" w14:textId="77777777" w:rsidR="00F12249" w:rsidRDefault="00F12249">
      <w:pPr>
        <w:spacing w:line="500" w:lineRule="atLeast"/>
        <w:ind w:firstLine="600"/>
        <w:divId w:val="625354833"/>
        <w:rPr>
          <w:rFonts w:hint="eastAsia"/>
          <w:sz w:val="30"/>
          <w:szCs w:val="30"/>
        </w:rPr>
      </w:pPr>
      <w:r>
        <w:rPr>
          <w:rFonts w:hint="eastAsia"/>
          <w:sz w:val="30"/>
          <w:szCs w:val="30"/>
        </w:rPr>
        <w:t>辩护人以被告人冯锦添在被追诉前主动交待行贿行为、主观恶性不大为由，请求对冯锦添从轻处罚并适用缓刑。</w:t>
      </w:r>
    </w:p>
    <w:p w14:paraId="2A8DDD29" w14:textId="77777777" w:rsidR="00F12249" w:rsidRDefault="00F12249">
      <w:pPr>
        <w:spacing w:line="500" w:lineRule="atLeast"/>
        <w:ind w:firstLine="600"/>
        <w:divId w:val="1013266221"/>
        <w:rPr>
          <w:rFonts w:hint="eastAsia"/>
          <w:sz w:val="30"/>
          <w:szCs w:val="30"/>
        </w:rPr>
      </w:pPr>
      <w:r>
        <w:rPr>
          <w:rFonts w:hint="eastAsia"/>
          <w:sz w:val="30"/>
          <w:szCs w:val="30"/>
        </w:rPr>
        <w:t>经审理查明，公诉机关指控被告人冯锦添行贿的事实清楚，证据确实、充分，本院予以确认。</w:t>
      </w:r>
    </w:p>
    <w:p w14:paraId="1F6A45DD" w14:textId="77777777" w:rsidR="00F12249" w:rsidRDefault="00F12249">
      <w:pPr>
        <w:spacing w:line="500" w:lineRule="atLeast"/>
        <w:ind w:firstLine="600"/>
        <w:divId w:val="1166673041"/>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日，佛山市南海区人民检察院决定对被告人冯锦添涉嫌行贿罪一案立案侦查。</w:t>
      </w:r>
    </w:p>
    <w:p w14:paraId="4B06EC34" w14:textId="77777777" w:rsidR="00F12249" w:rsidRDefault="00F12249">
      <w:pPr>
        <w:spacing w:line="500" w:lineRule="atLeast"/>
        <w:ind w:firstLine="600"/>
        <w:divId w:val="845754540"/>
        <w:rPr>
          <w:rFonts w:hint="eastAsia"/>
          <w:sz w:val="30"/>
          <w:szCs w:val="30"/>
        </w:rPr>
      </w:pPr>
      <w:r>
        <w:rPr>
          <w:rFonts w:hint="eastAsia"/>
          <w:sz w:val="30"/>
          <w:szCs w:val="30"/>
        </w:rPr>
        <w:t>本院认为，冯锦添为谋取不正当利益，给予国家工作人员以财物，其行为已构成行贿罪。公诉机关所控罪名成立。冯锦添在被追诉前主动交待行贿行为，依法从轻处罚并适用缓刑，采纳辩护人的相关辩护意见。依照《中华人民共和国刑法》第三百八十九条、第三百九十条、第七十二条第一、三款、第七十三条第二、三款、第五十二条、第五十三条之规定，判决如下：</w:t>
      </w:r>
    </w:p>
    <w:p w14:paraId="63A05437" w14:textId="77777777" w:rsidR="00F12249" w:rsidRDefault="00F12249">
      <w:pPr>
        <w:spacing w:line="500" w:lineRule="atLeast"/>
        <w:ind w:firstLine="600"/>
        <w:divId w:val="1170290107"/>
        <w:rPr>
          <w:rFonts w:hint="eastAsia"/>
          <w:sz w:val="30"/>
          <w:szCs w:val="30"/>
        </w:rPr>
      </w:pPr>
      <w:r>
        <w:rPr>
          <w:rFonts w:hint="eastAsia"/>
          <w:sz w:val="30"/>
          <w:szCs w:val="30"/>
        </w:rPr>
        <w:t>被告人冯锦添犯行贿罪，判处有期徒刑二年，缓刑三年，并处罚金人民币三十万元（缓刑考验期限，从判决确定之日起计算。罚金从本判决发生法律效力之日起</w:t>
      </w:r>
      <w:r>
        <w:rPr>
          <w:rFonts w:hint="eastAsia"/>
          <w:sz w:val="30"/>
          <w:szCs w:val="30"/>
        </w:rPr>
        <w:t>30</w:t>
      </w:r>
      <w:r>
        <w:rPr>
          <w:rFonts w:hint="eastAsia"/>
          <w:sz w:val="30"/>
          <w:szCs w:val="30"/>
        </w:rPr>
        <w:t>日内缴纳）。</w:t>
      </w:r>
    </w:p>
    <w:p w14:paraId="18CBAD35" w14:textId="77777777" w:rsidR="00F12249" w:rsidRDefault="00F12249">
      <w:pPr>
        <w:spacing w:line="500" w:lineRule="atLeast"/>
        <w:ind w:firstLine="600"/>
        <w:divId w:val="189133413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58C07AF5" w14:textId="77777777" w:rsidR="00F12249" w:rsidRDefault="00F12249">
      <w:pPr>
        <w:spacing w:line="500" w:lineRule="atLeast"/>
        <w:jc w:val="right"/>
        <w:divId w:val="1386486181"/>
        <w:rPr>
          <w:rFonts w:hint="eastAsia"/>
          <w:sz w:val="30"/>
          <w:szCs w:val="30"/>
        </w:rPr>
      </w:pPr>
      <w:r>
        <w:rPr>
          <w:rFonts w:hint="eastAsia"/>
          <w:sz w:val="30"/>
          <w:szCs w:val="30"/>
        </w:rPr>
        <w:t>审　判　长　　黄丛西</w:t>
      </w:r>
    </w:p>
    <w:p w14:paraId="6B39E563" w14:textId="77777777" w:rsidR="00F12249" w:rsidRDefault="00F12249">
      <w:pPr>
        <w:spacing w:line="500" w:lineRule="atLeast"/>
        <w:jc w:val="right"/>
        <w:divId w:val="1560482795"/>
        <w:rPr>
          <w:rFonts w:hint="eastAsia"/>
          <w:sz w:val="30"/>
          <w:szCs w:val="30"/>
        </w:rPr>
      </w:pPr>
      <w:r>
        <w:rPr>
          <w:rFonts w:hint="eastAsia"/>
          <w:sz w:val="30"/>
          <w:szCs w:val="30"/>
        </w:rPr>
        <w:t>人民陪审员　　李桂莲</w:t>
      </w:r>
    </w:p>
    <w:p w14:paraId="272205BF" w14:textId="77777777" w:rsidR="00F12249" w:rsidRDefault="00F12249">
      <w:pPr>
        <w:spacing w:line="500" w:lineRule="atLeast"/>
        <w:jc w:val="right"/>
        <w:divId w:val="632489221"/>
        <w:rPr>
          <w:rFonts w:hint="eastAsia"/>
          <w:sz w:val="30"/>
          <w:szCs w:val="30"/>
        </w:rPr>
      </w:pPr>
      <w:r>
        <w:rPr>
          <w:rFonts w:hint="eastAsia"/>
          <w:sz w:val="30"/>
          <w:szCs w:val="30"/>
        </w:rPr>
        <w:t>人民陪审员　　莫小慧</w:t>
      </w:r>
    </w:p>
    <w:p w14:paraId="5F4330C0" w14:textId="77777777" w:rsidR="00F12249" w:rsidRDefault="00F12249">
      <w:pPr>
        <w:spacing w:line="500" w:lineRule="atLeast"/>
        <w:jc w:val="right"/>
        <w:divId w:val="305621433"/>
        <w:rPr>
          <w:rFonts w:hint="eastAsia"/>
          <w:sz w:val="30"/>
          <w:szCs w:val="30"/>
        </w:rPr>
      </w:pPr>
      <w:r>
        <w:rPr>
          <w:rFonts w:hint="eastAsia"/>
          <w:sz w:val="30"/>
          <w:szCs w:val="30"/>
        </w:rPr>
        <w:t>二〇一七年十二月十二日</w:t>
      </w:r>
    </w:p>
    <w:p w14:paraId="2FB210B7" w14:textId="77777777" w:rsidR="00F12249" w:rsidRDefault="00F12249">
      <w:pPr>
        <w:spacing w:line="500" w:lineRule="atLeast"/>
        <w:jc w:val="right"/>
        <w:divId w:val="239563530"/>
        <w:rPr>
          <w:rFonts w:hint="eastAsia"/>
          <w:sz w:val="30"/>
          <w:szCs w:val="30"/>
        </w:rPr>
      </w:pPr>
      <w:r>
        <w:rPr>
          <w:rFonts w:hint="eastAsia"/>
          <w:sz w:val="30"/>
          <w:szCs w:val="30"/>
        </w:rPr>
        <w:t>书　记　员　　黄诗美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14020" w14:textId="77777777" w:rsidR="00F12249" w:rsidRDefault="00F12249" w:rsidP="00F12249">
      <w:pPr>
        <w:rPr>
          <w:rFonts w:hint="eastAsia"/>
        </w:rPr>
      </w:pPr>
      <w:r>
        <w:separator/>
      </w:r>
    </w:p>
  </w:endnote>
  <w:endnote w:type="continuationSeparator" w:id="0">
    <w:p w14:paraId="41005B86" w14:textId="77777777" w:rsidR="00F12249" w:rsidRDefault="00F12249" w:rsidP="00F122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E79CB" w14:textId="77777777" w:rsidR="00F12249" w:rsidRDefault="00F12249" w:rsidP="00F12249">
      <w:pPr>
        <w:rPr>
          <w:rFonts w:hint="eastAsia"/>
        </w:rPr>
      </w:pPr>
      <w:r>
        <w:separator/>
      </w:r>
    </w:p>
  </w:footnote>
  <w:footnote w:type="continuationSeparator" w:id="0">
    <w:p w14:paraId="7EC56882" w14:textId="77777777" w:rsidR="00F12249" w:rsidRDefault="00F12249" w:rsidP="00F122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2249"/>
    <w:rsid w:val="002A784C"/>
    <w:rsid w:val="00F122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B0173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12249"/>
    <w:pPr>
      <w:tabs>
        <w:tab w:val="center" w:pos="4153"/>
        <w:tab w:val="right" w:pos="8306"/>
      </w:tabs>
      <w:snapToGrid w:val="0"/>
      <w:jc w:val="center"/>
    </w:pPr>
    <w:rPr>
      <w:sz w:val="18"/>
      <w:szCs w:val="18"/>
    </w:rPr>
  </w:style>
  <w:style w:type="character" w:customStyle="1" w:styleId="a4">
    <w:name w:val="页眉 字符"/>
    <w:basedOn w:val="a0"/>
    <w:link w:val="a3"/>
    <w:uiPriority w:val="99"/>
    <w:rsid w:val="00F12249"/>
    <w:rPr>
      <w:rFonts w:ascii="宋体" w:eastAsia="宋体" w:hAnsi="宋体" w:cs="宋体"/>
      <w:sz w:val="18"/>
      <w:szCs w:val="18"/>
    </w:rPr>
  </w:style>
  <w:style w:type="paragraph" w:styleId="a5">
    <w:name w:val="footer"/>
    <w:basedOn w:val="a"/>
    <w:link w:val="a6"/>
    <w:uiPriority w:val="99"/>
    <w:unhideWhenUsed/>
    <w:rsid w:val="00F12249"/>
    <w:pPr>
      <w:tabs>
        <w:tab w:val="center" w:pos="4153"/>
        <w:tab w:val="right" w:pos="8306"/>
      </w:tabs>
      <w:snapToGrid w:val="0"/>
    </w:pPr>
    <w:rPr>
      <w:sz w:val="18"/>
      <w:szCs w:val="18"/>
    </w:rPr>
  </w:style>
  <w:style w:type="character" w:customStyle="1" w:styleId="a6">
    <w:name w:val="页脚 字符"/>
    <w:basedOn w:val="a0"/>
    <w:link w:val="a5"/>
    <w:uiPriority w:val="99"/>
    <w:rsid w:val="00F122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563530">
      <w:marLeft w:val="0"/>
      <w:marRight w:val="720"/>
      <w:marTop w:val="10"/>
      <w:marBottom w:val="10"/>
      <w:divBdr>
        <w:top w:val="none" w:sz="0" w:space="0" w:color="auto"/>
        <w:left w:val="none" w:sz="0" w:space="0" w:color="auto"/>
        <w:bottom w:val="none" w:sz="0" w:space="0" w:color="auto"/>
        <w:right w:val="none" w:sz="0" w:space="0" w:color="auto"/>
      </w:divBdr>
    </w:div>
    <w:div w:id="305621433">
      <w:marLeft w:val="0"/>
      <w:marRight w:val="720"/>
      <w:marTop w:val="10"/>
      <w:marBottom w:val="10"/>
      <w:divBdr>
        <w:top w:val="none" w:sz="0" w:space="0" w:color="auto"/>
        <w:left w:val="none" w:sz="0" w:space="0" w:color="auto"/>
        <w:bottom w:val="none" w:sz="0" w:space="0" w:color="auto"/>
        <w:right w:val="none" w:sz="0" w:space="0" w:color="auto"/>
      </w:divBdr>
    </w:div>
    <w:div w:id="539706038">
      <w:marLeft w:val="0"/>
      <w:marRight w:val="0"/>
      <w:marTop w:val="10"/>
      <w:marBottom w:val="10"/>
      <w:divBdr>
        <w:top w:val="none" w:sz="0" w:space="0" w:color="auto"/>
        <w:left w:val="none" w:sz="0" w:space="0" w:color="auto"/>
        <w:bottom w:val="none" w:sz="0" w:space="0" w:color="auto"/>
        <w:right w:val="none" w:sz="0" w:space="0" w:color="auto"/>
      </w:divBdr>
    </w:div>
    <w:div w:id="625354833">
      <w:marLeft w:val="0"/>
      <w:marRight w:val="0"/>
      <w:marTop w:val="10"/>
      <w:marBottom w:val="10"/>
      <w:divBdr>
        <w:top w:val="none" w:sz="0" w:space="0" w:color="auto"/>
        <w:left w:val="none" w:sz="0" w:space="0" w:color="auto"/>
        <w:bottom w:val="none" w:sz="0" w:space="0" w:color="auto"/>
        <w:right w:val="none" w:sz="0" w:space="0" w:color="auto"/>
      </w:divBdr>
    </w:div>
    <w:div w:id="632489221">
      <w:marLeft w:val="0"/>
      <w:marRight w:val="720"/>
      <w:marTop w:val="10"/>
      <w:marBottom w:val="10"/>
      <w:divBdr>
        <w:top w:val="none" w:sz="0" w:space="0" w:color="auto"/>
        <w:left w:val="none" w:sz="0" w:space="0" w:color="auto"/>
        <w:bottom w:val="none" w:sz="0" w:space="0" w:color="auto"/>
        <w:right w:val="none" w:sz="0" w:space="0" w:color="auto"/>
      </w:divBdr>
    </w:div>
    <w:div w:id="685403547">
      <w:marLeft w:val="0"/>
      <w:marRight w:val="0"/>
      <w:marTop w:val="10"/>
      <w:marBottom w:val="10"/>
      <w:divBdr>
        <w:top w:val="none" w:sz="0" w:space="0" w:color="auto"/>
        <w:left w:val="none" w:sz="0" w:space="0" w:color="auto"/>
        <w:bottom w:val="none" w:sz="0" w:space="0" w:color="auto"/>
        <w:right w:val="none" w:sz="0" w:space="0" w:color="auto"/>
      </w:divBdr>
    </w:div>
    <w:div w:id="743919556">
      <w:marLeft w:val="0"/>
      <w:marRight w:val="0"/>
      <w:marTop w:val="10"/>
      <w:marBottom w:val="10"/>
      <w:divBdr>
        <w:top w:val="none" w:sz="0" w:space="0" w:color="auto"/>
        <w:left w:val="none" w:sz="0" w:space="0" w:color="auto"/>
        <w:bottom w:val="none" w:sz="0" w:space="0" w:color="auto"/>
        <w:right w:val="none" w:sz="0" w:space="0" w:color="auto"/>
      </w:divBdr>
    </w:div>
    <w:div w:id="829633434">
      <w:marLeft w:val="0"/>
      <w:marRight w:val="0"/>
      <w:marTop w:val="10"/>
      <w:marBottom w:val="10"/>
      <w:divBdr>
        <w:top w:val="none" w:sz="0" w:space="0" w:color="auto"/>
        <w:left w:val="none" w:sz="0" w:space="0" w:color="auto"/>
        <w:bottom w:val="none" w:sz="0" w:space="0" w:color="auto"/>
        <w:right w:val="none" w:sz="0" w:space="0" w:color="auto"/>
      </w:divBdr>
    </w:div>
    <w:div w:id="845754540">
      <w:marLeft w:val="0"/>
      <w:marRight w:val="0"/>
      <w:marTop w:val="10"/>
      <w:marBottom w:val="10"/>
      <w:divBdr>
        <w:top w:val="none" w:sz="0" w:space="0" w:color="auto"/>
        <w:left w:val="none" w:sz="0" w:space="0" w:color="auto"/>
        <w:bottom w:val="none" w:sz="0" w:space="0" w:color="auto"/>
        <w:right w:val="none" w:sz="0" w:space="0" w:color="auto"/>
      </w:divBdr>
    </w:div>
    <w:div w:id="911310514">
      <w:marLeft w:val="0"/>
      <w:marRight w:val="0"/>
      <w:marTop w:val="10"/>
      <w:marBottom w:val="10"/>
      <w:divBdr>
        <w:top w:val="none" w:sz="0" w:space="0" w:color="auto"/>
        <w:left w:val="none" w:sz="0" w:space="0" w:color="auto"/>
        <w:bottom w:val="none" w:sz="0" w:space="0" w:color="auto"/>
        <w:right w:val="none" w:sz="0" w:space="0" w:color="auto"/>
      </w:divBdr>
    </w:div>
    <w:div w:id="1013266221">
      <w:marLeft w:val="0"/>
      <w:marRight w:val="0"/>
      <w:marTop w:val="10"/>
      <w:marBottom w:val="10"/>
      <w:divBdr>
        <w:top w:val="none" w:sz="0" w:space="0" w:color="auto"/>
        <w:left w:val="none" w:sz="0" w:space="0" w:color="auto"/>
        <w:bottom w:val="none" w:sz="0" w:space="0" w:color="auto"/>
        <w:right w:val="none" w:sz="0" w:space="0" w:color="auto"/>
      </w:divBdr>
    </w:div>
    <w:div w:id="1099520653">
      <w:marLeft w:val="0"/>
      <w:marRight w:val="0"/>
      <w:marTop w:val="10"/>
      <w:marBottom w:val="10"/>
      <w:divBdr>
        <w:top w:val="none" w:sz="0" w:space="0" w:color="auto"/>
        <w:left w:val="none" w:sz="0" w:space="0" w:color="auto"/>
        <w:bottom w:val="none" w:sz="0" w:space="0" w:color="auto"/>
        <w:right w:val="none" w:sz="0" w:space="0" w:color="auto"/>
      </w:divBdr>
    </w:div>
    <w:div w:id="1165366161">
      <w:marLeft w:val="0"/>
      <w:marRight w:val="0"/>
      <w:marTop w:val="10"/>
      <w:marBottom w:val="10"/>
      <w:divBdr>
        <w:top w:val="none" w:sz="0" w:space="0" w:color="auto"/>
        <w:left w:val="none" w:sz="0" w:space="0" w:color="auto"/>
        <w:bottom w:val="none" w:sz="0" w:space="0" w:color="auto"/>
        <w:right w:val="none" w:sz="0" w:space="0" w:color="auto"/>
      </w:divBdr>
    </w:div>
    <w:div w:id="1166673041">
      <w:marLeft w:val="0"/>
      <w:marRight w:val="0"/>
      <w:marTop w:val="10"/>
      <w:marBottom w:val="10"/>
      <w:divBdr>
        <w:top w:val="none" w:sz="0" w:space="0" w:color="auto"/>
        <w:left w:val="none" w:sz="0" w:space="0" w:color="auto"/>
        <w:bottom w:val="none" w:sz="0" w:space="0" w:color="auto"/>
        <w:right w:val="none" w:sz="0" w:space="0" w:color="auto"/>
      </w:divBdr>
    </w:div>
    <w:div w:id="1170290107">
      <w:marLeft w:val="0"/>
      <w:marRight w:val="0"/>
      <w:marTop w:val="10"/>
      <w:marBottom w:val="10"/>
      <w:divBdr>
        <w:top w:val="none" w:sz="0" w:space="0" w:color="auto"/>
        <w:left w:val="none" w:sz="0" w:space="0" w:color="auto"/>
        <w:bottom w:val="none" w:sz="0" w:space="0" w:color="auto"/>
        <w:right w:val="none" w:sz="0" w:space="0" w:color="auto"/>
      </w:divBdr>
    </w:div>
    <w:div w:id="1386486181">
      <w:marLeft w:val="0"/>
      <w:marRight w:val="720"/>
      <w:marTop w:val="10"/>
      <w:marBottom w:val="10"/>
      <w:divBdr>
        <w:top w:val="none" w:sz="0" w:space="0" w:color="auto"/>
        <w:left w:val="none" w:sz="0" w:space="0" w:color="auto"/>
        <w:bottom w:val="none" w:sz="0" w:space="0" w:color="auto"/>
        <w:right w:val="none" w:sz="0" w:space="0" w:color="auto"/>
      </w:divBdr>
    </w:div>
    <w:div w:id="1432357965">
      <w:marLeft w:val="0"/>
      <w:marRight w:val="0"/>
      <w:marTop w:val="10"/>
      <w:marBottom w:val="10"/>
      <w:divBdr>
        <w:top w:val="none" w:sz="0" w:space="0" w:color="auto"/>
        <w:left w:val="none" w:sz="0" w:space="0" w:color="auto"/>
        <w:bottom w:val="none" w:sz="0" w:space="0" w:color="auto"/>
        <w:right w:val="none" w:sz="0" w:space="0" w:color="auto"/>
      </w:divBdr>
    </w:div>
    <w:div w:id="1560482795">
      <w:marLeft w:val="0"/>
      <w:marRight w:val="720"/>
      <w:marTop w:val="10"/>
      <w:marBottom w:val="10"/>
      <w:divBdr>
        <w:top w:val="none" w:sz="0" w:space="0" w:color="auto"/>
        <w:left w:val="none" w:sz="0" w:space="0" w:color="auto"/>
        <w:bottom w:val="none" w:sz="0" w:space="0" w:color="auto"/>
        <w:right w:val="none" w:sz="0" w:space="0" w:color="auto"/>
      </w:divBdr>
    </w:div>
    <w:div w:id="1891334131">
      <w:marLeft w:val="0"/>
      <w:marRight w:val="0"/>
      <w:marTop w:val="10"/>
      <w:marBottom w:val="10"/>
      <w:divBdr>
        <w:top w:val="none" w:sz="0" w:space="0" w:color="auto"/>
        <w:left w:val="none" w:sz="0" w:space="0" w:color="auto"/>
        <w:bottom w:val="none" w:sz="0" w:space="0" w:color="auto"/>
        <w:right w:val="none" w:sz="0" w:space="0" w:color="auto"/>
      </w:divBdr>
    </w:div>
    <w:div w:id="1949777312">
      <w:marLeft w:val="0"/>
      <w:marRight w:val="0"/>
      <w:marTop w:val="10"/>
      <w:marBottom w:val="10"/>
      <w:divBdr>
        <w:top w:val="none" w:sz="0" w:space="0" w:color="auto"/>
        <w:left w:val="none" w:sz="0" w:space="0" w:color="auto"/>
        <w:bottom w:val="none" w:sz="0" w:space="0" w:color="auto"/>
        <w:right w:val="none" w:sz="0" w:space="0" w:color="auto"/>
      </w:divBdr>
    </w:div>
    <w:div w:id="1957832864">
      <w:marLeft w:val="0"/>
      <w:marRight w:val="0"/>
      <w:marTop w:val="10"/>
      <w:marBottom w:val="10"/>
      <w:divBdr>
        <w:top w:val="none" w:sz="0" w:space="0" w:color="auto"/>
        <w:left w:val="none" w:sz="0" w:space="0" w:color="auto"/>
        <w:bottom w:val="none" w:sz="0" w:space="0" w:color="auto"/>
        <w:right w:val="none" w:sz="0" w:space="0" w:color="auto"/>
      </w:divBdr>
    </w:div>
    <w:div w:id="19860040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