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2C8D" w14:textId="77777777" w:rsidR="005161EE" w:rsidRDefault="005161EE">
      <w:pPr>
        <w:spacing w:line="500" w:lineRule="atLeast"/>
        <w:jc w:val="center"/>
        <w:divId w:val="556935396"/>
        <w:rPr>
          <w:rFonts w:ascii="黑体" w:eastAsia="黑体" w:hAnsi="黑体"/>
          <w:sz w:val="36"/>
          <w:szCs w:val="36"/>
        </w:rPr>
      </w:pPr>
      <w:r>
        <w:rPr>
          <w:rFonts w:ascii="黑体" w:eastAsia="黑体" w:hAnsi="黑体" w:hint="eastAsia"/>
          <w:sz w:val="36"/>
          <w:szCs w:val="36"/>
        </w:rPr>
        <w:t>深圳市罗湖区人民法院</w:t>
      </w:r>
    </w:p>
    <w:p w14:paraId="5C47D737" w14:textId="77777777" w:rsidR="005161EE" w:rsidRDefault="005161EE">
      <w:pPr>
        <w:spacing w:line="500" w:lineRule="atLeast"/>
        <w:jc w:val="center"/>
        <w:divId w:val="9283499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184973" w14:textId="77777777" w:rsidR="005161EE" w:rsidRDefault="005161EE">
      <w:pPr>
        <w:spacing w:line="500" w:lineRule="atLeast"/>
        <w:jc w:val="right"/>
        <w:divId w:val="206663965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260</w:t>
      </w:r>
      <w:r>
        <w:rPr>
          <w:rFonts w:hint="eastAsia"/>
          <w:sz w:val="30"/>
          <w:szCs w:val="30"/>
        </w:rPr>
        <w:t>号</w:t>
      </w:r>
    </w:p>
    <w:p w14:paraId="7DC68CE7" w14:textId="77777777" w:rsidR="005161EE" w:rsidRDefault="005161EE">
      <w:pPr>
        <w:spacing w:line="500" w:lineRule="atLeast"/>
        <w:ind w:firstLine="600"/>
        <w:divId w:val="713579344"/>
        <w:rPr>
          <w:rFonts w:hint="eastAsia"/>
          <w:sz w:val="30"/>
          <w:szCs w:val="30"/>
        </w:rPr>
      </w:pPr>
      <w:r>
        <w:rPr>
          <w:rFonts w:hint="eastAsia"/>
          <w:sz w:val="30"/>
          <w:szCs w:val="30"/>
        </w:rPr>
        <w:t>公诉机关深圳市罗湖区人民检察院。</w:t>
      </w:r>
    </w:p>
    <w:p w14:paraId="451868BD" w14:textId="77777777" w:rsidR="005161EE" w:rsidRDefault="005161EE">
      <w:pPr>
        <w:spacing w:line="500" w:lineRule="atLeast"/>
        <w:ind w:firstLine="600"/>
        <w:divId w:val="986203242"/>
        <w:rPr>
          <w:rFonts w:hint="eastAsia"/>
          <w:sz w:val="30"/>
          <w:szCs w:val="30"/>
        </w:rPr>
      </w:pPr>
      <w:r>
        <w:rPr>
          <w:rFonts w:hint="eastAsia"/>
          <w:sz w:val="30"/>
          <w:szCs w:val="30"/>
        </w:rPr>
        <w:t>被告人冷某。因本案，于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日被取保候审。</w:t>
      </w:r>
    </w:p>
    <w:p w14:paraId="5476E703" w14:textId="77777777" w:rsidR="005161EE" w:rsidRDefault="005161EE">
      <w:pPr>
        <w:spacing w:line="500" w:lineRule="atLeast"/>
        <w:ind w:firstLine="600"/>
        <w:divId w:val="1133795703"/>
        <w:rPr>
          <w:rFonts w:hint="eastAsia"/>
          <w:sz w:val="30"/>
          <w:szCs w:val="30"/>
        </w:rPr>
      </w:pPr>
      <w:r>
        <w:rPr>
          <w:rFonts w:hint="eastAsia"/>
          <w:sz w:val="30"/>
          <w:szCs w:val="30"/>
        </w:rPr>
        <w:t>辩护人杨光，广东仁人律师事务所律师。</w:t>
      </w:r>
    </w:p>
    <w:p w14:paraId="70893B73" w14:textId="77777777" w:rsidR="005161EE" w:rsidRDefault="005161EE">
      <w:pPr>
        <w:spacing w:line="500" w:lineRule="atLeast"/>
        <w:ind w:firstLine="600"/>
        <w:divId w:val="1405449854"/>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190</w:t>
      </w:r>
      <w:r>
        <w:rPr>
          <w:rFonts w:hint="eastAsia"/>
          <w:sz w:val="30"/>
          <w:szCs w:val="30"/>
        </w:rPr>
        <w:t>号起诉书指控被告人冷某犯贪污罪，于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日向本院提起公诉。本院依法组成合议庭，公开开庭审理了本案。深圳市罗湖区人民检察院指派检察员詹集美出庭支持公诉，被告人冷某及其辩护人杨光到庭参加诉讼。现已审理终结。</w:t>
      </w:r>
    </w:p>
    <w:p w14:paraId="5BBA910E" w14:textId="77777777" w:rsidR="005161EE" w:rsidRDefault="005161EE">
      <w:pPr>
        <w:spacing w:line="500" w:lineRule="atLeast"/>
        <w:ind w:firstLine="600"/>
        <w:divId w:val="2110808883"/>
        <w:rPr>
          <w:rFonts w:hint="eastAsia"/>
          <w:sz w:val="30"/>
          <w:szCs w:val="30"/>
        </w:rPr>
      </w:pPr>
      <w:r>
        <w:rPr>
          <w:rFonts w:hint="eastAsia"/>
          <w:sz w:val="30"/>
          <w:szCs w:val="30"/>
        </w:rPr>
        <w:t>深圳市罗湖区人民检察院指控：</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日担任深圳市体育运动学校校长（正处级）。</w:t>
      </w:r>
      <w:r>
        <w:rPr>
          <w:rFonts w:hint="eastAsia"/>
          <w:sz w:val="30"/>
          <w:szCs w:val="30"/>
        </w:rPr>
        <w:t>2012</w:t>
      </w:r>
      <w:r>
        <w:rPr>
          <w:rFonts w:hint="eastAsia"/>
          <w:sz w:val="30"/>
          <w:szCs w:val="30"/>
        </w:rPr>
        <w:t>年，被告人冷某分三次在深圳市华强北茂业百货后街购买了面额总额为人民币</w:t>
      </w:r>
      <w:r>
        <w:rPr>
          <w:rFonts w:hint="eastAsia"/>
          <w:sz w:val="30"/>
          <w:szCs w:val="30"/>
        </w:rPr>
        <w:t>57</w:t>
      </w:r>
      <w:r>
        <w:rPr>
          <w:rFonts w:hint="eastAsia"/>
          <w:sz w:val="30"/>
          <w:szCs w:val="30"/>
        </w:rPr>
        <w:t>万元的假餐费发票，多次要求深圳市体育运动学校职工袁某、周某健、周某、唐某作为经办人，以出差、集训、选拔赛、比赛等各种名义，将上述假发票在深圳市体育运动学校报销，套取现金人民币共计</w:t>
      </w:r>
      <w:r>
        <w:rPr>
          <w:rFonts w:hint="eastAsia"/>
          <w:sz w:val="30"/>
          <w:szCs w:val="30"/>
        </w:rPr>
        <w:t>548950</w:t>
      </w:r>
      <w:r>
        <w:rPr>
          <w:rFonts w:hint="eastAsia"/>
          <w:sz w:val="30"/>
          <w:szCs w:val="30"/>
        </w:rPr>
        <w:t>元。</w:t>
      </w:r>
    </w:p>
    <w:p w14:paraId="1F5B9DAE" w14:textId="77777777" w:rsidR="005161EE" w:rsidRDefault="005161EE">
      <w:pPr>
        <w:spacing w:line="500" w:lineRule="atLeast"/>
        <w:ind w:firstLine="600"/>
        <w:divId w:val="119034069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日，被告人冷某到案。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日，被告人冷某向侦查机关退回赃款人民币</w:t>
      </w:r>
      <w:r>
        <w:rPr>
          <w:rFonts w:hint="eastAsia"/>
          <w:sz w:val="30"/>
          <w:szCs w:val="30"/>
        </w:rPr>
        <w:t>51</w:t>
      </w:r>
      <w:r>
        <w:rPr>
          <w:rFonts w:hint="eastAsia"/>
          <w:sz w:val="30"/>
          <w:szCs w:val="30"/>
        </w:rPr>
        <w:t>万元。</w:t>
      </w:r>
    </w:p>
    <w:p w14:paraId="18BCDCA7" w14:textId="77777777" w:rsidR="005161EE" w:rsidRDefault="005161EE">
      <w:pPr>
        <w:spacing w:line="500" w:lineRule="atLeast"/>
        <w:ind w:firstLine="600"/>
        <w:divId w:val="1228151153"/>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立案决定书，被告人冷某的身份材料、任职情况相关材料、深圳市审计局审计移交处理书、提请税务机关核实登记表、归案情况说明、涉案假发票及报销单据、深圳市体育运动学校事业单位法人证书、涉案银行账户交易记录等；</w:t>
      </w:r>
      <w:r>
        <w:rPr>
          <w:rFonts w:hint="eastAsia"/>
          <w:sz w:val="30"/>
          <w:szCs w:val="30"/>
        </w:rPr>
        <w:t>2</w:t>
      </w:r>
      <w:r>
        <w:rPr>
          <w:rFonts w:hint="eastAsia"/>
          <w:sz w:val="30"/>
          <w:szCs w:val="30"/>
        </w:rPr>
        <w:t>、证人证言：证人袁某、周某健、周某、唐某、戴某、邹某、韩某、罗</w:t>
      </w:r>
      <w:r>
        <w:rPr>
          <w:rFonts w:hint="eastAsia"/>
          <w:sz w:val="30"/>
          <w:szCs w:val="30"/>
        </w:rPr>
        <w:lastRenderedPageBreak/>
        <w:t>某、苏某的证言；</w:t>
      </w:r>
      <w:r>
        <w:rPr>
          <w:rFonts w:hint="eastAsia"/>
          <w:sz w:val="30"/>
          <w:szCs w:val="30"/>
        </w:rPr>
        <w:t>3</w:t>
      </w:r>
      <w:r>
        <w:rPr>
          <w:rFonts w:hint="eastAsia"/>
          <w:sz w:val="30"/>
          <w:szCs w:val="30"/>
        </w:rPr>
        <w:t>、被告人供述及辩解：被告人冷某的供述与辩解。</w:t>
      </w:r>
    </w:p>
    <w:p w14:paraId="2069AE3D" w14:textId="77777777" w:rsidR="005161EE" w:rsidRDefault="005161EE">
      <w:pPr>
        <w:spacing w:line="500" w:lineRule="atLeast"/>
        <w:ind w:firstLine="600"/>
        <w:divId w:val="381829918"/>
        <w:rPr>
          <w:rFonts w:hint="eastAsia"/>
          <w:sz w:val="30"/>
          <w:szCs w:val="30"/>
        </w:rPr>
      </w:pPr>
      <w:r>
        <w:rPr>
          <w:rFonts w:hint="eastAsia"/>
          <w:sz w:val="30"/>
          <w:szCs w:val="30"/>
        </w:rPr>
        <w:t>公诉机关认为，被告人冷某身为国家工作人员，利用职务上的便利，以骗取手段非法占有公共财物，其行为已构成贪污罪。诉请本院依法判处。</w:t>
      </w:r>
    </w:p>
    <w:p w14:paraId="114E1D26" w14:textId="77777777" w:rsidR="005161EE" w:rsidRDefault="005161EE">
      <w:pPr>
        <w:spacing w:line="500" w:lineRule="atLeast"/>
        <w:ind w:firstLine="600"/>
        <w:divId w:val="2073502572"/>
        <w:rPr>
          <w:rFonts w:hint="eastAsia"/>
          <w:sz w:val="30"/>
          <w:szCs w:val="30"/>
        </w:rPr>
      </w:pPr>
      <w:r>
        <w:rPr>
          <w:rFonts w:hint="eastAsia"/>
          <w:sz w:val="30"/>
          <w:szCs w:val="30"/>
        </w:rPr>
        <w:t>被告人冷某在法庭上对指控的上述基本事实及上述证据无异议，承认控罪。其辩称，贪污的数额应是</w:t>
      </w:r>
      <w:r>
        <w:rPr>
          <w:rFonts w:hint="eastAsia"/>
          <w:sz w:val="30"/>
          <w:szCs w:val="30"/>
        </w:rPr>
        <w:t>50</w:t>
      </w:r>
      <w:r>
        <w:rPr>
          <w:rFonts w:hint="eastAsia"/>
          <w:sz w:val="30"/>
          <w:szCs w:val="30"/>
        </w:rPr>
        <w:t>余万元，而非</w:t>
      </w:r>
      <w:r>
        <w:rPr>
          <w:rFonts w:hint="eastAsia"/>
          <w:sz w:val="30"/>
          <w:szCs w:val="30"/>
        </w:rPr>
        <w:t>54</w:t>
      </w:r>
      <w:r>
        <w:rPr>
          <w:rFonts w:hint="eastAsia"/>
          <w:sz w:val="30"/>
          <w:szCs w:val="30"/>
        </w:rPr>
        <w:t>万元；现在身体不好，有高血压、肺结核等疾病；用赃款购买关存放于深圳市运动学校的请求对其从轻处罚。</w:t>
      </w:r>
    </w:p>
    <w:p w14:paraId="7CC0FD1D" w14:textId="77777777" w:rsidR="005161EE" w:rsidRDefault="005161EE">
      <w:pPr>
        <w:spacing w:line="500" w:lineRule="atLeast"/>
        <w:ind w:firstLine="600"/>
        <w:divId w:val="156002105"/>
        <w:rPr>
          <w:rFonts w:hint="eastAsia"/>
          <w:sz w:val="30"/>
          <w:szCs w:val="30"/>
        </w:rPr>
      </w:pPr>
      <w:r>
        <w:rPr>
          <w:rFonts w:hint="eastAsia"/>
          <w:sz w:val="30"/>
          <w:szCs w:val="30"/>
        </w:rPr>
        <w:t>辩护人为其作罪轻辩护，具体辩护意见如下：</w:t>
      </w:r>
      <w:r>
        <w:rPr>
          <w:rFonts w:hint="eastAsia"/>
          <w:sz w:val="30"/>
          <w:szCs w:val="30"/>
        </w:rPr>
        <w:t>1</w:t>
      </w:r>
      <w:r>
        <w:rPr>
          <w:rFonts w:hint="eastAsia"/>
          <w:sz w:val="30"/>
          <w:szCs w:val="30"/>
        </w:rPr>
        <w:t>、对公诉机关的定性无异议；</w:t>
      </w:r>
      <w:r>
        <w:rPr>
          <w:rFonts w:hint="eastAsia"/>
          <w:sz w:val="30"/>
          <w:szCs w:val="30"/>
        </w:rPr>
        <w:t>2</w:t>
      </w:r>
      <w:r>
        <w:rPr>
          <w:rFonts w:hint="eastAsia"/>
          <w:sz w:val="30"/>
          <w:szCs w:val="30"/>
        </w:rPr>
        <w:t>、为单位送礼及为建立跆拳道基地时所购买的会议桌展示台、挂图、椅子等所花款项应从贪污总额中扣除。</w:t>
      </w:r>
    </w:p>
    <w:p w14:paraId="12BB383A" w14:textId="77777777" w:rsidR="005161EE" w:rsidRDefault="005161EE">
      <w:pPr>
        <w:spacing w:line="500" w:lineRule="atLeast"/>
        <w:ind w:firstLine="600"/>
        <w:divId w:val="600644256"/>
        <w:rPr>
          <w:rFonts w:hint="eastAsia"/>
          <w:sz w:val="30"/>
          <w:szCs w:val="30"/>
        </w:rPr>
      </w:pPr>
      <w:r>
        <w:rPr>
          <w:rFonts w:hint="eastAsia"/>
          <w:sz w:val="30"/>
          <w:szCs w:val="30"/>
        </w:rPr>
        <w:t>经审理查明，公诉机关指控被告人冷某贪污的事实客观、真实，用以证明上述事实的证据来源合法，且经当庭质证，予以采信。</w:t>
      </w:r>
    </w:p>
    <w:p w14:paraId="3368B1C2" w14:textId="77777777" w:rsidR="005161EE" w:rsidRDefault="005161EE">
      <w:pPr>
        <w:spacing w:line="500" w:lineRule="atLeast"/>
        <w:ind w:firstLine="600"/>
        <w:divId w:val="63332702"/>
        <w:rPr>
          <w:rFonts w:hint="eastAsia"/>
          <w:sz w:val="30"/>
          <w:szCs w:val="30"/>
        </w:rPr>
      </w:pPr>
      <w:r>
        <w:rPr>
          <w:rFonts w:hint="eastAsia"/>
          <w:sz w:val="30"/>
          <w:szCs w:val="30"/>
        </w:rPr>
        <w:t>本院认为，被告人冷某身为国家工作人员，利用职务上的便利，以骗取手段非法占有公共财物，其行为已构成贪污罪。公诉机关指控被告人冷某犯贪污罪事实清楚，证据确实、充分，予以支持。认定被告人冷某贪污金额的证据有：被告人的供述、证人证言、书证等，上述证据相互印证，足以认定。被告人冷某辩称其贪污数额为</w:t>
      </w:r>
      <w:r>
        <w:rPr>
          <w:rFonts w:hint="eastAsia"/>
          <w:sz w:val="30"/>
          <w:szCs w:val="30"/>
        </w:rPr>
        <w:t>50</w:t>
      </w:r>
      <w:r>
        <w:rPr>
          <w:rFonts w:hint="eastAsia"/>
          <w:sz w:val="30"/>
          <w:szCs w:val="30"/>
        </w:rPr>
        <w:t>余万元，与查明的事实不符，不予采纳。被告人冷某接到协助调查通知后，主动到案并如实供述自己的罪行，是自首，可以减轻处罚。被告人冷某归案后，积极退赃，并将用赃款购买的文化艺术品移交被害单位，有悔罪表现，可酌情从轻处罚。辩护人称为单位送礼及为建立跆拳道基地时所购买的会议桌展示台、挂图、椅子等所花款项系由贪污款项支出，未提供相应证据予以佐证，不予采纳。依据被告人冷某的犯罪情节及归案后的悔罪表现，本院决定对其适用缓刑。依照《中华人民共和国刑法》第三百八十二条、第六十七条第一款、第七十二条、第七十三条第二、三款、第六十四条之规定，判决如下：</w:t>
      </w:r>
    </w:p>
    <w:p w14:paraId="52782B27" w14:textId="77777777" w:rsidR="005161EE" w:rsidRDefault="005161EE">
      <w:pPr>
        <w:spacing w:line="500" w:lineRule="atLeast"/>
        <w:ind w:firstLine="600"/>
        <w:divId w:val="1721631288"/>
        <w:rPr>
          <w:rFonts w:hint="eastAsia"/>
          <w:sz w:val="30"/>
          <w:szCs w:val="30"/>
        </w:rPr>
      </w:pPr>
      <w:r>
        <w:rPr>
          <w:rFonts w:hint="eastAsia"/>
          <w:sz w:val="30"/>
          <w:szCs w:val="30"/>
        </w:rPr>
        <w:t>一、被告人冷某犯贪污罪，判处有期徒刑三年，缓刑三年，并处罚金人民币</w:t>
      </w:r>
      <w:r>
        <w:rPr>
          <w:rFonts w:hint="eastAsia"/>
          <w:sz w:val="30"/>
          <w:szCs w:val="30"/>
        </w:rPr>
        <w:t>10</w:t>
      </w:r>
      <w:r>
        <w:rPr>
          <w:rFonts w:hint="eastAsia"/>
          <w:sz w:val="30"/>
          <w:szCs w:val="30"/>
        </w:rPr>
        <w:t>万元（缓刑考验期限，自判决确定之日起计算。罚金自本判决生效之次日起一个月内向本院缴纳）。</w:t>
      </w:r>
    </w:p>
    <w:p w14:paraId="671C628A" w14:textId="77777777" w:rsidR="005161EE" w:rsidRDefault="005161EE">
      <w:pPr>
        <w:spacing w:line="500" w:lineRule="atLeast"/>
        <w:ind w:firstLine="600"/>
        <w:divId w:val="673653003"/>
        <w:rPr>
          <w:rFonts w:hint="eastAsia"/>
          <w:sz w:val="30"/>
          <w:szCs w:val="30"/>
        </w:rPr>
      </w:pPr>
      <w:r>
        <w:rPr>
          <w:rFonts w:hint="eastAsia"/>
          <w:sz w:val="30"/>
          <w:szCs w:val="30"/>
        </w:rPr>
        <w:t>二、被告人冷某退缴在案的赃款人民币</w:t>
      </w:r>
      <w:r>
        <w:rPr>
          <w:rFonts w:hint="eastAsia"/>
          <w:sz w:val="30"/>
          <w:szCs w:val="30"/>
        </w:rPr>
        <w:t>51</w:t>
      </w:r>
      <w:r>
        <w:rPr>
          <w:rFonts w:hint="eastAsia"/>
          <w:sz w:val="30"/>
          <w:szCs w:val="30"/>
        </w:rPr>
        <w:t>万元，退还被害单位；被告人冷某继续退缴赃款人民币</w:t>
      </w:r>
      <w:r>
        <w:rPr>
          <w:rFonts w:hint="eastAsia"/>
          <w:sz w:val="30"/>
          <w:szCs w:val="30"/>
        </w:rPr>
        <w:t>38950</w:t>
      </w:r>
      <w:r>
        <w:rPr>
          <w:rFonts w:hint="eastAsia"/>
          <w:sz w:val="30"/>
          <w:szCs w:val="30"/>
        </w:rPr>
        <w:t>元至被害单位。</w:t>
      </w:r>
    </w:p>
    <w:p w14:paraId="46FD2D23" w14:textId="77777777" w:rsidR="005161EE" w:rsidRDefault="005161EE">
      <w:pPr>
        <w:spacing w:line="500" w:lineRule="atLeast"/>
        <w:ind w:firstLine="600"/>
        <w:divId w:val="1011643549"/>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79B96BDB" w14:textId="77777777" w:rsidR="005161EE" w:rsidRDefault="005161EE">
      <w:pPr>
        <w:spacing w:line="500" w:lineRule="atLeast"/>
        <w:jc w:val="right"/>
        <w:divId w:val="1720394364"/>
        <w:rPr>
          <w:rFonts w:hint="eastAsia"/>
          <w:sz w:val="30"/>
          <w:szCs w:val="30"/>
        </w:rPr>
      </w:pPr>
      <w:r>
        <w:rPr>
          <w:rFonts w:hint="eastAsia"/>
          <w:sz w:val="30"/>
          <w:szCs w:val="30"/>
        </w:rPr>
        <w:t>审　判　长　　刘玉霞</w:t>
      </w:r>
    </w:p>
    <w:p w14:paraId="596BB016" w14:textId="77777777" w:rsidR="005161EE" w:rsidRDefault="005161EE">
      <w:pPr>
        <w:spacing w:line="500" w:lineRule="atLeast"/>
        <w:jc w:val="right"/>
        <w:divId w:val="1854491716"/>
        <w:rPr>
          <w:rFonts w:hint="eastAsia"/>
          <w:sz w:val="30"/>
          <w:szCs w:val="30"/>
        </w:rPr>
      </w:pPr>
      <w:r>
        <w:rPr>
          <w:rFonts w:hint="eastAsia"/>
          <w:sz w:val="30"/>
          <w:szCs w:val="30"/>
        </w:rPr>
        <w:t>人民陪审员　　朱国萍</w:t>
      </w:r>
    </w:p>
    <w:p w14:paraId="134F1BD4" w14:textId="77777777" w:rsidR="005161EE" w:rsidRDefault="005161EE">
      <w:pPr>
        <w:spacing w:line="500" w:lineRule="atLeast"/>
        <w:jc w:val="right"/>
        <w:divId w:val="1770392422"/>
        <w:rPr>
          <w:rFonts w:hint="eastAsia"/>
          <w:sz w:val="30"/>
          <w:szCs w:val="30"/>
        </w:rPr>
      </w:pPr>
      <w:r>
        <w:rPr>
          <w:rFonts w:hint="eastAsia"/>
          <w:sz w:val="30"/>
          <w:szCs w:val="30"/>
        </w:rPr>
        <w:t>人民陪审员　　丰　凡</w:t>
      </w:r>
    </w:p>
    <w:p w14:paraId="5CEB53B4" w14:textId="77777777" w:rsidR="005161EE" w:rsidRDefault="005161EE">
      <w:pPr>
        <w:spacing w:line="500" w:lineRule="atLeast"/>
        <w:jc w:val="right"/>
        <w:divId w:val="1680279036"/>
        <w:rPr>
          <w:rFonts w:hint="eastAsia"/>
          <w:sz w:val="30"/>
          <w:szCs w:val="30"/>
        </w:rPr>
      </w:pPr>
      <w:r>
        <w:rPr>
          <w:rFonts w:hint="eastAsia"/>
          <w:sz w:val="30"/>
          <w:szCs w:val="30"/>
        </w:rPr>
        <w:t>二〇一六年五月十九日</w:t>
      </w:r>
    </w:p>
    <w:p w14:paraId="4AF7095D" w14:textId="77777777" w:rsidR="005161EE" w:rsidRDefault="005161EE">
      <w:pPr>
        <w:spacing w:line="500" w:lineRule="atLeast"/>
        <w:jc w:val="right"/>
        <w:divId w:val="619802640"/>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903A5" w14:textId="77777777" w:rsidR="005161EE" w:rsidRDefault="005161EE" w:rsidP="005161EE">
      <w:pPr>
        <w:rPr>
          <w:rFonts w:hint="eastAsia"/>
        </w:rPr>
      </w:pPr>
      <w:r>
        <w:separator/>
      </w:r>
    </w:p>
  </w:endnote>
  <w:endnote w:type="continuationSeparator" w:id="0">
    <w:p w14:paraId="463284F9" w14:textId="77777777" w:rsidR="005161EE" w:rsidRDefault="005161EE" w:rsidP="005161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1221C" w14:textId="77777777" w:rsidR="005161EE" w:rsidRDefault="005161EE" w:rsidP="005161EE">
      <w:pPr>
        <w:rPr>
          <w:rFonts w:hint="eastAsia"/>
        </w:rPr>
      </w:pPr>
      <w:r>
        <w:separator/>
      </w:r>
    </w:p>
  </w:footnote>
  <w:footnote w:type="continuationSeparator" w:id="0">
    <w:p w14:paraId="5A6E5D68" w14:textId="77777777" w:rsidR="005161EE" w:rsidRDefault="005161EE" w:rsidP="005161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61EE"/>
    <w:rsid w:val="002A784C"/>
    <w:rsid w:val="00516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7772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61EE"/>
    <w:pPr>
      <w:tabs>
        <w:tab w:val="center" w:pos="4153"/>
        <w:tab w:val="right" w:pos="8306"/>
      </w:tabs>
      <w:snapToGrid w:val="0"/>
      <w:jc w:val="center"/>
    </w:pPr>
    <w:rPr>
      <w:sz w:val="18"/>
      <w:szCs w:val="18"/>
    </w:rPr>
  </w:style>
  <w:style w:type="character" w:customStyle="1" w:styleId="a4">
    <w:name w:val="页眉 字符"/>
    <w:basedOn w:val="a0"/>
    <w:link w:val="a3"/>
    <w:uiPriority w:val="99"/>
    <w:rsid w:val="005161EE"/>
    <w:rPr>
      <w:rFonts w:ascii="宋体" w:eastAsia="宋体" w:hAnsi="宋体" w:cs="宋体"/>
      <w:sz w:val="18"/>
      <w:szCs w:val="18"/>
    </w:rPr>
  </w:style>
  <w:style w:type="paragraph" w:styleId="a5">
    <w:name w:val="footer"/>
    <w:basedOn w:val="a"/>
    <w:link w:val="a6"/>
    <w:uiPriority w:val="99"/>
    <w:unhideWhenUsed/>
    <w:rsid w:val="005161EE"/>
    <w:pPr>
      <w:tabs>
        <w:tab w:val="center" w:pos="4153"/>
        <w:tab w:val="right" w:pos="8306"/>
      </w:tabs>
      <w:snapToGrid w:val="0"/>
    </w:pPr>
    <w:rPr>
      <w:sz w:val="18"/>
      <w:szCs w:val="18"/>
    </w:rPr>
  </w:style>
  <w:style w:type="character" w:customStyle="1" w:styleId="a6">
    <w:name w:val="页脚 字符"/>
    <w:basedOn w:val="a0"/>
    <w:link w:val="a5"/>
    <w:uiPriority w:val="99"/>
    <w:rsid w:val="005161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2702">
      <w:marLeft w:val="0"/>
      <w:marRight w:val="0"/>
      <w:marTop w:val="10"/>
      <w:marBottom w:val="10"/>
      <w:divBdr>
        <w:top w:val="none" w:sz="0" w:space="0" w:color="auto"/>
        <w:left w:val="none" w:sz="0" w:space="0" w:color="auto"/>
        <w:bottom w:val="none" w:sz="0" w:space="0" w:color="auto"/>
        <w:right w:val="none" w:sz="0" w:space="0" w:color="auto"/>
      </w:divBdr>
    </w:div>
    <w:div w:id="156002105">
      <w:marLeft w:val="0"/>
      <w:marRight w:val="0"/>
      <w:marTop w:val="10"/>
      <w:marBottom w:val="10"/>
      <w:divBdr>
        <w:top w:val="none" w:sz="0" w:space="0" w:color="auto"/>
        <w:left w:val="none" w:sz="0" w:space="0" w:color="auto"/>
        <w:bottom w:val="none" w:sz="0" w:space="0" w:color="auto"/>
        <w:right w:val="none" w:sz="0" w:space="0" w:color="auto"/>
      </w:divBdr>
    </w:div>
    <w:div w:id="381829918">
      <w:marLeft w:val="0"/>
      <w:marRight w:val="0"/>
      <w:marTop w:val="10"/>
      <w:marBottom w:val="10"/>
      <w:divBdr>
        <w:top w:val="none" w:sz="0" w:space="0" w:color="auto"/>
        <w:left w:val="none" w:sz="0" w:space="0" w:color="auto"/>
        <w:bottom w:val="none" w:sz="0" w:space="0" w:color="auto"/>
        <w:right w:val="none" w:sz="0" w:space="0" w:color="auto"/>
      </w:divBdr>
    </w:div>
    <w:div w:id="556935396">
      <w:marLeft w:val="0"/>
      <w:marRight w:val="0"/>
      <w:marTop w:val="10"/>
      <w:marBottom w:val="10"/>
      <w:divBdr>
        <w:top w:val="none" w:sz="0" w:space="0" w:color="auto"/>
        <w:left w:val="none" w:sz="0" w:space="0" w:color="auto"/>
        <w:bottom w:val="none" w:sz="0" w:space="0" w:color="auto"/>
        <w:right w:val="none" w:sz="0" w:space="0" w:color="auto"/>
      </w:divBdr>
    </w:div>
    <w:div w:id="600644256">
      <w:marLeft w:val="0"/>
      <w:marRight w:val="0"/>
      <w:marTop w:val="10"/>
      <w:marBottom w:val="10"/>
      <w:divBdr>
        <w:top w:val="none" w:sz="0" w:space="0" w:color="auto"/>
        <w:left w:val="none" w:sz="0" w:space="0" w:color="auto"/>
        <w:bottom w:val="none" w:sz="0" w:space="0" w:color="auto"/>
        <w:right w:val="none" w:sz="0" w:space="0" w:color="auto"/>
      </w:divBdr>
    </w:div>
    <w:div w:id="619802640">
      <w:marLeft w:val="0"/>
      <w:marRight w:val="720"/>
      <w:marTop w:val="10"/>
      <w:marBottom w:val="10"/>
      <w:divBdr>
        <w:top w:val="none" w:sz="0" w:space="0" w:color="auto"/>
        <w:left w:val="none" w:sz="0" w:space="0" w:color="auto"/>
        <w:bottom w:val="none" w:sz="0" w:space="0" w:color="auto"/>
        <w:right w:val="none" w:sz="0" w:space="0" w:color="auto"/>
      </w:divBdr>
    </w:div>
    <w:div w:id="673653003">
      <w:marLeft w:val="0"/>
      <w:marRight w:val="0"/>
      <w:marTop w:val="10"/>
      <w:marBottom w:val="10"/>
      <w:divBdr>
        <w:top w:val="none" w:sz="0" w:space="0" w:color="auto"/>
        <w:left w:val="none" w:sz="0" w:space="0" w:color="auto"/>
        <w:bottom w:val="none" w:sz="0" w:space="0" w:color="auto"/>
        <w:right w:val="none" w:sz="0" w:space="0" w:color="auto"/>
      </w:divBdr>
    </w:div>
    <w:div w:id="713579344">
      <w:marLeft w:val="0"/>
      <w:marRight w:val="0"/>
      <w:marTop w:val="10"/>
      <w:marBottom w:val="10"/>
      <w:divBdr>
        <w:top w:val="none" w:sz="0" w:space="0" w:color="auto"/>
        <w:left w:val="none" w:sz="0" w:space="0" w:color="auto"/>
        <w:bottom w:val="none" w:sz="0" w:space="0" w:color="auto"/>
        <w:right w:val="none" w:sz="0" w:space="0" w:color="auto"/>
      </w:divBdr>
    </w:div>
    <w:div w:id="928349900">
      <w:marLeft w:val="0"/>
      <w:marRight w:val="0"/>
      <w:marTop w:val="10"/>
      <w:marBottom w:val="10"/>
      <w:divBdr>
        <w:top w:val="none" w:sz="0" w:space="0" w:color="auto"/>
        <w:left w:val="none" w:sz="0" w:space="0" w:color="auto"/>
        <w:bottom w:val="none" w:sz="0" w:space="0" w:color="auto"/>
        <w:right w:val="none" w:sz="0" w:space="0" w:color="auto"/>
      </w:divBdr>
    </w:div>
    <w:div w:id="986203242">
      <w:marLeft w:val="0"/>
      <w:marRight w:val="0"/>
      <w:marTop w:val="10"/>
      <w:marBottom w:val="10"/>
      <w:divBdr>
        <w:top w:val="none" w:sz="0" w:space="0" w:color="auto"/>
        <w:left w:val="none" w:sz="0" w:space="0" w:color="auto"/>
        <w:bottom w:val="none" w:sz="0" w:space="0" w:color="auto"/>
        <w:right w:val="none" w:sz="0" w:space="0" w:color="auto"/>
      </w:divBdr>
    </w:div>
    <w:div w:id="1011643549">
      <w:marLeft w:val="0"/>
      <w:marRight w:val="0"/>
      <w:marTop w:val="10"/>
      <w:marBottom w:val="10"/>
      <w:divBdr>
        <w:top w:val="none" w:sz="0" w:space="0" w:color="auto"/>
        <w:left w:val="none" w:sz="0" w:space="0" w:color="auto"/>
        <w:bottom w:val="none" w:sz="0" w:space="0" w:color="auto"/>
        <w:right w:val="none" w:sz="0" w:space="0" w:color="auto"/>
      </w:divBdr>
    </w:div>
    <w:div w:id="1133795703">
      <w:marLeft w:val="0"/>
      <w:marRight w:val="0"/>
      <w:marTop w:val="10"/>
      <w:marBottom w:val="10"/>
      <w:divBdr>
        <w:top w:val="none" w:sz="0" w:space="0" w:color="auto"/>
        <w:left w:val="none" w:sz="0" w:space="0" w:color="auto"/>
        <w:bottom w:val="none" w:sz="0" w:space="0" w:color="auto"/>
        <w:right w:val="none" w:sz="0" w:space="0" w:color="auto"/>
      </w:divBdr>
    </w:div>
    <w:div w:id="1190340699">
      <w:marLeft w:val="0"/>
      <w:marRight w:val="0"/>
      <w:marTop w:val="10"/>
      <w:marBottom w:val="10"/>
      <w:divBdr>
        <w:top w:val="none" w:sz="0" w:space="0" w:color="auto"/>
        <w:left w:val="none" w:sz="0" w:space="0" w:color="auto"/>
        <w:bottom w:val="none" w:sz="0" w:space="0" w:color="auto"/>
        <w:right w:val="none" w:sz="0" w:space="0" w:color="auto"/>
      </w:divBdr>
    </w:div>
    <w:div w:id="1228151153">
      <w:marLeft w:val="0"/>
      <w:marRight w:val="0"/>
      <w:marTop w:val="10"/>
      <w:marBottom w:val="10"/>
      <w:divBdr>
        <w:top w:val="none" w:sz="0" w:space="0" w:color="auto"/>
        <w:left w:val="none" w:sz="0" w:space="0" w:color="auto"/>
        <w:bottom w:val="none" w:sz="0" w:space="0" w:color="auto"/>
        <w:right w:val="none" w:sz="0" w:space="0" w:color="auto"/>
      </w:divBdr>
    </w:div>
    <w:div w:id="1405449854">
      <w:marLeft w:val="0"/>
      <w:marRight w:val="0"/>
      <w:marTop w:val="10"/>
      <w:marBottom w:val="10"/>
      <w:divBdr>
        <w:top w:val="none" w:sz="0" w:space="0" w:color="auto"/>
        <w:left w:val="none" w:sz="0" w:space="0" w:color="auto"/>
        <w:bottom w:val="none" w:sz="0" w:space="0" w:color="auto"/>
        <w:right w:val="none" w:sz="0" w:space="0" w:color="auto"/>
      </w:divBdr>
    </w:div>
    <w:div w:id="1680279036">
      <w:marLeft w:val="0"/>
      <w:marRight w:val="720"/>
      <w:marTop w:val="10"/>
      <w:marBottom w:val="10"/>
      <w:divBdr>
        <w:top w:val="none" w:sz="0" w:space="0" w:color="auto"/>
        <w:left w:val="none" w:sz="0" w:space="0" w:color="auto"/>
        <w:bottom w:val="none" w:sz="0" w:space="0" w:color="auto"/>
        <w:right w:val="none" w:sz="0" w:space="0" w:color="auto"/>
      </w:divBdr>
    </w:div>
    <w:div w:id="1720394364">
      <w:marLeft w:val="0"/>
      <w:marRight w:val="720"/>
      <w:marTop w:val="10"/>
      <w:marBottom w:val="10"/>
      <w:divBdr>
        <w:top w:val="none" w:sz="0" w:space="0" w:color="auto"/>
        <w:left w:val="none" w:sz="0" w:space="0" w:color="auto"/>
        <w:bottom w:val="none" w:sz="0" w:space="0" w:color="auto"/>
        <w:right w:val="none" w:sz="0" w:space="0" w:color="auto"/>
      </w:divBdr>
    </w:div>
    <w:div w:id="1721631288">
      <w:marLeft w:val="0"/>
      <w:marRight w:val="0"/>
      <w:marTop w:val="10"/>
      <w:marBottom w:val="10"/>
      <w:divBdr>
        <w:top w:val="none" w:sz="0" w:space="0" w:color="auto"/>
        <w:left w:val="none" w:sz="0" w:space="0" w:color="auto"/>
        <w:bottom w:val="none" w:sz="0" w:space="0" w:color="auto"/>
        <w:right w:val="none" w:sz="0" w:space="0" w:color="auto"/>
      </w:divBdr>
    </w:div>
    <w:div w:id="1770392422">
      <w:marLeft w:val="0"/>
      <w:marRight w:val="720"/>
      <w:marTop w:val="10"/>
      <w:marBottom w:val="10"/>
      <w:divBdr>
        <w:top w:val="none" w:sz="0" w:space="0" w:color="auto"/>
        <w:left w:val="none" w:sz="0" w:space="0" w:color="auto"/>
        <w:bottom w:val="none" w:sz="0" w:space="0" w:color="auto"/>
        <w:right w:val="none" w:sz="0" w:space="0" w:color="auto"/>
      </w:divBdr>
    </w:div>
    <w:div w:id="1854491716">
      <w:marLeft w:val="0"/>
      <w:marRight w:val="720"/>
      <w:marTop w:val="10"/>
      <w:marBottom w:val="10"/>
      <w:divBdr>
        <w:top w:val="none" w:sz="0" w:space="0" w:color="auto"/>
        <w:left w:val="none" w:sz="0" w:space="0" w:color="auto"/>
        <w:bottom w:val="none" w:sz="0" w:space="0" w:color="auto"/>
        <w:right w:val="none" w:sz="0" w:space="0" w:color="auto"/>
      </w:divBdr>
    </w:div>
    <w:div w:id="2066639657">
      <w:marLeft w:val="0"/>
      <w:marRight w:val="0"/>
      <w:marTop w:val="10"/>
      <w:marBottom w:val="10"/>
      <w:divBdr>
        <w:top w:val="none" w:sz="0" w:space="0" w:color="auto"/>
        <w:left w:val="none" w:sz="0" w:space="0" w:color="auto"/>
        <w:bottom w:val="none" w:sz="0" w:space="0" w:color="auto"/>
        <w:right w:val="none" w:sz="0" w:space="0" w:color="auto"/>
      </w:divBdr>
    </w:div>
    <w:div w:id="2073502572">
      <w:marLeft w:val="0"/>
      <w:marRight w:val="0"/>
      <w:marTop w:val="10"/>
      <w:marBottom w:val="10"/>
      <w:divBdr>
        <w:top w:val="none" w:sz="0" w:space="0" w:color="auto"/>
        <w:left w:val="none" w:sz="0" w:space="0" w:color="auto"/>
        <w:bottom w:val="none" w:sz="0" w:space="0" w:color="auto"/>
        <w:right w:val="none" w:sz="0" w:space="0" w:color="auto"/>
      </w:divBdr>
    </w:div>
    <w:div w:id="21108088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