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DE600" w14:textId="77777777" w:rsidR="009B4E8F" w:rsidRDefault="009B4E8F">
      <w:pPr>
        <w:spacing w:line="500" w:lineRule="atLeast"/>
        <w:jc w:val="center"/>
        <w:divId w:val="1984694799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广东省珠海市香洲区人民法院</w:t>
      </w:r>
    </w:p>
    <w:p w14:paraId="7B6D8BCD" w14:textId="77777777" w:rsidR="009B4E8F" w:rsidRDefault="009B4E8F">
      <w:pPr>
        <w:spacing w:line="500" w:lineRule="atLeast"/>
        <w:jc w:val="center"/>
        <w:divId w:val="1551530989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349936B4" w14:textId="77777777" w:rsidR="009B4E8F" w:rsidRDefault="009B4E8F">
      <w:pPr>
        <w:spacing w:line="500" w:lineRule="atLeast"/>
        <w:jc w:val="right"/>
        <w:divId w:val="18373822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）珠香法刑初字第</w:t>
      </w:r>
      <w:r>
        <w:rPr>
          <w:rFonts w:hint="eastAsia"/>
          <w:sz w:val="30"/>
          <w:szCs w:val="30"/>
        </w:rPr>
        <w:t>692</w:t>
      </w:r>
      <w:r>
        <w:rPr>
          <w:rFonts w:hint="eastAsia"/>
          <w:sz w:val="30"/>
          <w:szCs w:val="30"/>
        </w:rPr>
        <w:t>号</w:t>
      </w:r>
    </w:p>
    <w:p w14:paraId="74D45B59" w14:textId="77777777" w:rsidR="009B4E8F" w:rsidRDefault="009B4E8F">
      <w:pPr>
        <w:spacing w:line="500" w:lineRule="atLeast"/>
        <w:ind w:firstLine="600"/>
        <w:divId w:val="4842750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公诉机关珠海市香洲区人民检察院。</w:t>
      </w:r>
    </w:p>
    <w:p w14:paraId="11C15BDF" w14:textId="77777777" w:rsidR="009B4E8F" w:rsidRDefault="009B4E8F">
      <w:pPr>
        <w:spacing w:line="500" w:lineRule="atLeast"/>
        <w:ind w:firstLine="600"/>
        <w:divId w:val="48631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被告人冼某某，女，</w:t>
      </w:r>
      <w:r>
        <w:rPr>
          <w:rFonts w:hint="eastAsia"/>
          <w:sz w:val="30"/>
          <w:szCs w:val="30"/>
        </w:rPr>
        <w:t>1987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日出生于广东省珠海市，汉族，文化中专，户籍地址：广东省珠海市。原系珠海市香洲区湾仔社区卫生服务中心收费员。因本案于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日被取保候审。</w:t>
      </w:r>
    </w:p>
    <w:p w14:paraId="41EE3B46" w14:textId="77777777" w:rsidR="009B4E8F" w:rsidRDefault="009B4E8F">
      <w:pPr>
        <w:spacing w:line="500" w:lineRule="atLeast"/>
        <w:ind w:firstLine="600"/>
        <w:divId w:val="3292534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辩护人孔静，广东华大律师事务所律师。</w:t>
      </w:r>
    </w:p>
    <w:p w14:paraId="6B64CE49" w14:textId="77777777" w:rsidR="009B4E8F" w:rsidRDefault="009B4E8F">
      <w:pPr>
        <w:spacing w:line="500" w:lineRule="atLeast"/>
        <w:ind w:firstLine="600"/>
        <w:divId w:val="7281868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珠海市香洲区人民检察院以珠香检公诉刑诉（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728</w:t>
      </w:r>
      <w:r>
        <w:rPr>
          <w:rFonts w:hint="eastAsia"/>
          <w:sz w:val="30"/>
          <w:szCs w:val="30"/>
        </w:rPr>
        <w:t>号起诉书指控被告人冼某某犯挪用公款罪，于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日向本院提起公诉。本院依法组成合议庭，公开开庭审理了本案。珠海市香洲区人民检察院指派代理检察员张亚萍出庭支持公诉，被告人冼某某及其辩护人孔静到庭参加诉讼。现已审理终结。</w:t>
      </w:r>
    </w:p>
    <w:p w14:paraId="154AA8E7" w14:textId="77777777" w:rsidR="009B4E8F" w:rsidRDefault="009B4E8F">
      <w:pPr>
        <w:spacing w:line="500" w:lineRule="atLeast"/>
        <w:divId w:val="6427365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</w:p>
    <w:p w14:paraId="6C3E6C6C" w14:textId="77777777" w:rsidR="009B4E8F" w:rsidRDefault="009B4E8F">
      <w:pPr>
        <w:spacing w:line="500" w:lineRule="atLeast"/>
        <w:ind w:firstLine="600"/>
        <w:divId w:val="11442028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被告人冼某某于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月进入珠海市香洲区湾仔社区卫生服务中心工作，任职收费员。该卫生服务中心为国有事业单位。自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底，被告人冼某某利用其职务便利，采用延迟对账、交款及用新收款项冲抵截留款项等方式，将其经手收取的现金医疗费多次进行截留，将截留款项用于偿还因治疗其父亲患病所欠的个人债务。至案发时止，被告人冼某某共计挪用现金医疗费人民币</w:t>
      </w:r>
      <w:r>
        <w:rPr>
          <w:rFonts w:hint="eastAsia"/>
          <w:sz w:val="30"/>
          <w:szCs w:val="30"/>
        </w:rPr>
        <w:t>366441.31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，被告人冼某某向珠海市公安局湾仔派出所投案，如实供述自己挪用湾仔社区卫生服务中心现金医疗费的罪行，并在案发后归还了全部挪用款项。湾仔社区卫生服务中心出具谅解书，请求对被告人冼某某从轻处罚。</w:t>
      </w:r>
    </w:p>
    <w:p w14:paraId="31D26884" w14:textId="77777777" w:rsidR="009B4E8F" w:rsidRDefault="009B4E8F">
      <w:pPr>
        <w:spacing w:line="500" w:lineRule="atLeast"/>
        <w:ind w:firstLine="600"/>
        <w:divId w:val="14700524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上述事实，被告人冼某某在开庭审理过程中亦无异议，且有证人袁某某的证言，被害单位代表易某某的陈述，湾仔社区卫生服务中心医疗机构执业许可证、组织机构代码、法人证书、税务登记证、珠海市香洲区机构编制委员会文件，劳动合同书、关于冼某某工作职责范围说明、收入来源证明、工资表，关于对冼某某挪用现金医疗费的情况说明、挪用公款数额的情况说明，对账明细，门诊收费日结报表，收款证明，记账凭证，冼某田疾病情况，到案说明，人口信息，自首证明，湾仔社区卫生服务中心出具的证明等证据证实，足以认定。</w:t>
      </w:r>
    </w:p>
    <w:p w14:paraId="70005E67" w14:textId="77777777" w:rsidR="009B4E8F" w:rsidRDefault="009B4E8F">
      <w:pPr>
        <w:spacing w:line="500" w:lineRule="atLeast"/>
        <w:ind w:firstLine="600"/>
        <w:divId w:val="17711232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的辩护意见是：一、被告人冼某某系自首；二、被告人冼某某已将挪用的公款全部归还；三、被告人冼某某系初犯、偶犯，其挪用公款的目的是为了给其父亲治病，而不是贪图享乐或牟取私利，其主观恶性小。综上，建议对被告人冼某某从轻处罚。</w:t>
      </w:r>
    </w:p>
    <w:p w14:paraId="59327613" w14:textId="77777777" w:rsidR="009B4E8F" w:rsidRDefault="009B4E8F">
      <w:pPr>
        <w:spacing w:line="500" w:lineRule="atLeast"/>
        <w:ind w:firstLine="600"/>
        <w:divId w:val="21426511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冼某某身为国有事业单位工作人员，利用职务便利挪用公款归个人使用，情节严重，其行为已触犯刑律，构成挪用公款罪。公诉机关指控被告人冼某某的犯罪事实清楚，证据确实、充分，指控罪名成立。被告人冼某某归案后自动投案并如实供述自己的犯罪事实，应当认定为自首，依法可以减轻处罚。被告人冼某某案发后积极退赃并取得被害单位谅解，酌情可以从轻处罚。对辩护人提出的“自首”和“积极退赃”的辩护意见予以采纳。根据被告人冼某某的犯罪情节和悔罪表现，对其适用缓刑确实不致再危害社会，依法可以宣告缓刑。依照《中华人民共和国刑法》第三百八十四条、第六十七条第一款、第七十二条第一款、第七十三条第二款、第三款的规定，判决如下：</w:t>
      </w:r>
    </w:p>
    <w:p w14:paraId="7FE89D07" w14:textId="77777777" w:rsidR="009B4E8F" w:rsidRDefault="009B4E8F">
      <w:pPr>
        <w:spacing w:line="500" w:lineRule="atLeast"/>
        <w:ind w:firstLine="600"/>
        <w:divId w:val="16495503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被告人冼某某犯挪用公款罪，判处有期徒刑三年，缓刑三年。</w:t>
      </w:r>
    </w:p>
    <w:p w14:paraId="19DD057D" w14:textId="77777777" w:rsidR="009B4E8F" w:rsidRDefault="009B4E8F">
      <w:pPr>
        <w:spacing w:line="500" w:lineRule="atLeast"/>
        <w:ind w:firstLine="600"/>
        <w:divId w:val="18644413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（缓刑考验期从判决执行之日起计算。）</w:t>
      </w:r>
    </w:p>
    <w:p w14:paraId="4F284E46" w14:textId="77777777" w:rsidR="009B4E8F" w:rsidRDefault="009B4E8F">
      <w:pPr>
        <w:spacing w:line="500" w:lineRule="atLeast"/>
        <w:ind w:firstLine="600"/>
        <w:divId w:val="5321597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如不服本判决，可在接到判决书的第二日起十日内，通过本院或者直接向广东省珠海市中级人民法院提出上诉。书面上诉的，应当提交上诉状正本一份，副本二份。</w:t>
      </w:r>
    </w:p>
    <w:p w14:paraId="584FA04E" w14:textId="77777777" w:rsidR="009B4E8F" w:rsidRDefault="009B4E8F">
      <w:pPr>
        <w:spacing w:line="500" w:lineRule="atLeast"/>
        <w:jc w:val="right"/>
        <w:divId w:val="10017411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李玉峰</w:t>
      </w:r>
    </w:p>
    <w:p w14:paraId="01C5B81E" w14:textId="77777777" w:rsidR="009B4E8F" w:rsidRDefault="009B4E8F">
      <w:pPr>
        <w:spacing w:line="500" w:lineRule="atLeast"/>
        <w:jc w:val="right"/>
        <w:divId w:val="17821877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边琳琳</w:t>
      </w:r>
    </w:p>
    <w:p w14:paraId="1934F9F8" w14:textId="77777777" w:rsidR="009B4E8F" w:rsidRDefault="009B4E8F">
      <w:pPr>
        <w:spacing w:line="500" w:lineRule="atLeast"/>
        <w:jc w:val="right"/>
        <w:divId w:val="10687255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何　雅</w:t>
      </w:r>
    </w:p>
    <w:p w14:paraId="206652E0" w14:textId="77777777" w:rsidR="009B4E8F" w:rsidRDefault="009B4E8F">
      <w:pPr>
        <w:spacing w:line="500" w:lineRule="atLeast"/>
        <w:jc w:val="right"/>
        <w:divId w:val="18719116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二〇一四年六月十七日</w:t>
      </w:r>
    </w:p>
    <w:p w14:paraId="10861333" w14:textId="77777777" w:rsidR="009B4E8F" w:rsidRDefault="009B4E8F">
      <w:pPr>
        <w:spacing w:line="500" w:lineRule="atLeast"/>
        <w:jc w:val="right"/>
        <w:divId w:val="17004289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陈　怡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220ED" w14:textId="77777777" w:rsidR="009B4E8F" w:rsidRDefault="009B4E8F" w:rsidP="009B4E8F">
      <w:pPr>
        <w:rPr>
          <w:rFonts w:hint="eastAsia"/>
        </w:rPr>
      </w:pPr>
      <w:r>
        <w:separator/>
      </w:r>
    </w:p>
  </w:endnote>
  <w:endnote w:type="continuationSeparator" w:id="0">
    <w:p w14:paraId="76A021D2" w14:textId="77777777" w:rsidR="009B4E8F" w:rsidRDefault="009B4E8F" w:rsidP="009B4E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725B3" w14:textId="77777777" w:rsidR="009B4E8F" w:rsidRDefault="009B4E8F" w:rsidP="009B4E8F">
      <w:pPr>
        <w:rPr>
          <w:rFonts w:hint="eastAsia"/>
        </w:rPr>
      </w:pPr>
      <w:r>
        <w:separator/>
      </w:r>
    </w:p>
  </w:footnote>
  <w:footnote w:type="continuationSeparator" w:id="0">
    <w:p w14:paraId="46710714" w14:textId="77777777" w:rsidR="009B4E8F" w:rsidRDefault="009B4E8F" w:rsidP="009B4E8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E8F"/>
    <w:rsid w:val="009B4E8F"/>
    <w:rsid w:val="00E8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A5FE59"/>
  <w15:chartTrackingRefBased/>
  <w15:docId w15:val="{12926FAE-7F34-4E6A-A7BD-96814D3E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B4E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B4E8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B4E8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B4E8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31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34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50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97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65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68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112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550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28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24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09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03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895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32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775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22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13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166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47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11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2025-04-30T03:31:00Z</dcterms:created>
  <dcterms:modified xsi:type="dcterms:W3CDTF">2025-04-30T03:31:00Z</dcterms:modified>
</cp:coreProperties>
</file>