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1DF4D" w14:textId="77777777" w:rsidR="00AC4E0B" w:rsidRDefault="00AC4E0B">
      <w:pPr>
        <w:spacing w:line="500" w:lineRule="atLeast"/>
        <w:jc w:val="center"/>
        <w:divId w:val="840852641"/>
        <w:rPr>
          <w:rFonts w:ascii="黑体" w:eastAsia="黑体" w:hAnsi="黑体"/>
          <w:sz w:val="36"/>
          <w:szCs w:val="36"/>
        </w:rPr>
      </w:pPr>
      <w:r>
        <w:rPr>
          <w:rFonts w:ascii="黑体" w:eastAsia="黑体" w:hAnsi="黑体" w:hint="eastAsia"/>
          <w:sz w:val="36"/>
          <w:szCs w:val="36"/>
        </w:rPr>
        <w:t>广东省恩平市人民法院</w:t>
      </w:r>
    </w:p>
    <w:p w14:paraId="045053A2" w14:textId="77777777" w:rsidR="00AC4E0B" w:rsidRDefault="00AC4E0B">
      <w:pPr>
        <w:spacing w:line="500" w:lineRule="atLeast"/>
        <w:jc w:val="center"/>
        <w:divId w:val="6097470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A52C58" w14:textId="77777777" w:rsidR="00AC4E0B" w:rsidRDefault="00AC4E0B">
      <w:pPr>
        <w:spacing w:line="500" w:lineRule="atLeast"/>
        <w:jc w:val="right"/>
        <w:divId w:val="8532321"/>
        <w:rPr>
          <w:rFonts w:hint="eastAsia"/>
          <w:sz w:val="30"/>
          <w:szCs w:val="30"/>
        </w:rPr>
      </w:pPr>
      <w:r>
        <w:rPr>
          <w:rFonts w:hint="eastAsia"/>
          <w:sz w:val="30"/>
          <w:szCs w:val="30"/>
        </w:rPr>
        <w:t>(2018)</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340</w:t>
      </w:r>
      <w:r>
        <w:rPr>
          <w:rFonts w:hint="eastAsia"/>
          <w:sz w:val="30"/>
          <w:szCs w:val="30"/>
        </w:rPr>
        <w:t>号</w:t>
      </w:r>
    </w:p>
    <w:p w14:paraId="13A2F22E" w14:textId="77777777" w:rsidR="00AC4E0B" w:rsidRDefault="00AC4E0B">
      <w:pPr>
        <w:spacing w:line="500" w:lineRule="atLeast"/>
        <w:ind w:firstLine="600"/>
        <w:divId w:val="1661427847"/>
        <w:rPr>
          <w:rFonts w:hint="eastAsia"/>
          <w:sz w:val="30"/>
          <w:szCs w:val="30"/>
        </w:rPr>
      </w:pPr>
      <w:r>
        <w:rPr>
          <w:rFonts w:hint="eastAsia"/>
          <w:sz w:val="30"/>
          <w:szCs w:val="30"/>
        </w:rPr>
        <w:t>公诉机关恩平市人民检察院。</w:t>
      </w:r>
    </w:p>
    <w:p w14:paraId="6D3189C1" w14:textId="77777777" w:rsidR="00AC4E0B" w:rsidRDefault="00AC4E0B">
      <w:pPr>
        <w:spacing w:line="500" w:lineRule="atLeast"/>
        <w:ind w:firstLine="600"/>
        <w:divId w:val="893352093"/>
        <w:rPr>
          <w:rFonts w:hint="eastAsia"/>
          <w:sz w:val="30"/>
          <w:szCs w:val="30"/>
        </w:rPr>
      </w:pPr>
      <w:r>
        <w:rPr>
          <w:rFonts w:hint="eastAsia"/>
          <w:sz w:val="30"/>
          <w:szCs w:val="30"/>
        </w:rPr>
        <w:t>被告人冼雪杨，男，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日出生，汉族，文化程度本科，恩平市茶山坑水库工程管理处负责人，户籍所在地广东省恩平市，现住恩平市。</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日因本案被逮捕，现押于恩平市看守所。</w:t>
      </w:r>
    </w:p>
    <w:p w14:paraId="207E900D" w14:textId="77777777" w:rsidR="00AC4E0B" w:rsidRDefault="00AC4E0B">
      <w:pPr>
        <w:spacing w:line="500" w:lineRule="atLeast"/>
        <w:ind w:firstLine="600"/>
        <w:divId w:val="1337340500"/>
        <w:rPr>
          <w:rFonts w:hint="eastAsia"/>
          <w:sz w:val="30"/>
          <w:szCs w:val="30"/>
        </w:rPr>
      </w:pPr>
      <w:r>
        <w:rPr>
          <w:rFonts w:hint="eastAsia"/>
          <w:sz w:val="30"/>
          <w:szCs w:val="30"/>
        </w:rPr>
        <w:t>辩护人吴育华，系广东引力律师事务所律师。</w:t>
      </w:r>
    </w:p>
    <w:p w14:paraId="3268FB98" w14:textId="77777777" w:rsidR="00AC4E0B" w:rsidRDefault="00AC4E0B">
      <w:pPr>
        <w:spacing w:line="500" w:lineRule="atLeast"/>
        <w:ind w:firstLine="600"/>
        <w:divId w:val="1710841613"/>
        <w:rPr>
          <w:rFonts w:hint="eastAsia"/>
          <w:sz w:val="30"/>
          <w:szCs w:val="30"/>
        </w:rPr>
      </w:pPr>
      <w:r>
        <w:rPr>
          <w:rFonts w:hint="eastAsia"/>
          <w:sz w:val="30"/>
          <w:szCs w:val="30"/>
        </w:rPr>
        <w:t>恩平市人民检察院以恩检诉刑诉</w:t>
      </w:r>
      <w:r>
        <w:rPr>
          <w:rFonts w:hint="eastAsia"/>
          <w:sz w:val="30"/>
          <w:szCs w:val="30"/>
        </w:rPr>
        <w:t>[2018]340</w:t>
      </w:r>
      <w:r>
        <w:rPr>
          <w:rFonts w:hint="eastAsia"/>
          <w:sz w:val="30"/>
          <w:szCs w:val="30"/>
        </w:rPr>
        <w:t>号起诉书指控被告人冼雪杨犯玩忽职守罪、受贿罪，于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日向本院提起公诉。本院决定延期审理一次，并依法组成合议庭，公开开庭审理了本案。恩平市人民检察院指派检察员吴少鹏出庭支持公诉。被告人冼雪杨及其辩护人吴育华到庭参加诉讼。本案现已审理终结。</w:t>
      </w:r>
    </w:p>
    <w:p w14:paraId="0088CAE4" w14:textId="77777777" w:rsidR="00AC4E0B" w:rsidRDefault="00AC4E0B">
      <w:pPr>
        <w:spacing w:line="500" w:lineRule="atLeast"/>
        <w:divId w:val="405302387"/>
        <w:rPr>
          <w:rFonts w:hint="eastAsia"/>
          <w:sz w:val="30"/>
          <w:szCs w:val="30"/>
        </w:rPr>
      </w:pPr>
      <w:r>
        <w:rPr>
          <w:rFonts w:hint="eastAsia"/>
          <w:sz w:val="30"/>
          <w:szCs w:val="30"/>
        </w:rPr>
        <w:t>公诉机关指控：</w:t>
      </w:r>
    </w:p>
    <w:p w14:paraId="1ADC4A0C" w14:textId="77777777" w:rsidR="00AC4E0B" w:rsidRDefault="00AC4E0B">
      <w:pPr>
        <w:spacing w:line="500" w:lineRule="atLeast"/>
        <w:ind w:firstLine="600"/>
        <w:divId w:val="732849213"/>
        <w:rPr>
          <w:rFonts w:hint="eastAsia"/>
          <w:sz w:val="30"/>
          <w:szCs w:val="30"/>
        </w:rPr>
      </w:pPr>
      <w:r>
        <w:rPr>
          <w:rFonts w:hint="eastAsia"/>
          <w:sz w:val="30"/>
          <w:szCs w:val="30"/>
        </w:rPr>
        <w:t>一、玩忽职守罪</w:t>
      </w:r>
    </w:p>
    <w:p w14:paraId="10117133" w14:textId="77777777" w:rsidR="00AC4E0B" w:rsidRDefault="00AC4E0B">
      <w:pPr>
        <w:spacing w:line="500" w:lineRule="atLeast"/>
        <w:ind w:firstLine="600"/>
        <w:divId w:val="272441388"/>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月期间，被告人冼雪杨作为恩平市茶山坑水库工程管理处（下称水库管理处）负责人，负责水库管理的全面工作，有对库区工程管理、水库水域管理等监管职责。约从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日起，社会人员</w:t>
      </w:r>
      <w:r>
        <w:rPr>
          <w:rFonts w:hint="eastAsia"/>
          <w:sz w:val="30"/>
          <w:szCs w:val="30"/>
        </w:rPr>
        <w:t>X</w:t>
      </w:r>
      <w:r>
        <w:rPr>
          <w:rFonts w:hint="eastAsia"/>
          <w:sz w:val="30"/>
          <w:szCs w:val="30"/>
        </w:rPr>
        <w:t>某</w:t>
      </w:r>
      <w:r>
        <w:rPr>
          <w:rFonts w:hint="eastAsia"/>
          <w:sz w:val="30"/>
          <w:szCs w:val="30"/>
        </w:rPr>
        <w:t>2</w:t>
      </w:r>
      <w:r>
        <w:rPr>
          <w:rFonts w:hint="eastAsia"/>
          <w:sz w:val="30"/>
          <w:szCs w:val="30"/>
        </w:rPr>
        <w:t>（另案处理）在未与水库管理处签订清淤合同也未依法取得采砂许可的情况下，开始组织人员进入茶山坑水库施工，并于同月</w:t>
      </w:r>
      <w:r>
        <w:rPr>
          <w:rFonts w:hint="eastAsia"/>
          <w:sz w:val="30"/>
          <w:szCs w:val="30"/>
        </w:rPr>
        <w:t>25</w:t>
      </w:r>
      <w:r>
        <w:rPr>
          <w:rFonts w:hint="eastAsia"/>
          <w:sz w:val="30"/>
          <w:szCs w:val="30"/>
        </w:rPr>
        <w:t>日起组织车辆从水库库尾将长年积累的河砂外运。期间，水库管理处办理了相关手续，由被告人冼雪杨代表水库管理处与挂靠恩平市中宏建筑工程有限公司的</w:t>
      </w:r>
      <w:r>
        <w:rPr>
          <w:rFonts w:hint="eastAsia"/>
          <w:sz w:val="30"/>
          <w:szCs w:val="30"/>
        </w:rPr>
        <w:t>X</w:t>
      </w:r>
      <w:r>
        <w:rPr>
          <w:rFonts w:hint="eastAsia"/>
          <w:sz w:val="30"/>
          <w:szCs w:val="30"/>
        </w:rPr>
        <w:t>某</w:t>
      </w:r>
      <w:r>
        <w:rPr>
          <w:rFonts w:hint="eastAsia"/>
          <w:sz w:val="30"/>
          <w:szCs w:val="30"/>
        </w:rPr>
        <w:t>2</w:t>
      </w:r>
      <w:r>
        <w:rPr>
          <w:rFonts w:hint="eastAsia"/>
          <w:sz w:val="30"/>
          <w:szCs w:val="30"/>
        </w:rPr>
        <w:t>签订《水库清淤服务协议书》。协议书约定，水库管理处委托该公司清理水库杂物及防</w:t>
      </w:r>
      <w:r>
        <w:rPr>
          <w:rFonts w:hint="eastAsia"/>
          <w:sz w:val="30"/>
          <w:szCs w:val="30"/>
        </w:rPr>
        <w:lastRenderedPageBreak/>
        <w:t>汛道路，内容包括清理库区的杂草杂树漂浮物、影响行洪的淤积泥土和修复防汛（环库）公路，工程价格</w:t>
      </w:r>
      <w:r>
        <w:rPr>
          <w:rFonts w:hint="eastAsia"/>
          <w:sz w:val="30"/>
          <w:szCs w:val="30"/>
        </w:rPr>
        <w:t>98000</w:t>
      </w:r>
      <w:r>
        <w:rPr>
          <w:rFonts w:hint="eastAsia"/>
          <w:sz w:val="30"/>
          <w:szCs w:val="30"/>
        </w:rPr>
        <w:t>元。协议签订后，</w:t>
      </w:r>
      <w:r>
        <w:rPr>
          <w:rFonts w:hint="eastAsia"/>
          <w:sz w:val="30"/>
          <w:szCs w:val="30"/>
        </w:rPr>
        <w:t>X</w:t>
      </w:r>
      <w:r>
        <w:rPr>
          <w:rFonts w:hint="eastAsia"/>
          <w:sz w:val="30"/>
          <w:szCs w:val="30"/>
        </w:rPr>
        <w:t>某</w:t>
      </w:r>
      <w:r>
        <w:rPr>
          <w:rFonts w:hint="eastAsia"/>
          <w:sz w:val="30"/>
          <w:szCs w:val="30"/>
        </w:rPr>
        <w:t>2</w:t>
      </w:r>
      <w:r>
        <w:rPr>
          <w:rFonts w:hint="eastAsia"/>
          <w:sz w:val="30"/>
          <w:szCs w:val="30"/>
        </w:rPr>
        <w:t>等人也没有按照合同约定内容履约，继续以清理淤泥杂物的名义，擅自在水库库尾采砂外运直至约</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月底。在此过程中，恩平市国土部门及恩平市大田镇政府在发现上述河砂外运的情况后，曾到水库库尾执法制止并向有关主管部门了解情况。但被告人冼雪杨在明知</w:t>
      </w:r>
      <w:r>
        <w:rPr>
          <w:rFonts w:hint="eastAsia"/>
          <w:sz w:val="30"/>
          <w:szCs w:val="30"/>
        </w:rPr>
        <w:t>X</w:t>
      </w:r>
      <w:r>
        <w:rPr>
          <w:rFonts w:hint="eastAsia"/>
          <w:sz w:val="30"/>
          <w:szCs w:val="30"/>
        </w:rPr>
        <w:t>某</w:t>
      </w:r>
      <w:r>
        <w:rPr>
          <w:rFonts w:hint="eastAsia"/>
          <w:sz w:val="30"/>
          <w:szCs w:val="30"/>
        </w:rPr>
        <w:t>2</w:t>
      </w:r>
      <w:r>
        <w:rPr>
          <w:rFonts w:hint="eastAsia"/>
          <w:sz w:val="30"/>
          <w:szCs w:val="30"/>
        </w:rPr>
        <w:t>未取得合法采砂许可手续，且多次巡查发现其组织人员在茶山坑水库库尾采挖河砂外运的情况下，没有采取任何措施进行制止</w:t>
      </w:r>
      <w:r>
        <w:rPr>
          <w:rFonts w:hint="eastAsia"/>
          <w:sz w:val="30"/>
          <w:szCs w:val="30"/>
        </w:rPr>
        <w:t>，任由事情发生。案发后，经有关资质机构初步勘验鉴定，</w:t>
      </w:r>
      <w:r>
        <w:rPr>
          <w:rFonts w:hint="eastAsia"/>
          <w:sz w:val="30"/>
          <w:szCs w:val="30"/>
        </w:rPr>
        <w:t>X</w:t>
      </w:r>
      <w:r>
        <w:rPr>
          <w:rFonts w:hint="eastAsia"/>
          <w:sz w:val="30"/>
          <w:szCs w:val="30"/>
        </w:rPr>
        <w:t>某</w:t>
      </w:r>
      <w:r>
        <w:rPr>
          <w:rFonts w:hint="eastAsia"/>
          <w:sz w:val="30"/>
          <w:szCs w:val="30"/>
        </w:rPr>
        <w:t>2</w:t>
      </w:r>
      <w:r>
        <w:rPr>
          <w:rFonts w:hint="eastAsia"/>
          <w:sz w:val="30"/>
          <w:szCs w:val="30"/>
        </w:rPr>
        <w:t>共从茶山坑水库采挖矿产资源共</w:t>
      </w:r>
      <w:r>
        <w:rPr>
          <w:rFonts w:hint="eastAsia"/>
          <w:sz w:val="30"/>
          <w:szCs w:val="30"/>
        </w:rPr>
        <w:t>33785</w:t>
      </w:r>
      <w:r>
        <w:rPr>
          <w:rFonts w:hint="eastAsia"/>
          <w:sz w:val="30"/>
          <w:szCs w:val="30"/>
        </w:rPr>
        <w:t>立方米，其中建设用砂量</w:t>
      </w:r>
      <w:r>
        <w:rPr>
          <w:rFonts w:hint="eastAsia"/>
          <w:sz w:val="30"/>
          <w:szCs w:val="30"/>
        </w:rPr>
        <w:t>32771.4</w:t>
      </w:r>
      <w:r>
        <w:rPr>
          <w:rFonts w:hint="eastAsia"/>
          <w:sz w:val="30"/>
          <w:szCs w:val="30"/>
        </w:rPr>
        <w:t>立方米，价值</w:t>
      </w:r>
      <w:r>
        <w:rPr>
          <w:rFonts w:hint="eastAsia"/>
          <w:sz w:val="30"/>
          <w:szCs w:val="30"/>
        </w:rPr>
        <w:t>2097369.6</w:t>
      </w:r>
      <w:r>
        <w:rPr>
          <w:rFonts w:hint="eastAsia"/>
          <w:sz w:val="30"/>
          <w:szCs w:val="30"/>
        </w:rPr>
        <w:t>元。</w:t>
      </w:r>
    </w:p>
    <w:p w14:paraId="08307168" w14:textId="77777777" w:rsidR="00AC4E0B" w:rsidRDefault="00AC4E0B">
      <w:pPr>
        <w:spacing w:line="500" w:lineRule="atLeast"/>
        <w:ind w:firstLine="600"/>
        <w:divId w:val="1365520659"/>
        <w:rPr>
          <w:rFonts w:hint="eastAsia"/>
          <w:sz w:val="30"/>
          <w:szCs w:val="30"/>
        </w:rPr>
      </w:pPr>
      <w:r>
        <w:rPr>
          <w:rFonts w:hint="eastAsia"/>
          <w:sz w:val="30"/>
          <w:szCs w:val="30"/>
        </w:rPr>
        <w:t>二、受贿罪</w:t>
      </w:r>
    </w:p>
    <w:p w14:paraId="457B63A2" w14:textId="77777777" w:rsidR="00AC4E0B" w:rsidRDefault="00AC4E0B">
      <w:pPr>
        <w:spacing w:line="500" w:lineRule="atLeast"/>
        <w:ind w:firstLine="600"/>
        <w:divId w:val="845826861"/>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月期间，被告人冼雪杨在担任恩平市茶山坑水库工程管理处负责人期间，利用其管理该水库工程管理处事务的职务便利，为社会人员</w:t>
      </w:r>
      <w:r>
        <w:rPr>
          <w:rFonts w:hint="eastAsia"/>
          <w:sz w:val="30"/>
          <w:szCs w:val="30"/>
        </w:rPr>
        <w:t>X</w:t>
      </w:r>
      <w:r>
        <w:rPr>
          <w:rFonts w:hint="eastAsia"/>
          <w:sz w:val="30"/>
          <w:szCs w:val="30"/>
        </w:rPr>
        <w:t>某</w:t>
      </w:r>
      <w:r>
        <w:rPr>
          <w:rFonts w:hint="eastAsia"/>
          <w:sz w:val="30"/>
          <w:szCs w:val="30"/>
        </w:rPr>
        <w:t>2</w:t>
      </w:r>
      <w:r>
        <w:rPr>
          <w:rFonts w:hint="eastAsia"/>
          <w:sz w:val="30"/>
          <w:szCs w:val="30"/>
        </w:rPr>
        <w:t>承接茶山坑水库修复清淤工程谋取利益，非法收受何某及介绍人</w:t>
      </w:r>
      <w:r>
        <w:rPr>
          <w:rFonts w:hint="eastAsia"/>
          <w:sz w:val="30"/>
          <w:szCs w:val="30"/>
        </w:rPr>
        <w:t>X</w:t>
      </w:r>
      <w:r>
        <w:rPr>
          <w:rFonts w:hint="eastAsia"/>
          <w:sz w:val="30"/>
          <w:szCs w:val="30"/>
        </w:rPr>
        <w:t>某</w:t>
      </w:r>
      <w:r>
        <w:rPr>
          <w:rFonts w:hint="eastAsia"/>
          <w:sz w:val="30"/>
          <w:szCs w:val="30"/>
        </w:rPr>
        <w:t>3</w:t>
      </w:r>
      <w:r>
        <w:rPr>
          <w:rFonts w:hint="eastAsia"/>
          <w:sz w:val="30"/>
          <w:szCs w:val="30"/>
        </w:rPr>
        <w:t>发（另案处理）两人分别所送的好处费共计人民币</w:t>
      </w:r>
      <w:r>
        <w:rPr>
          <w:rFonts w:hint="eastAsia"/>
          <w:sz w:val="30"/>
          <w:szCs w:val="30"/>
        </w:rPr>
        <w:t>51000</w:t>
      </w:r>
      <w:r>
        <w:rPr>
          <w:rFonts w:hint="eastAsia"/>
          <w:sz w:val="30"/>
          <w:szCs w:val="30"/>
        </w:rPr>
        <w:t>元。具体如下：</w:t>
      </w:r>
    </w:p>
    <w:p w14:paraId="29AA0C91" w14:textId="77777777" w:rsidR="00AC4E0B" w:rsidRDefault="00AC4E0B">
      <w:pPr>
        <w:spacing w:line="500" w:lineRule="atLeast"/>
        <w:ind w:firstLine="600"/>
        <w:divId w:val="595942565"/>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月中旬，被告人冼雪杨在茶山坑水库工程管理处其办公室非法收受</w:t>
      </w:r>
      <w:r>
        <w:rPr>
          <w:rFonts w:hint="eastAsia"/>
          <w:sz w:val="30"/>
          <w:szCs w:val="30"/>
        </w:rPr>
        <w:t>X</w:t>
      </w:r>
      <w:r>
        <w:rPr>
          <w:rFonts w:hint="eastAsia"/>
          <w:sz w:val="30"/>
          <w:szCs w:val="30"/>
        </w:rPr>
        <w:t>某</w:t>
      </w:r>
      <w:r>
        <w:rPr>
          <w:rFonts w:hint="eastAsia"/>
          <w:sz w:val="30"/>
          <w:szCs w:val="30"/>
        </w:rPr>
        <w:t>2</w:t>
      </w:r>
      <w:r>
        <w:rPr>
          <w:rFonts w:hint="eastAsia"/>
          <w:sz w:val="30"/>
          <w:szCs w:val="30"/>
        </w:rPr>
        <w:t>事先提供给</w:t>
      </w:r>
      <w:r>
        <w:rPr>
          <w:rFonts w:hint="eastAsia"/>
          <w:sz w:val="30"/>
          <w:szCs w:val="30"/>
        </w:rPr>
        <w:t>X</w:t>
      </w:r>
      <w:r>
        <w:rPr>
          <w:rFonts w:hint="eastAsia"/>
          <w:sz w:val="30"/>
          <w:szCs w:val="30"/>
        </w:rPr>
        <w:t>某</w:t>
      </w:r>
      <w:r>
        <w:rPr>
          <w:rFonts w:hint="eastAsia"/>
          <w:sz w:val="30"/>
          <w:szCs w:val="30"/>
        </w:rPr>
        <w:t>3</w:t>
      </w:r>
      <w:r>
        <w:rPr>
          <w:rFonts w:hint="eastAsia"/>
          <w:sz w:val="30"/>
          <w:szCs w:val="30"/>
        </w:rPr>
        <w:t>发并由</w:t>
      </w:r>
      <w:r>
        <w:rPr>
          <w:rFonts w:hint="eastAsia"/>
          <w:sz w:val="30"/>
          <w:szCs w:val="30"/>
        </w:rPr>
        <w:t>X</w:t>
      </w:r>
      <w:r>
        <w:rPr>
          <w:rFonts w:hint="eastAsia"/>
          <w:sz w:val="30"/>
          <w:szCs w:val="30"/>
        </w:rPr>
        <w:t>某</w:t>
      </w:r>
      <w:r>
        <w:rPr>
          <w:rFonts w:hint="eastAsia"/>
          <w:sz w:val="30"/>
          <w:szCs w:val="30"/>
        </w:rPr>
        <w:t>3</w:t>
      </w:r>
      <w:r>
        <w:rPr>
          <w:rFonts w:hint="eastAsia"/>
          <w:sz w:val="30"/>
          <w:szCs w:val="30"/>
        </w:rPr>
        <w:t>发转送的现金人民币</w:t>
      </w:r>
      <w:r>
        <w:rPr>
          <w:rFonts w:hint="eastAsia"/>
          <w:sz w:val="30"/>
          <w:szCs w:val="30"/>
        </w:rPr>
        <w:t>50000</w:t>
      </w:r>
      <w:r>
        <w:rPr>
          <w:rFonts w:hint="eastAsia"/>
          <w:sz w:val="30"/>
          <w:szCs w:val="30"/>
        </w:rPr>
        <w:t>元；</w:t>
      </w:r>
    </w:p>
    <w:p w14:paraId="7BB0D636" w14:textId="77777777" w:rsidR="00AC4E0B" w:rsidRDefault="00AC4E0B">
      <w:pPr>
        <w:spacing w:line="500" w:lineRule="atLeast"/>
        <w:ind w:firstLine="600"/>
        <w:divId w:val="1287925091"/>
        <w:rPr>
          <w:rFonts w:hint="eastAsia"/>
          <w:sz w:val="30"/>
          <w:szCs w:val="30"/>
        </w:rPr>
      </w:pPr>
      <w:r>
        <w:rPr>
          <w:rFonts w:hint="eastAsia"/>
          <w:sz w:val="30"/>
          <w:szCs w:val="30"/>
        </w:rPr>
        <w:t>2</w:t>
      </w:r>
      <w:r>
        <w:rPr>
          <w:rFonts w:hint="eastAsia"/>
          <w:sz w:val="30"/>
          <w:szCs w:val="30"/>
        </w:rPr>
        <w:t>、</w:t>
      </w:r>
      <w:r>
        <w:rPr>
          <w:rFonts w:hint="eastAsia"/>
          <w:sz w:val="30"/>
          <w:szCs w:val="30"/>
        </w:rPr>
        <w:t>2018</w:t>
      </w:r>
      <w:r>
        <w:rPr>
          <w:rFonts w:hint="eastAsia"/>
          <w:sz w:val="30"/>
          <w:szCs w:val="30"/>
        </w:rPr>
        <w:t>年春节前，被告人冼雪杨在恩平市德信园小区附近的路口非法收受</w:t>
      </w:r>
      <w:r>
        <w:rPr>
          <w:rFonts w:hint="eastAsia"/>
          <w:sz w:val="30"/>
          <w:szCs w:val="30"/>
        </w:rPr>
        <w:t>X</w:t>
      </w:r>
      <w:r>
        <w:rPr>
          <w:rFonts w:hint="eastAsia"/>
          <w:sz w:val="30"/>
          <w:szCs w:val="30"/>
        </w:rPr>
        <w:t>某</w:t>
      </w:r>
      <w:r>
        <w:rPr>
          <w:rFonts w:hint="eastAsia"/>
          <w:sz w:val="30"/>
          <w:szCs w:val="30"/>
        </w:rPr>
        <w:t>3</w:t>
      </w:r>
      <w:r>
        <w:rPr>
          <w:rFonts w:hint="eastAsia"/>
          <w:sz w:val="30"/>
          <w:szCs w:val="30"/>
        </w:rPr>
        <w:t>发所送的现金人民币</w:t>
      </w:r>
      <w:r>
        <w:rPr>
          <w:rFonts w:hint="eastAsia"/>
          <w:sz w:val="30"/>
          <w:szCs w:val="30"/>
        </w:rPr>
        <w:t>1000</w:t>
      </w:r>
      <w:r>
        <w:rPr>
          <w:rFonts w:hint="eastAsia"/>
          <w:sz w:val="30"/>
          <w:szCs w:val="30"/>
        </w:rPr>
        <w:t>元。</w:t>
      </w:r>
    </w:p>
    <w:p w14:paraId="4A16D705" w14:textId="77777777" w:rsidR="00AC4E0B" w:rsidRDefault="00AC4E0B">
      <w:pPr>
        <w:spacing w:line="500" w:lineRule="atLeast"/>
        <w:ind w:firstLine="600"/>
        <w:divId w:val="1272126632"/>
        <w:rPr>
          <w:rFonts w:hint="eastAsia"/>
          <w:sz w:val="30"/>
          <w:szCs w:val="30"/>
        </w:rPr>
      </w:pPr>
      <w:r>
        <w:rPr>
          <w:rFonts w:hint="eastAsia"/>
          <w:sz w:val="30"/>
          <w:szCs w:val="30"/>
        </w:rPr>
        <w:t>公诉机关提请以玩忽职守罪、受贿罪追究被告人的刑事责任，建议对其数罪并罚判处有期徒刑三年至三年十个月，并处罚金，并处理扣押在恩平市监察委员会的小青柑茶</w:t>
      </w:r>
      <w:r>
        <w:rPr>
          <w:rFonts w:hint="eastAsia"/>
          <w:sz w:val="30"/>
          <w:szCs w:val="30"/>
        </w:rPr>
        <w:t>1</w:t>
      </w:r>
      <w:r>
        <w:rPr>
          <w:rFonts w:hint="eastAsia"/>
          <w:sz w:val="30"/>
          <w:szCs w:val="30"/>
        </w:rPr>
        <w:t>罐和赃款</w:t>
      </w:r>
      <w:r>
        <w:rPr>
          <w:rFonts w:hint="eastAsia"/>
          <w:sz w:val="30"/>
          <w:szCs w:val="30"/>
        </w:rPr>
        <w:t>51000</w:t>
      </w:r>
      <w:r>
        <w:rPr>
          <w:rFonts w:hint="eastAsia"/>
          <w:sz w:val="30"/>
          <w:szCs w:val="30"/>
        </w:rPr>
        <w:t>元。</w:t>
      </w:r>
    </w:p>
    <w:p w14:paraId="6943A8F7" w14:textId="77777777" w:rsidR="00AC4E0B" w:rsidRDefault="00AC4E0B">
      <w:pPr>
        <w:spacing w:line="500" w:lineRule="atLeast"/>
        <w:ind w:firstLine="600"/>
        <w:divId w:val="1454864948"/>
        <w:rPr>
          <w:rFonts w:hint="eastAsia"/>
          <w:sz w:val="30"/>
          <w:szCs w:val="30"/>
        </w:rPr>
      </w:pPr>
      <w:r>
        <w:rPr>
          <w:rFonts w:hint="eastAsia"/>
          <w:sz w:val="30"/>
          <w:szCs w:val="30"/>
        </w:rPr>
        <w:t>另查明，被告人冼雪杨收受梁玩发送来的人民币</w:t>
      </w:r>
      <w:r>
        <w:rPr>
          <w:rFonts w:hint="eastAsia"/>
          <w:sz w:val="30"/>
          <w:szCs w:val="30"/>
        </w:rPr>
        <w:t>50000</w:t>
      </w:r>
      <w:r>
        <w:rPr>
          <w:rFonts w:hint="eastAsia"/>
          <w:sz w:val="30"/>
          <w:szCs w:val="30"/>
        </w:rPr>
        <w:t>元后，将其中</w:t>
      </w:r>
      <w:r>
        <w:rPr>
          <w:rFonts w:hint="eastAsia"/>
          <w:sz w:val="30"/>
          <w:szCs w:val="30"/>
        </w:rPr>
        <w:t>10000</w:t>
      </w:r>
      <w:r>
        <w:rPr>
          <w:rFonts w:hint="eastAsia"/>
          <w:sz w:val="30"/>
          <w:szCs w:val="30"/>
        </w:rPr>
        <w:t>元送给陈某某，案发后，陈某某向恩平市监察委员会退出上述</w:t>
      </w:r>
      <w:r>
        <w:rPr>
          <w:rFonts w:hint="eastAsia"/>
          <w:sz w:val="30"/>
          <w:szCs w:val="30"/>
        </w:rPr>
        <w:t>10000</w:t>
      </w:r>
      <w:r>
        <w:rPr>
          <w:rFonts w:hint="eastAsia"/>
          <w:sz w:val="30"/>
          <w:szCs w:val="30"/>
        </w:rPr>
        <w:t>元。</w:t>
      </w:r>
    </w:p>
    <w:p w14:paraId="63B5F6E0" w14:textId="77777777" w:rsidR="00AC4E0B" w:rsidRDefault="00AC4E0B">
      <w:pPr>
        <w:spacing w:line="500" w:lineRule="atLeast"/>
        <w:ind w:firstLine="600"/>
        <w:divId w:val="1196501528"/>
        <w:rPr>
          <w:rFonts w:hint="eastAsia"/>
          <w:sz w:val="30"/>
          <w:szCs w:val="30"/>
        </w:rPr>
      </w:pPr>
      <w:r>
        <w:rPr>
          <w:rFonts w:hint="eastAsia"/>
          <w:sz w:val="30"/>
          <w:szCs w:val="30"/>
        </w:rPr>
        <w:t>上述犯罪事实，被告人冼雪杨在庭审中亦无异议，并有相关书证，证人</w:t>
      </w:r>
      <w:r>
        <w:rPr>
          <w:rFonts w:hint="eastAsia"/>
          <w:sz w:val="30"/>
          <w:szCs w:val="30"/>
        </w:rPr>
        <w:t>X</w:t>
      </w:r>
      <w:r>
        <w:rPr>
          <w:rFonts w:hint="eastAsia"/>
          <w:sz w:val="30"/>
          <w:szCs w:val="30"/>
        </w:rPr>
        <w:t>某</w:t>
      </w:r>
      <w:r>
        <w:rPr>
          <w:rFonts w:hint="eastAsia"/>
          <w:sz w:val="30"/>
          <w:szCs w:val="30"/>
        </w:rPr>
        <w:t>4</w:t>
      </w:r>
      <w:r>
        <w:rPr>
          <w:rFonts w:hint="eastAsia"/>
          <w:sz w:val="30"/>
          <w:szCs w:val="30"/>
        </w:rPr>
        <w:t>、</w:t>
      </w:r>
      <w:r>
        <w:rPr>
          <w:rFonts w:hint="eastAsia"/>
          <w:sz w:val="30"/>
          <w:szCs w:val="30"/>
        </w:rPr>
        <w:t>X</w:t>
      </w:r>
      <w:r>
        <w:rPr>
          <w:rFonts w:hint="eastAsia"/>
          <w:sz w:val="30"/>
          <w:szCs w:val="30"/>
        </w:rPr>
        <w:t>某</w:t>
      </w:r>
      <w:r>
        <w:rPr>
          <w:rFonts w:hint="eastAsia"/>
          <w:sz w:val="30"/>
          <w:szCs w:val="30"/>
        </w:rPr>
        <w:t>1</w:t>
      </w:r>
      <w:r>
        <w:rPr>
          <w:rFonts w:hint="eastAsia"/>
          <w:sz w:val="30"/>
          <w:szCs w:val="30"/>
        </w:rPr>
        <w:t>等二十八人的证言，被告人冼雪杨的供述和辩解，鉴定意见，勘验、搜查、辨认等笔录及照片等证据所证实，足以认定。</w:t>
      </w:r>
    </w:p>
    <w:p w14:paraId="56CCE5D6" w14:textId="77777777" w:rsidR="00AC4E0B" w:rsidRDefault="00AC4E0B">
      <w:pPr>
        <w:spacing w:line="500" w:lineRule="atLeast"/>
        <w:ind w:firstLine="600"/>
        <w:divId w:val="1655838670"/>
        <w:rPr>
          <w:rFonts w:hint="eastAsia"/>
          <w:sz w:val="30"/>
          <w:szCs w:val="30"/>
        </w:rPr>
      </w:pPr>
      <w:r>
        <w:rPr>
          <w:rFonts w:hint="eastAsia"/>
          <w:sz w:val="30"/>
          <w:szCs w:val="30"/>
        </w:rPr>
        <w:t>被告人的辩护人对指控的罪名没有异议，提出以下辩护意见：关于玩忽职守罪：</w:t>
      </w:r>
      <w:r>
        <w:rPr>
          <w:rFonts w:hint="eastAsia"/>
          <w:sz w:val="30"/>
          <w:szCs w:val="30"/>
        </w:rPr>
        <w:t>1.</w:t>
      </w:r>
      <w:r>
        <w:rPr>
          <w:rFonts w:hint="eastAsia"/>
          <w:sz w:val="30"/>
          <w:szCs w:val="30"/>
        </w:rPr>
        <w:t>冼雪杨主要负责茶山坑水库的安全环保等，其能多次巡查水库的状况并向有关部门申请进行清淤修复，不存在玩忽职守。冼雪杨在履行合同过程中没有制止施工人员盗窃国家矿产资源，对此有关主管部门也有职责，因此对被告人玩忽职守的分量有异议；</w:t>
      </w:r>
      <w:r>
        <w:rPr>
          <w:rFonts w:hint="eastAsia"/>
          <w:sz w:val="30"/>
          <w:szCs w:val="30"/>
        </w:rPr>
        <w:t>2.</w:t>
      </w:r>
      <w:r>
        <w:rPr>
          <w:rFonts w:hint="eastAsia"/>
          <w:sz w:val="30"/>
          <w:szCs w:val="30"/>
        </w:rPr>
        <w:t>盗用沙应扣除开发成本等相关费用，不应以市场价格衡量。关于受贿罪：</w:t>
      </w:r>
      <w:r>
        <w:rPr>
          <w:rFonts w:hint="eastAsia"/>
          <w:sz w:val="30"/>
          <w:szCs w:val="30"/>
        </w:rPr>
        <w:t>1.</w:t>
      </w:r>
      <w:r>
        <w:rPr>
          <w:rFonts w:hint="eastAsia"/>
          <w:sz w:val="30"/>
          <w:szCs w:val="30"/>
        </w:rPr>
        <w:t>工程开展的权力不在于冼雪杨，其只是接受了好处费；</w:t>
      </w:r>
      <w:r>
        <w:rPr>
          <w:rFonts w:hint="eastAsia"/>
          <w:sz w:val="30"/>
          <w:szCs w:val="30"/>
        </w:rPr>
        <w:t>2.</w:t>
      </w:r>
      <w:r>
        <w:rPr>
          <w:rFonts w:hint="eastAsia"/>
          <w:sz w:val="30"/>
          <w:szCs w:val="30"/>
        </w:rPr>
        <w:t>冼雪杨收受</w:t>
      </w:r>
      <w:r>
        <w:rPr>
          <w:rFonts w:hint="eastAsia"/>
          <w:sz w:val="30"/>
          <w:szCs w:val="30"/>
        </w:rPr>
        <w:t>5</w:t>
      </w:r>
      <w:r>
        <w:rPr>
          <w:rFonts w:hint="eastAsia"/>
          <w:sz w:val="30"/>
          <w:szCs w:val="30"/>
        </w:rPr>
        <w:t>万元后将</w:t>
      </w:r>
      <w:r>
        <w:rPr>
          <w:rFonts w:hint="eastAsia"/>
          <w:sz w:val="30"/>
          <w:szCs w:val="30"/>
        </w:rPr>
        <w:t>1</w:t>
      </w:r>
      <w:r>
        <w:rPr>
          <w:rFonts w:hint="eastAsia"/>
          <w:sz w:val="30"/>
          <w:szCs w:val="30"/>
        </w:rPr>
        <w:t>万元交给第三人，说明其不是利用自身职务便利进行受贿。在整个案件中，被告人冼雪杨有坦白情节，有悔罪表现，建议对其判处三年以下有期徒刑，并适用缓刑。</w:t>
      </w:r>
    </w:p>
    <w:p w14:paraId="0D9A2341" w14:textId="77777777" w:rsidR="00AC4E0B" w:rsidRDefault="00AC4E0B">
      <w:pPr>
        <w:spacing w:line="500" w:lineRule="atLeast"/>
        <w:ind w:firstLine="600"/>
        <w:divId w:val="1320840870"/>
        <w:rPr>
          <w:rFonts w:hint="eastAsia"/>
          <w:sz w:val="30"/>
          <w:szCs w:val="30"/>
        </w:rPr>
      </w:pPr>
      <w:r>
        <w:rPr>
          <w:rFonts w:hint="eastAsia"/>
          <w:sz w:val="30"/>
          <w:szCs w:val="30"/>
        </w:rPr>
        <w:t>本院认为，被告人冼雪杨无视国家法律，身为国家机关工作人员，未能正确履行工作职责，玩忽职守，致使公共财产、国家和人民利益遭受重大损失，情节特别严重，其行为已构成玩忽职守罪。被告人冼雪杨还利用职务上的便利，非法收受他人财物，为他人谋取利益，其行为已构成受贿罪。公诉机关指控的犯罪事实清楚，证据确实、充分，指控的罪名成立。辩护人的辩护意见，经查，被告人冼雪杨在多次巡查中已发现茶山坑水库存在采挖河砂外运的情况，但其没有上报也没有采取措施进行制止，造成国家矿产资源的损失并达到情节特别严重，其行为符合玩忽职守罪的犯罪特征；公诉机关依据恩平市价格认证中心及广东省国土资源厅出具的价格意见，符合《最高人民法院最高人民检察院关于办理非法采矿、破坏性采矿刑事案件适用法律若干问题的解释》第十三条关于价格认定的规定，可作为本案价格认定依据；被告人冼雪杨在履行职务的过程中确有非法收受他人财物，为他人谋取利益的行为，符合受贿罪的构成要件。辩护人关于被告人有坦白情节和悔罪表现的辩护意见理据充分，本院予以采纳，其余辩护意见理据不足，不予采纳。鉴于被告人冼雪杨在玩忽职守罪中有坦白情节和在受贿罪中有自首情节，积极退出赃款，并主动交纳罚金，可从轻处罚</w:t>
      </w:r>
      <w:r>
        <w:rPr>
          <w:rFonts w:hint="eastAsia"/>
          <w:sz w:val="30"/>
          <w:szCs w:val="30"/>
        </w:rPr>
        <w:t>。扣押被告人冼雪杨退出的赃款人民币</w:t>
      </w:r>
      <w:r>
        <w:rPr>
          <w:rFonts w:hint="eastAsia"/>
          <w:sz w:val="30"/>
          <w:szCs w:val="30"/>
        </w:rPr>
        <w:t>41000</w:t>
      </w:r>
      <w:r>
        <w:rPr>
          <w:rFonts w:hint="eastAsia"/>
          <w:sz w:val="30"/>
          <w:szCs w:val="30"/>
        </w:rPr>
        <w:t>元和陈某某退出的赃款人民币</w:t>
      </w:r>
      <w:r>
        <w:rPr>
          <w:rFonts w:hint="eastAsia"/>
          <w:sz w:val="30"/>
          <w:szCs w:val="30"/>
        </w:rPr>
        <w:t>10000</w:t>
      </w:r>
      <w:r>
        <w:rPr>
          <w:rFonts w:hint="eastAsia"/>
          <w:sz w:val="30"/>
          <w:szCs w:val="30"/>
        </w:rPr>
        <w:t>元，予以没收，上缴国库。扣押的小青柑茶</w:t>
      </w:r>
      <w:r>
        <w:rPr>
          <w:rFonts w:hint="eastAsia"/>
          <w:sz w:val="30"/>
          <w:szCs w:val="30"/>
        </w:rPr>
        <w:t>1</w:t>
      </w:r>
      <w:r>
        <w:rPr>
          <w:rFonts w:hint="eastAsia"/>
          <w:sz w:val="30"/>
          <w:szCs w:val="30"/>
        </w:rPr>
        <w:t>罐已由恩平市监察委员会作收缴处理，本院不作处理；扣押机关扣押的冼雪杨人民币</w:t>
      </w:r>
      <w:r>
        <w:rPr>
          <w:rFonts w:hint="eastAsia"/>
          <w:sz w:val="30"/>
          <w:szCs w:val="30"/>
        </w:rPr>
        <w:t>10000</w:t>
      </w:r>
      <w:r>
        <w:rPr>
          <w:rFonts w:hint="eastAsia"/>
          <w:sz w:val="30"/>
          <w:szCs w:val="30"/>
        </w:rPr>
        <w:t>元，由扣押机关依法处理。综合被告人的犯罪事实及情节，依照《中华人民共和国刑法》第三百九十七条第一款、第三百八十五条第一款、第三百八十六条、第六十九条第一款、第六十七条第二款、第三款、第五十二条、第六十四条，最高人民法院《关于适用〈中华人民共和国刑事诉讼法〉的解释》第三百六十九条之规定，判决如下：</w:t>
      </w:r>
    </w:p>
    <w:p w14:paraId="6D47264A" w14:textId="77777777" w:rsidR="00AC4E0B" w:rsidRDefault="00AC4E0B">
      <w:pPr>
        <w:spacing w:line="500" w:lineRule="atLeast"/>
        <w:ind w:firstLine="600"/>
        <w:divId w:val="96368407"/>
        <w:rPr>
          <w:rFonts w:hint="eastAsia"/>
          <w:sz w:val="30"/>
          <w:szCs w:val="30"/>
        </w:rPr>
      </w:pPr>
      <w:r>
        <w:rPr>
          <w:rFonts w:hint="eastAsia"/>
          <w:sz w:val="30"/>
          <w:szCs w:val="30"/>
        </w:rPr>
        <w:t>一、被告人冼雪杨犯玩忽职守罪，判处有期徒刑三年三个月；犯受贿罪，判处有期徒刑六个月，并处罚金人民币十万元，数罪并罚，决定执行有期徒刑三年六个月，并处罚金人民币十万元。</w:t>
      </w:r>
    </w:p>
    <w:p w14:paraId="5D94CF21" w14:textId="77777777" w:rsidR="00AC4E0B" w:rsidRDefault="00AC4E0B">
      <w:pPr>
        <w:spacing w:line="500" w:lineRule="atLeast"/>
        <w:ind w:firstLine="600"/>
        <w:divId w:val="118791305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日止。罚金已交纳完毕。）</w:t>
      </w:r>
    </w:p>
    <w:p w14:paraId="30DB14B5" w14:textId="77777777" w:rsidR="00AC4E0B" w:rsidRDefault="00AC4E0B">
      <w:pPr>
        <w:spacing w:line="500" w:lineRule="atLeast"/>
        <w:ind w:firstLine="600"/>
        <w:divId w:val="431583600"/>
        <w:rPr>
          <w:rFonts w:hint="eastAsia"/>
          <w:sz w:val="30"/>
          <w:szCs w:val="30"/>
        </w:rPr>
      </w:pPr>
      <w:r>
        <w:rPr>
          <w:rFonts w:hint="eastAsia"/>
          <w:sz w:val="30"/>
          <w:szCs w:val="30"/>
        </w:rPr>
        <w:t>二、被告人冼雪杨退出的赃款人民币</w:t>
      </w:r>
      <w:r>
        <w:rPr>
          <w:rFonts w:hint="eastAsia"/>
          <w:sz w:val="30"/>
          <w:szCs w:val="30"/>
        </w:rPr>
        <w:t>41000</w:t>
      </w:r>
      <w:r>
        <w:rPr>
          <w:rFonts w:hint="eastAsia"/>
          <w:sz w:val="30"/>
          <w:szCs w:val="30"/>
        </w:rPr>
        <w:t>元和陈某某退出的赃款人民币</w:t>
      </w:r>
      <w:r>
        <w:rPr>
          <w:rFonts w:hint="eastAsia"/>
          <w:sz w:val="30"/>
          <w:szCs w:val="30"/>
        </w:rPr>
        <w:t>10000</w:t>
      </w:r>
      <w:r>
        <w:rPr>
          <w:rFonts w:hint="eastAsia"/>
          <w:sz w:val="30"/>
          <w:szCs w:val="30"/>
        </w:rPr>
        <w:t>元，予以没收，上缴国库（由扣押机关恩平市监察委员会办理相关手续）。</w:t>
      </w:r>
    </w:p>
    <w:p w14:paraId="5FB636EC" w14:textId="77777777" w:rsidR="00AC4E0B" w:rsidRDefault="00AC4E0B">
      <w:pPr>
        <w:spacing w:line="500" w:lineRule="atLeast"/>
        <w:ind w:firstLine="600"/>
        <w:divId w:val="310453369"/>
        <w:rPr>
          <w:rFonts w:hint="eastAsia"/>
          <w:sz w:val="30"/>
          <w:szCs w:val="30"/>
        </w:rPr>
      </w:pPr>
      <w:r>
        <w:rPr>
          <w:rFonts w:hint="eastAsia"/>
          <w:sz w:val="30"/>
          <w:szCs w:val="30"/>
        </w:rPr>
        <w:t>三、扣押被告人冼雪杨余下的人民币</w:t>
      </w:r>
      <w:r>
        <w:rPr>
          <w:rFonts w:hint="eastAsia"/>
          <w:sz w:val="30"/>
          <w:szCs w:val="30"/>
        </w:rPr>
        <w:t>10000</w:t>
      </w:r>
      <w:r>
        <w:rPr>
          <w:rFonts w:hint="eastAsia"/>
          <w:sz w:val="30"/>
          <w:szCs w:val="30"/>
        </w:rPr>
        <w:t>元，由扣押机关恩平市监察委会员依法处理。</w:t>
      </w:r>
    </w:p>
    <w:p w14:paraId="6C65ED66" w14:textId="77777777" w:rsidR="00AC4E0B" w:rsidRDefault="00AC4E0B">
      <w:pPr>
        <w:spacing w:line="500" w:lineRule="atLeast"/>
        <w:ind w:firstLine="600"/>
        <w:divId w:val="1403866261"/>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1D5150F3" w14:textId="77777777" w:rsidR="00AC4E0B" w:rsidRDefault="00AC4E0B">
      <w:pPr>
        <w:spacing w:line="500" w:lineRule="atLeast"/>
        <w:jc w:val="right"/>
        <w:divId w:val="218172259"/>
        <w:rPr>
          <w:rFonts w:hint="eastAsia"/>
          <w:sz w:val="30"/>
          <w:szCs w:val="30"/>
        </w:rPr>
      </w:pPr>
      <w:r>
        <w:rPr>
          <w:rFonts w:hint="eastAsia"/>
          <w:sz w:val="30"/>
          <w:szCs w:val="30"/>
        </w:rPr>
        <w:t>审　判　长　　梁维新</w:t>
      </w:r>
    </w:p>
    <w:p w14:paraId="539B4D86" w14:textId="77777777" w:rsidR="00AC4E0B" w:rsidRDefault="00AC4E0B">
      <w:pPr>
        <w:spacing w:line="500" w:lineRule="atLeast"/>
        <w:jc w:val="right"/>
        <w:divId w:val="1354455566"/>
        <w:rPr>
          <w:rFonts w:hint="eastAsia"/>
          <w:sz w:val="30"/>
          <w:szCs w:val="30"/>
        </w:rPr>
      </w:pPr>
      <w:r>
        <w:rPr>
          <w:rFonts w:hint="eastAsia"/>
          <w:sz w:val="30"/>
          <w:szCs w:val="30"/>
        </w:rPr>
        <w:t>人民陪审员　　李开志</w:t>
      </w:r>
    </w:p>
    <w:p w14:paraId="07F9DFF4" w14:textId="77777777" w:rsidR="00AC4E0B" w:rsidRDefault="00AC4E0B">
      <w:pPr>
        <w:spacing w:line="500" w:lineRule="atLeast"/>
        <w:jc w:val="right"/>
        <w:divId w:val="1962296803"/>
        <w:rPr>
          <w:rFonts w:hint="eastAsia"/>
          <w:sz w:val="30"/>
          <w:szCs w:val="30"/>
        </w:rPr>
      </w:pPr>
      <w:r>
        <w:rPr>
          <w:rFonts w:hint="eastAsia"/>
          <w:sz w:val="30"/>
          <w:szCs w:val="30"/>
        </w:rPr>
        <w:t>人民陪审员　　岑锡良</w:t>
      </w:r>
    </w:p>
    <w:p w14:paraId="1811580E" w14:textId="77777777" w:rsidR="00AC4E0B" w:rsidRDefault="00AC4E0B">
      <w:pPr>
        <w:spacing w:line="500" w:lineRule="atLeast"/>
        <w:jc w:val="right"/>
        <w:divId w:val="1116363668"/>
        <w:rPr>
          <w:rFonts w:hint="eastAsia"/>
          <w:sz w:val="30"/>
          <w:szCs w:val="30"/>
        </w:rPr>
      </w:pPr>
      <w:r>
        <w:rPr>
          <w:rFonts w:hint="eastAsia"/>
          <w:sz w:val="30"/>
          <w:szCs w:val="30"/>
        </w:rPr>
        <w:t>二〇一九年六月二十七日</w:t>
      </w:r>
    </w:p>
    <w:p w14:paraId="6C6BBE57" w14:textId="77777777" w:rsidR="00AC4E0B" w:rsidRDefault="00AC4E0B">
      <w:pPr>
        <w:spacing w:line="500" w:lineRule="atLeast"/>
        <w:ind w:firstLine="600"/>
        <w:divId w:val="1648899563"/>
        <w:rPr>
          <w:rFonts w:hint="eastAsia"/>
          <w:sz w:val="30"/>
          <w:szCs w:val="30"/>
        </w:rPr>
      </w:pPr>
      <w:r>
        <w:rPr>
          <w:rFonts w:hint="eastAsia"/>
          <w:sz w:val="30"/>
          <w:szCs w:val="30"/>
        </w:rPr>
        <w:t>法官助理张艳玲</w:t>
      </w:r>
    </w:p>
    <w:p w14:paraId="7C7204B7" w14:textId="77777777" w:rsidR="00AC4E0B" w:rsidRDefault="00AC4E0B">
      <w:pPr>
        <w:spacing w:line="500" w:lineRule="atLeast"/>
        <w:ind w:firstLine="600"/>
        <w:divId w:val="2125727174"/>
        <w:rPr>
          <w:rFonts w:hint="eastAsia"/>
          <w:sz w:val="30"/>
          <w:szCs w:val="30"/>
        </w:rPr>
      </w:pPr>
      <w:r>
        <w:rPr>
          <w:rFonts w:hint="eastAsia"/>
          <w:sz w:val="30"/>
          <w:szCs w:val="30"/>
        </w:rPr>
        <w:t>书记员郑剑云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1C6E0" w14:textId="77777777" w:rsidR="00AC4E0B" w:rsidRDefault="00AC4E0B" w:rsidP="00AC4E0B">
      <w:pPr>
        <w:rPr>
          <w:rFonts w:hint="eastAsia"/>
        </w:rPr>
      </w:pPr>
      <w:r>
        <w:separator/>
      </w:r>
    </w:p>
  </w:endnote>
  <w:endnote w:type="continuationSeparator" w:id="0">
    <w:p w14:paraId="2F83F09C" w14:textId="77777777" w:rsidR="00AC4E0B" w:rsidRDefault="00AC4E0B" w:rsidP="00AC4E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D7187" w14:textId="77777777" w:rsidR="00AC4E0B" w:rsidRDefault="00AC4E0B" w:rsidP="00AC4E0B">
      <w:pPr>
        <w:rPr>
          <w:rFonts w:hint="eastAsia"/>
        </w:rPr>
      </w:pPr>
      <w:r>
        <w:separator/>
      </w:r>
    </w:p>
  </w:footnote>
  <w:footnote w:type="continuationSeparator" w:id="0">
    <w:p w14:paraId="03C5B72E" w14:textId="77777777" w:rsidR="00AC4E0B" w:rsidRDefault="00AC4E0B" w:rsidP="00AC4E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4E0B"/>
    <w:rsid w:val="00AC4E0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D534C"/>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C4E0B"/>
    <w:pPr>
      <w:tabs>
        <w:tab w:val="center" w:pos="4153"/>
        <w:tab w:val="right" w:pos="8306"/>
      </w:tabs>
      <w:snapToGrid w:val="0"/>
      <w:jc w:val="center"/>
    </w:pPr>
    <w:rPr>
      <w:sz w:val="18"/>
      <w:szCs w:val="18"/>
    </w:rPr>
  </w:style>
  <w:style w:type="character" w:customStyle="1" w:styleId="a4">
    <w:name w:val="页眉 字符"/>
    <w:basedOn w:val="a0"/>
    <w:link w:val="a3"/>
    <w:uiPriority w:val="99"/>
    <w:rsid w:val="00AC4E0B"/>
    <w:rPr>
      <w:rFonts w:ascii="宋体" w:eastAsia="宋体" w:hAnsi="宋体" w:cs="宋体"/>
      <w:sz w:val="18"/>
      <w:szCs w:val="18"/>
    </w:rPr>
  </w:style>
  <w:style w:type="paragraph" w:styleId="a5">
    <w:name w:val="footer"/>
    <w:basedOn w:val="a"/>
    <w:link w:val="a6"/>
    <w:uiPriority w:val="99"/>
    <w:unhideWhenUsed/>
    <w:rsid w:val="00AC4E0B"/>
    <w:pPr>
      <w:tabs>
        <w:tab w:val="center" w:pos="4153"/>
        <w:tab w:val="right" w:pos="8306"/>
      </w:tabs>
      <w:snapToGrid w:val="0"/>
    </w:pPr>
    <w:rPr>
      <w:sz w:val="18"/>
      <w:szCs w:val="18"/>
    </w:rPr>
  </w:style>
  <w:style w:type="character" w:customStyle="1" w:styleId="a6">
    <w:name w:val="页脚 字符"/>
    <w:basedOn w:val="a0"/>
    <w:link w:val="a5"/>
    <w:uiPriority w:val="99"/>
    <w:rsid w:val="00AC4E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321">
      <w:marLeft w:val="0"/>
      <w:marRight w:val="0"/>
      <w:marTop w:val="10"/>
      <w:marBottom w:val="10"/>
      <w:divBdr>
        <w:top w:val="none" w:sz="0" w:space="0" w:color="auto"/>
        <w:left w:val="none" w:sz="0" w:space="0" w:color="auto"/>
        <w:bottom w:val="none" w:sz="0" w:space="0" w:color="auto"/>
        <w:right w:val="none" w:sz="0" w:space="0" w:color="auto"/>
      </w:divBdr>
    </w:div>
    <w:div w:id="96368407">
      <w:marLeft w:val="0"/>
      <w:marRight w:val="0"/>
      <w:marTop w:val="10"/>
      <w:marBottom w:val="10"/>
      <w:divBdr>
        <w:top w:val="none" w:sz="0" w:space="0" w:color="auto"/>
        <w:left w:val="none" w:sz="0" w:space="0" w:color="auto"/>
        <w:bottom w:val="none" w:sz="0" w:space="0" w:color="auto"/>
        <w:right w:val="none" w:sz="0" w:space="0" w:color="auto"/>
      </w:divBdr>
    </w:div>
    <w:div w:id="218172259">
      <w:marLeft w:val="0"/>
      <w:marRight w:val="720"/>
      <w:marTop w:val="10"/>
      <w:marBottom w:val="10"/>
      <w:divBdr>
        <w:top w:val="none" w:sz="0" w:space="0" w:color="auto"/>
        <w:left w:val="none" w:sz="0" w:space="0" w:color="auto"/>
        <w:bottom w:val="none" w:sz="0" w:space="0" w:color="auto"/>
        <w:right w:val="none" w:sz="0" w:space="0" w:color="auto"/>
      </w:divBdr>
    </w:div>
    <w:div w:id="272441388">
      <w:marLeft w:val="0"/>
      <w:marRight w:val="0"/>
      <w:marTop w:val="10"/>
      <w:marBottom w:val="10"/>
      <w:divBdr>
        <w:top w:val="none" w:sz="0" w:space="0" w:color="auto"/>
        <w:left w:val="none" w:sz="0" w:space="0" w:color="auto"/>
        <w:bottom w:val="none" w:sz="0" w:space="0" w:color="auto"/>
        <w:right w:val="none" w:sz="0" w:space="0" w:color="auto"/>
      </w:divBdr>
    </w:div>
    <w:div w:id="310453369">
      <w:marLeft w:val="0"/>
      <w:marRight w:val="0"/>
      <w:marTop w:val="10"/>
      <w:marBottom w:val="10"/>
      <w:divBdr>
        <w:top w:val="none" w:sz="0" w:space="0" w:color="auto"/>
        <w:left w:val="none" w:sz="0" w:space="0" w:color="auto"/>
        <w:bottom w:val="none" w:sz="0" w:space="0" w:color="auto"/>
        <w:right w:val="none" w:sz="0" w:space="0" w:color="auto"/>
      </w:divBdr>
    </w:div>
    <w:div w:id="405302387">
      <w:marLeft w:val="0"/>
      <w:marRight w:val="0"/>
      <w:marTop w:val="10"/>
      <w:marBottom w:val="10"/>
      <w:divBdr>
        <w:top w:val="none" w:sz="0" w:space="0" w:color="auto"/>
        <w:left w:val="none" w:sz="0" w:space="0" w:color="auto"/>
        <w:bottom w:val="none" w:sz="0" w:space="0" w:color="auto"/>
        <w:right w:val="none" w:sz="0" w:space="0" w:color="auto"/>
      </w:divBdr>
    </w:div>
    <w:div w:id="431583600">
      <w:marLeft w:val="0"/>
      <w:marRight w:val="0"/>
      <w:marTop w:val="10"/>
      <w:marBottom w:val="10"/>
      <w:divBdr>
        <w:top w:val="none" w:sz="0" w:space="0" w:color="auto"/>
        <w:left w:val="none" w:sz="0" w:space="0" w:color="auto"/>
        <w:bottom w:val="none" w:sz="0" w:space="0" w:color="auto"/>
        <w:right w:val="none" w:sz="0" w:space="0" w:color="auto"/>
      </w:divBdr>
    </w:div>
    <w:div w:id="595942565">
      <w:marLeft w:val="0"/>
      <w:marRight w:val="0"/>
      <w:marTop w:val="10"/>
      <w:marBottom w:val="10"/>
      <w:divBdr>
        <w:top w:val="none" w:sz="0" w:space="0" w:color="auto"/>
        <w:left w:val="none" w:sz="0" w:space="0" w:color="auto"/>
        <w:bottom w:val="none" w:sz="0" w:space="0" w:color="auto"/>
        <w:right w:val="none" w:sz="0" w:space="0" w:color="auto"/>
      </w:divBdr>
    </w:div>
    <w:div w:id="609747094">
      <w:marLeft w:val="0"/>
      <w:marRight w:val="0"/>
      <w:marTop w:val="10"/>
      <w:marBottom w:val="10"/>
      <w:divBdr>
        <w:top w:val="none" w:sz="0" w:space="0" w:color="auto"/>
        <w:left w:val="none" w:sz="0" w:space="0" w:color="auto"/>
        <w:bottom w:val="none" w:sz="0" w:space="0" w:color="auto"/>
        <w:right w:val="none" w:sz="0" w:space="0" w:color="auto"/>
      </w:divBdr>
    </w:div>
    <w:div w:id="732849213">
      <w:marLeft w:val="0"/>
      <w:marRight w:val="0"/>
      <w:marTop w:val="10"/>
      <w:marBottom w:val="10"/>
      <w:divBdr>
        <w:top w:val="none" w:sz="0" w:space="0" w:color="auto"/>
        <w:left w:val="none" w:sz="0" w:space="0" w:color="auto"/>
        <w:bottom w:val="none" w:sz="0" w:space="0" w:color="auto"/>
        <w:right w:val="none" w:sz="0" w:space="0" w:color="auto"/>
      </w:divBdr>
    </w:div>
    <w:div w:id="840852641">
      <w:marLeft w:val="0"/>
      <w:marRight w:val="0"/>
      <w:marTop w:val="10"/>
      <w:marBottom w:val="10"/>
      <w:divBdr>
        <w:top w:val="none" w:sz="0" w:space="0" w:color="auto"/>
        <w:left w:val="none" w:sz="0" w:space="0" w:color="auto"/>
        <w:bottom w:val="none" w:sz="0" w:space="0" w:color="auto"/>
        <w:right w:val="none" w:sz="0" w:space="0" w:color="auto"/>
      </w:divBdr>
    </w:div>
    <w:div w:id="845826861">
      <w:marLeft w:val="0"/>
      <w:marRight w:val="0"/>
      <w:marTop w:val="10"/>
      <w:marBottom w:val="10"/>
      <w:divBdr>
        <w:top w:val="none" w:sz="0" w:space="0" w:color="auto"/>
        <w:left w:val="none" w:sz="0" w:space="0" w:color="auto"/>
        <w:bottom w:val="none" w:sz="0" w:space="0" w:color="auto"/>
        <w:right w:val="none" w:sz="0" w:space="0" w:color="auto"/>
      </w:divBdr>
    </w:div>
    <w:div w:id="893352093">
      <w:marLeft w:val="0"/>
      <w:marRight w:val="0"/>
      <w:marTop w:val="10"/>
      <w:marBottom w:val="10"/>
      <w:divBdr>
        <w:top w:val="none" w:sz="0" w:space="0" w:color="auto"/>
        <w:left w:val="none" w:sz="0" w:space="0" w:color="auto"/>
        <w:bottom w:val="none" w:sz="0" w:space="0" w:color="auto"/>
        <w:right w:val="none" w:sz="0" w:space="0" w:color="auto"/>
      </w:divBdr>
    </w:div>
    <w:div w:id="1116363668">
      <w:marLeft w:val="0"/>
      <w:marRight w:val="720"/>
      <w:marTop w:val="10"/>
      <w:marBottom w:val="10"/>
      <w:divBdr>
        <w:top w:val="none" w:sz="0" w:space="0" w:color="auto"/>
        <w:left w:val="none" w:sz="0" w:space="0" w:color="auto"/>
        <w:bottom w:val="none" w:sz="0" w:space="0" w:color="auto"/>
        <w:right w:val="none" w:sz="0" w:space="0" w:color="auto"/>
      </w:divBdr>
    </w:div>
    <w:div w:id="1187913057">
      <w:marLeft w:val="0"/>
      <w:marRight w:val="0"/>
      <w:marTop w:val="10"/>
      <w:marBottom w:val="10"/>
      <w:divBdr>
        <w:top w:val="none" w:sz="0" w:space="0" w:color="auto"/>
        <w:left w:val="none" w:sz="0" w:space="0" w:color="auto"/>
        <w:bottom w:val="none" w:sz="0" w:space="0" w:color="auto"/>
        <w:right w:val="none" w:sz="0" w:space="0" w:color="auto"/>
      </w:divBdr>
    </w:div>
    <w:div w:id="1196501528">
      <w:marLeft w:val="0"/>
      <w:marRight w:val="0"/>
      <w:marTop w:val="10"/>
      <w:marBottom w:val="10"/>
      <w:divBdr>
        <w:top w:val="none" w:sz="0" w:space="0" w:color="auto"/>
        <w:left w:val="none" w:sz="0" w:space="0" w:color="auto"/>
        <w:bottom w:val="none" w:sz="0" w:space="0" w:color="auto"/>
        <w:right w:val="none" w:sz="0" w:space="0" w:color="auto"/>
      </w:divBdr>
    </w:div>
    <w:div w:id="1272126632">
      <w:marLeft w:val="0"/>
      <w:marRight w:val="0"/>
      <w:marTop w:val="10"/>
      <w:marBottom w:val="10"/>
      <w:divBdr>
        <w:top w:val="none" w:sz="0" w:space="0" w:color="auto"/>
        <w:left w:val="none" w:sz="0" w:space="0" w:color="auto"/>
        <w:bottom w:val="none" w:sz="0" w:space="0" w:color="auto"/>
        <w:right w:val="none" w:sz="0" w:space="0" w:color="auto"/>
      </w:divBdr>
    </w:div>
    <w:div w:id="1287925091">
      <w:marLeft w:val="0"/>
      <w:marRight w:val="0"/>
      <w:marTop w:val="10"/>
      <w:marBottom w:val="10"/>
      <w:divBdr>
        <w:top w:val="none" w:sz="0" w:space="0" w:color="auto"/>
        <w:left w:val="none" w:sz="0" w:space="0" w:color="auto"/>
        <w:bottom w:val="none" w:sz="0" w:space="0" w:color="auto"/>
        <w:right w:val="none" w:sz="0" w:space="0" w:color="auto"/>
      </w:divBdr>
    </w:div>
    <w:div w:id="1320840870">
      <w:marLeft w:val="0"/>
      <w:marRight w:val="0"/>
      <w:marTop w:val="10"/>
      <w:marBottom w:val="10"/>
      <w:divBdr>
        <w:top w:val="none" w:sz="0" w:space="0" w:color="auto"/>
        <w:left w:val="none" w:sz="0" w:space="0" w:color="auto"/>
        <w:bottom w:val="none" w:sz="0" w:space="0" w:color="auto"/>
        <w:right w:val="none" w:sz="0" w:space="0" w:color="auto"/>
      </w:divBdr>
    </w:div>
    <w:div w:id="1337340500">
      <w:marLeft w:val="0"/>
      <w:marRight w:val="0"/>
      <w:marTop w:val="10"/>
      <w:marBottom w:val="10"/>
      <w:divBdr>
        <w:top w:val="none" w:sz="0" w:space="0" w:color="auto"/>
        <w:left w:val="none" w:sz="0" w:space="0" w:color="auto"/>
        <w:bottom w:val="none" w:sz="0" w:space="0" w:color="auto"/>
        <w:right w:val="none" w:sz="0" w:space="0" w:color="auto"/>
      </w:divBdr>
    </w:div>
    <w:div w:id="1354455566">
      <w:marLeft w:val="0"/>
      <w:marRight w:val="720"/>
      <w:marTop w:val="10"/>
      <w:marBottom w:val="10"/>
      <w:divBdr>
        <w:top w:val="none" w:sz="0" w:space="0" w:color="auto"/>
        <w:left w:val="none" w:sz="0" w:space="0" w:color="auto"/>
        <w:bottom w:val="none" w:sz="0" w:space="0" w:color="auto"/>
        <w:right w:val="none" w:sz="0" w:space="0" w:color="auto"/>
      </w:divBdr>
    </w:div>
    <w:div w:id="1365520659">
      <w:marLeft w:val="0"/>
      <w:marRight w:val="0"/>
      <w:marTop w:val="10"/>
      <w:marBottom w:val="10"/>
      <w:divBdr>
        <w:top w:val="none" w:sz="0" w:space="0" w:color="auto"/>
        <w:left w:val="none" w:sz="0" w:space="0" w:color="auto"/>
        <w:bottom w:val="none" w:sz="0" w:space="0" w:color="auto"/>
        <w:right w:val="none" w:sz="0" w:space="0" w:color="auto"/>
      </w:divBdr>
    </w:div>
    <w:div w:id="1403866261">
      <w:marLeft w:val="0"/>
      <w:marRight w:val="0"/>
      <w:marTop w:val="10"/>
      <w:marBottom w:val="10"/>
      <w:divBdr>
        <w:top w:val="none" w:sz="0" w:space="0" w:color="auto"/>
        <w:left w:val="none" w:sz="0" w:space="0" w:color="auto"/>
        <w:bottom w:val="none" w:sz="0" w:space="0" w:color="auto"/>
        <w:right w:val="none" w:sz="0" w:space="0" w:color="auto"/>
      </w:divBdr>
    </w:div>
    <w:div w:id="1454864948">
      <w:marLeft w:val="0"/>
      <w:marRight w:val="0"/>
      <w:marTop w:val="10"/>
      <w:marBottom w:val="10"/>
      <w:divBdr>
        <w:top w:val="none" w:sz="0" w:space="0" w:color="auto"/>
        <w:left w:val="none" w:sz="0" w:space="0" w:color="auto"/>
        <w:bottom w:val="none" w:sz="0" w:space="0" w:color="auto"/>
        <w:right w:val="none" w:sz="0" w:space="0" w:color="auto"/>
      </w:divBdr>
    </w:div>
    <w:div w:id="1648899563">
      <w:marLeft w:val="0"/>
      <w:marRight w:val="0"/>
      <w:marTop w:val="10"/>
      <w:marBottom w:val="10"/>
      <w:divBdr>
        <w:top w:val="none" w:sz="0" w:space="0" w:color="auto"/>
        <w:left w:val="none" w:sz="0" w:space="0" w:color="auto"/>
        <w:bottom w:val="none" w:sz="0" w:space="0" w:color="auto"/>
        <w:right w:val="none" w:sz="0" w:space="0" w:color="auto"/>
      </w:divBdr>
    </w:div>
    <w:div w:id="1655838670">
      <w:marLeft w:val="0"/>
      <w:marRight w:val="0"/>
      <w:marTop w:val="10"/>
      <w:marBottom w:val="10"/>
      <w:divBdr>
        <w:top w:val="none" w:sz="0" w:space="0" w:color="auto"/>
        <w:left w:val="none" w:sz="0" w:space="0" w:color="auto"/>
        <w:bottom w:val="none" w:sz="0" w:space="0" w:color="auto"/>
        <w:right w:val="none" w:sz="0" w:space="0" w:color="auto"/>
      </w:divBdr>
    </w:div>
    <w:div w:id="1661427847">
      <w:marLeft w:val="0"/>
      <w:marRight w:val="0"/>
      <w:marTop w:val="10"/>
      <w:marBottom w:val="10"/>
      <w:divBdr>
        <w:top w:val="none" w:sz="0" w:space="0" w:color="auto"/>
        <w:left w:val="none" w:sz="0" w:space="0" w:color="auto"/>
        <w:bottom w:val="none" w:sz="0" w:space="0" w:color="auto"/>
        <w:right w:val="none" w:sz="0" w:space="0" w:color="auto"/>
      </w:divBdr>
    </w:div>
    <w:div w:id="1710841613">
      <w:marLeft w:val="0"/>
      <w:marRight w:val="0"/>
      <w:marTop w:val="10"/>
      <w:marBottom w:val="10"/>
      <w:divBdr>
        <w:top w:val="none" w:sz="0" w:space="0" w:color="auto"/>
        <w:left w:val="none" w:sz="0" w:space="0" w:color="auto"/>
        <w:bottom w:val="none" w:sz="0" w:space="0" w:color="auto"/>
        <w:right w:val="none" w:sz="0" w:space="0" w:color="auto"/>
      </w:divBdr>
    </w:div>
    <w:div w:id="1962296803">
      <w:marLeft w:val="0"/>
      <w:marRight w:val="720"/>
      <w:marTop w:val="10"/>
      <w:marBottom w:val="10"/>
      <w:divBdr>
        <w:top w:val="none" w:sz="0" w:space="0" w:color="auto"/>
        <w:left w:val="none" w:sz="0" w:space="0" w:color="auto"/>
        <w:bottom w:val="none" w:sz="0" w:space="0" w:color="auto"/>
        <w:right w:val="none" w:sz="0" w:space="0" w:color="auto"/>
      </w:divBdr>
    </w:div>
    <w:div w:id="21257271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