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01E8" w14:textId="77777777" w:rsidR="00262823" w:rsidRDefault="00262823">
      <w:pPr>
        <w:spacing w:line="500" w:lineRule="atLeast"/>
        <w:jc w:val="center"/>
        <w:divId w:val="93673402"/>
        <w:rPr>
          <w:rFonts w:ascii="黑体" w:eastAsia="黑体" w:hAnsi="黑体"/>
          <w:sz w:val="36"/>
          <w:szCs w:val="36"/>
        </w:rPr>
      </w:pPr>
      <w:r>
        <w:rPr>
          <w:rFonts w:ascii="黑体" w:eastAsia="黑体" w:hAnsi="黑体" w:hint="eastAsia"/>
          <w:sz w:val="36"/>
          <w:szCs w:val="36"/>
        </w:rPr>
        <w:t>广东省广州市番禺区人民法院</w:t>
      </w:r>
    </w:p>
    <w:p w14:paraId="7AC3FF8A" w14:textId="77777777" w:rsidR="00262823" w:rsidRDefault="00262823">
      <w:pPr>
        <w:spacing w:line="500" w:lineRule="atLeast"/>
        <w:jc w:val="center"/>
        <w:divId w:val="1904635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2F3E4E" w14:textId="77777777" w:rsidR="00262823" w:rsidRDefault="00262823">
      <w:pPr>
        <w:spacing w:line="500" w:lineRule="atLeast"/>
        <w:jc w:val="right"/>
        <w:divId w:val="9907179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474</w:t>
      </w:r>
      <w:r>
        <w:rPr>
          <w:rFonts w:hint="eastAsia"/>
          <w:sz w:val="30"/>
          <w:szCs w:val="30"/>
        </w:rPr>
        <w:t>号</w:t>
      </w:r>
    </w:p>
    <w:p w14:paraId="4B7602D6" w14:textId="77777777" w:rsidR="00262823" w:rsidRDefault="00262823">
      <w:pPr>
        <w:spacing w:line="500" w:lineRule="atLeast"/>
        <w:ind w:firstLine="600"/>
        <w:divId w:val="1908685475"/>
        <w:rPr>
          <w:rFonts w:hint="eastAsia"/>
          <w:sz w:val="30"/>
          <w:szCs w:val="30"/>
        </w:rPr>
      </w:pPr>
      <w:r>
        <w:rPr>
          <w:rFonts w:hint="eastAsia"/>
          <w:sz w:val="30"/>
          <w:szCs w:val="30"/>
        </w:rPr>
        <w:t>公诉机关广州市番禺区人民检察院。</w:t>
      </w:r>
    </w:p>
    <w:p w14:paraId="0957B70B" w14:textId="77777777" w:rsidR="00262823" w:rsidRDefault="00262823">
      <w:pPr>
        <w:spacing w:line="500" w:lineRule="atLeast"/>
        <w:ind w:firstLine="600"/>
        <w:divId w:val="673801356"/>
        <w:rPr>
          <w:rFonts w:hint="eastAsia"/>
          <w:sz w:val="30"/>
          <w:szCs w:val="30"/>
        </w:rPr>
      </w:pPr>
      <w:r>
        <w:rPr>
          <w:rFonts w:hint="eastAsia"/>
          <w:sz w:val="30"/>
          <w:szCs w:val="30"/>
        </w:rPr>
        <w:t>被告人凌勤辉，男，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日出生，汉族，文化程度本科，中共党员，原广州市番禺区石壁街道办市政管理所副主任，户籍地广州市番禺区，因本案于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日被羁押，同日被刑事拘留，同月</w:t>
      </w:r>
      <w:r>
        <w:rPr>
          <w:rFonts w:hint="eastAsia"/>
          <w:sz w:val="30"/>
          <w:szCs w:val="30"/>
        </w:rPr>
        <w:t>21</w:t>
      </w:r>
      <w:r>
        <w:rPr>
          <w:rFonts w:hint="eastAsia"/>
          <w:sz w:val="30"/>
          <w:szCs w:val="30"/>
        </w:rPr>
        <w:t>日被逮捕。现押于广州市番禺区看守所。</w:t>
      </w:r>
    </w:p>
    <w:p w14:paraId="0515D8AC" w14:textId="77777777" w:rsidR="00262823" w:rsidRDefault="00262823">
      <w:pPr>
        <w:spacing w:line="500" w:lineRule="atLeast"/>
        <w:ind w:firstLine="600"/>
        <w:divId w:val="1751541825"/>
        <w:rPr>
          <w:rFonts w:hint="eastAsia"/>
          <w:sz w:val="30"/>
          <w:szCs w:val="30"/>
        </w:rPr>
      </w:pPr>
      <w:r>
        <w:rPr>
          <w:rFonts w:hint="eastAsia"/>
          <w:sz w:val="30"/>
          <w:szCs w:val="30"/>
        </w:rPr>
        <w:t>辩护人翁作熙、林琪纯，是国信信扬律师事务所律师。</w:t>
      </w:r>
    </w:p>
    <w:p w14:paraId="3225F063" w14:textId="77777777" w:rsidR="00262823" w:rsidRDefault="00262823">
      <w:pPr>
        <w:spacing w:line="500" w:lineRule="atLeast"/>
        <w:ind w:firstLine="600"/>
        <w:divId w:val="944966498"/>
        <w:rPr>
          <w:rFonts w:hint="eastAsia"/>
          <w:sz w:val="30"/>
          <w:szCs w:val="30"/>
        </w:rPr>
      </w:pPr>
      <w:r>
        <w:rPr>
          <w:rFonts w:hint="eastAsia"/>
          <w:sz w:val="30"/>
          <w:szCs w:val="30"/>
        </w:rPr>
        <w:t>广州市番禺区人民检察院以穗番检公刑诉〔</w:t>
      </w:r>
      <w:r>
        <w:rPr>
          <w:rFonts w:hint="eastAsia"/>
          <w:sz w:val="30"/>
          <w:szCs w:val="30"/>
        </w:rPr>
        <w:t>2016</w:t>
      </w:r>
      <w:r>
        <w:rPr>
          <w:rFonts w:hint="eastAsia"/>
          <w:sz w:val="30"/>
          <w:szCs w:val="30"/>
        </w:rPr>
        <w:t>〕</w:t>
      </w:r>
      <w:r>
        <w:rPr>
          <w:rFonts w:hint="eastAsia"/>
          <w:sz w:val="30"/>
          <w:szCs w:val="30"/>
        </w:rPr>
        <w:t>493</w:t>
      </w:r>
      <w:r>
        <w:rPr>
          <w:rFonts w:hint="eastAsia"/>
          <w:sz w:val="30"/>
          <w:szCs w:val="30"/>
        </w:rPr>
        <w:t>号起诉书指控被告人凌勤辉受贿一案，于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日向本院提起公诉。本院依法组成合议庭，公开开庭审理了本案。广州市番禺区人民检察院检察员梁伟康出庭支持公诉，被告人凌勤辉及其辩护人翁作熙、林琪纯到庭参加了诉讼。并经延期审理，现已审理终结。</w:t>
      </w:r>
    </w:p>
    <w:p w14:paraId="7483DEC1" w14:textId="77777777" w:rsidR="00262823" w:rsidRDefault="00262823">
      <w:pPr>
        <w:spacing w:line="500" w:lineRule="atLeast"/>
        <w:ind w:firstLine="600"/>
        <w:divId w:val="1204443843"/>
        <w:rPr>
          <w:rFonts w:hint="eastAsia"/>
          <w:sz w:val="30"/>
          <w:szCs w:val="30"/>
        </w:rPr>
      </w:pPr>
      <w:r>
        <w:rPr>
          <w:rFonts w:hint="eastAsia"/>
          <w:sz w:val="30"/>
          <w:szCs w:val="30"/>
        </w:rPr>
        <w:t>广州市番禺区人民检察院指控，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年，被告人凌勤辉在担任广州市番禺区石壁街道市政管理所科员、副主任期间，利用负责保洁服务项目的政府采购和日常监管工作的职务便利，在</w:t>
      </w:r>
      <w:r>
        <w:rPr>
          <w:rFonts w:hint="eastAsia"/>
          <w:sz w:val="30"/>
          <w:szCs w:val="30"/>
        </w:rPr>
        <w:t>105</w:t>
      </w:r>
      <w:r>
        <w:rPr>
          <w:rFonts w:hint="eastAsia"/>
          <w:sz w:val="30"/>
          <w:szCs w:val="30"/>
        </w:rPr>
        <w:t>国道保洁服务项目、广州南站保洁服务项目等政府采购和日常监管工作中为保洁服务项目的承包人朱某（另案处理）谋取不正当利益，并分两次收受朱某贿送的款项合共人民币</w:t>
      </w:r>
      <w:r>
        <w:rPr>
          <w:rFonts w:hint="eastAsia"/>
          <w:sz w:val="30"/>
          <w:szCs w:val="30"/>
        </w:rPr>
        <w:t>31</w:t>
      </w:r>
      <w:r>
        <w:rPr>
          <w:rFonts w:hint="eastAsia"/>
          <w:sz w:val="30"/>
          <w:szCs w:val="30"/>
        </w:rPr>
        <w:t>万元。其中：（一）</w:t>
      </w:r>
      <w:r>
        <w:rPr>
          <w:rFonts w:hint="eastAsia"/>
          <w:sz w:val="30"/>
          <w:szCs w:val="30"/>
        </w:rPr>
        <w:t>2013</w:t>
      </w:r>
      <w:r>
        <w:rPr>
          <w:rFonts w:hint="eastAsia"/>
          <w:sz w:val="30"/>
          <w:szCs w:val="30"/>
        </w:rPr>
        <w:t>年年底左右，被告人凌勤辉在本区渔米之乡饭店就餐期间收受朱某贿送的现金人民币</w:t>
      </w:r>
      <w:r>
        <w:rPr>
          <w:rFonts w:hint="eastAsia"/>
          <w:sz w:val="30"/>
          <w:szCs w:val="30"/>
        </w:rPr>
        <w:t>1</w:t>
      </w:r>
      <w:r>
        <w:rPr>
          <w:rFonts w:hint="eastAsia"/>
          <w:sz w:val="30"/>
          <w:szCs w:val="30"/>
        </w:rPr>
        <w:t>万元。（二）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月左右，被告人凌勤辉在其住处楼下收受朱某通过付某（另处理）贿送的现金人民币</w:t>
      </w:r>
      <w:r>
        <w:rPr>
          <w:rFonts w:hint="eastAsia"/>
          <w:sz w:val="30"/>
          <w:szCs w:val="30"/>
        </w:rPr>
        <w:t>30</w:t>
      </w:r>
      <w:r>
        <w:rPr>
          <w:rFonts w:hint="eastAsia"/>
          <w:sz w:val="30"/>
          <w:szCs w:val="30"/>
        </w:rPr>
        <w:t>万元。公诉机关认为，被告人凌勤辉身为国家工作人员，无视国家法</w:t>
      </w:r>
      <w:r>
        <w:rPr>
          <w:rFonts w:hint="eastAsia"/>
          <w:sz w:val="30"/>
          <w:szCs w:val="30"/>
        </w:rPr>
        <w:lastRenderedPageBreak/>
        <w:t>律，利用职务上的便利，非法收受他人财物为他人谋取利益，其行为触犯了《中华人民共和国刑法》第三百八十五条，犯罪事实清楚，证据确实、充分，应当以受贿罪追究其刑事责任。提请本院依法判处。</w:t>
      </w:r>
    </w:p>
    <w:p w14:paraId="02057553" w14:textId="77777777" w:rsidR="00262823" w:rsidRDefault="00262823">
      <w:pPr>
        <w:spacing w:line="500" w:lineRule="atLeast"/>
        <w:ind w:firstLine="600"/>
        <w:divId w:val="120267283"/>
        <w:rPr>
          <w:rFonts w:hint="eastAsia"/>
          <w:sz w:val="30"/>
          <w:szCs w:val="30"/>
        </w:rPr>
      </w:pPr>
      <w:r>
        <w:rPr>
          <w:rFonts w:hint="eastAsia"/>
          <w:sz w:val="30"/>
          <w:szCs w:val="30"/>
        </w:rPr>
        <w:t>被告人凌勤辉承认受贿控罪。</w:t>
      </w:r>
    </w:p>
    <w:p w14:paraId="26729126" w14:textId="77777777" w:rsidR="00262823" w:rsidRDefault="00262823">
      <w:pPr>
        <w:spacing w:line="500" w:lineRule="atLeast"/>
        <w:ind w:firstLine="600"/>
        <w:divId w:val="1143279210"/>
        <w:rPr>
          <w:rFonts w:hint="eastAsia"/>
          <w:sz w:val="30"/>
          <w:szCs w:val="30"/>
        </w:rPr>
      </w:pPr>
      <w:r>
        <w:rPr>
          <w:rFonts w:hint="eastAsia"/>
          <w:sz w:val="30"/>
          <w:szCs w:val="30"/>
        </w:rPr>
        <w:t>辩护人的辩护意见：对本案的指控和罪名均无异议，具体辩护意见如下：关于被告人凌勤辉自首的问题，被告人在第一次庭审时没有深刻认识到自己的错误，心存侥幸，避重就轻没有如实供述，因此公诉机关未认定其有自首情节。被告人凌勤辉经过反省在本次庭审中又能如实供述，可以认定其有自首情节，依法应予减轻或从轻处罚。被告人能自愿退赃，如实供述，其认罪、悔罪态度好，其父亲长年瘫痪，也需要其照顾。</w:t>
      </w:r>
    </w:p>
    <w:p w14:paraId="143727CA" w14:textId="77777777" w:rsidR="00262823" w:rsidRDefault="00262823">
      <w:pPr>
        <w:spacing w:line="500" w:lineRule="atLeast"/>
        <w:ind w:firstLine="600"/>
        <w:divId w:val="328800295"/>
        <w:rPr>
          <w:rFonts w:hint="eastAsia"/>
          <w:sz w:val="30"/>
          <w:szCs w:val="30"/>
        </w:rPr>
      </w:pPr>
      <w:r>
        <w:rPr>
          <w:rFonts w:hint="eastAsia"/>
          <w:sz w:val="30"/>
          <w:szCs w:val="30"/>
        </w:rPr>
        <w:t>辩护人提交证据：</w:t>
      </w:r>
      <w:r>
        <w:rPr>
          <w:rFonts w:hint="eastAsia"/>
          <w:sz w:val="30"/>
          <w:szCs w:val="30"/>
        </w:rPr>
        <w:t>1</w:t>
      </w:r>
      <w:r>
        <w:rPr>
          <w:rFonts w:hint="eastAsia"/>
          <w:sz w:val="30"/>
          <w:szCs w:val="30"/>
        </w:rPr>
        <w:t>退赃材料，证实被告人家属已向办案机关全额退赃</w:t>
      </w:r>
      <w:r>
        <w:rPr>
          <w:rFonts w:hint="eastAsia"/>
          <w:sz w:val="30"/>
          <w:szCs w:val="30"/>
        </w:rPr>
        <w:t>31</w:t>
      </w:r>
      <w:r>
        <w:rPr>
          <w:rFonts w:hint="eastAsia"/>
          <w:sz w:val="30"/>
          <w:szCs w:val="30"/>
        </w:rPr>
        <w:t>万元。</w:t>
      </w:r>
      <w:r>
        <w:rPr>
          <w:rFonts w:hint="eastAsia"/>
          <w:sz w:val="30"/>
          <w:szCs w:val="30"/>
        </w:rPr>
        <w:t>2</w:t>
      </w:r>
      <w:r>
        <w:rPr>
          <w:rFonts w:hint="eastAsia"/>
          <w:sz w:val="30"/>
          <w:szCs w:val="30"/>
        </w:rPr>
        <w:t>、病历及照片，证实被告人父亲长年瘫痪在床，希望法院对被告人轻判。</w:t>
      </w:r>
    </w:p>
    <w:p w14:paraId="22FE37B7" w14:textId="77777777" w:rsidR="00262823" w:rsidRDefault="00262823">
      <w:pPr>
        <w:spacing w:line="500" w:lineRule="atLeast"/>
        <w:ind w:firstLine="600"/>
        <w:divId w:val="74430330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年，被告人凌勤辉在担任广州市番禺区石壁街道市政管理所科员、副主任期间，利用负责保洁服务项目的政府采购和日常监管工作的职务便利，在</w:t>
      </w:r>
      <w:r>
        <w:rPr>
          <w:rFonts w:hint="eastAsia"/>
          <w:sz w:val="30"/>
          <w:szCs w:val="30"/>
        </w:rPr>
        <w:t>105</w:t>
      </w:r>
      <w:r>
        <w:rPr>
          <w:rFonts w:hint="eastAsia"/>
          <w:sz w:val="30"/>
          <w:szCs w:val="30"/>
        </w:rPr>
        <w:t>国道保洁服务项目、广州南站保洁服务项目等政府采购和日常监管工作中为保洁服务项目的承包人朱某（另案处理）谋取不正当利益，并分两次收受朱某贿送的款项合共人民币</w:t>
      </w:r>
      <w:r>
        <w:rPr>
          <w:rFonts w:hint="eastAsia"/>
          <w:sz w:val="30"/>
          <w:szCs w:val="30"/>
        </w:rPr>
        <w:t>31</w:t>
      </w:r>
      <w:r>
        <w:rPr>
          <w:rFonts w:hint="eastAsia"/>
          <w:sz w:val="30"/>
          <w:szCs w:val="30"/>
        </w:rPr>
        <w:t>万元。其中：（一）</w:t>
      </w:r>
      <w:r>
        <w:rPr>
          <w:rFonts w:hint="eastAsia"/>
          <w:sz w:val="30"/>
          <w:szCs w:val="30"/>
        </w:rPr>
        <w:t>2013</w:t>
      </w:r>
      <w:r>
        <w:rPr>
          <w:rFonts w:hint="eastAsia"/>
          <w:sz w:val="30"/>
          <w:szCs w:val="30"/>
        </w:rPr>
        <w:t>年年底左右，被告人凌勤辉在本区渔米之乡饭店就餐期间收受朱某贿送的现金人民币</w:t>
      </w:r>
      <w:r>
        <w:rPr>
          <w:rFonts w:hint="eastAsia"/>
          <w:sz w:val="30"/>
          <w:szCs w:val="30"/>
        </w:rPr>
        <w:t>1</w:t>
      </w:r>
      <w:r>
        <w:rPr>
          <w:rFonts w:hint="eastAsia"/>
          <w:sz w:val="30"/>
          <w:szCs w:val="30"/>
        </w:rPr>
        <w:t>万元。（二）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月左右，被告人凌勤辉在其住处楼下收受朱某通过付某（另处理）贿送的现金人民币</w:t>
      </w:r>
      <w:r>
        <w:rPr>
          <w:rFonts w:hint="eastAsia"/>
          <w:sz w:val="30"/>
          <w:szCs w:val="30"/>
        </w:rPr>
        <w:t>30</w:t>
      </w:r>
      <w:r>
        <w:rPr>
          <w:rFonts w:hint="eastAsia"/>
          <w:sz w:val="30"/>
          <w:szCs w:val="30"/>
        </w:rPr>
        <w:t>万元。</w:t>
      </w:r>
    </w:p>
    <w:p w14:paraId="0DAC3E53" w14:textId="77777777" w:rsidR="00262823" w:rsidRDefault="00262823">
      <w:pPr>
        <w:spacing w:line="500" w:lineRule="atLeast"/>
        <w:ind w:firstLine="600"/>
        <w:divId w:val="491332757"/>
        <w:rPr>
          <w:rFonts w:hint="eastAsia"/>
          <w:sz w:val="30"/>
          <w:szCs w:val="30"/>
        </w:rPr>
      </w:pPr>
      <w:r>
        <w:rPr>
          <w:rFonts w:hint="eastAsia"/>
          <w:sz w:val="30"/>
          <w:szCs w:val="30"/>
        </w:rPr>
        <w:t>在本案审理期间，被告人家属代被告人退出赃款</w:t>
      </w:r>
      <w:r>
        <w:rPr>
          <w:rFonts w:hint="eastAsia"/>
          <w:sz w:val="30"/>
          <w:szCs w:val="30"/>
        </w:rPr>
        <w:t>310000</w:t>
      </w:r>
      <w:r>
        <w:rPr>
          <w:rFonts w:hint="eastAsia"/>
          <w:sz w:val="30"/>
          <w:szCs w:val="30"/>
        </w:rPr>
        <w:t>元。</w:t>
      </w:r>
    </w:p>
    <w:p w14:paraId="23DFBDA3" w14:textId="77777777" w:rsidR="00262823" w:rsidRDefault="00262823">
      <w:pPr>
        <w:spacing w:line="500" w:lineRule="atLeast"/>
        <w:ind w:firstLine="600"/>
        <w:divId w:val="162009242"/>
        <w:rPr>
          <w:rFonts w:hint="eastAsia"/>
          <w:sz w:val="30"/>
          <w:szCs w:val="30"/>
        </w:rPr>
      </w:pPr>
      <w:r>
        <w:rPr>
          <w:rFonts w:hint="eastAsia"/>
          <w:sz w:val="30"/>
          <w:szCs w:val="30"/>
        </w:rPr>
        <w:t>上述事实，被告人在开庭审理过程中亦无异议，且有证人朱某、付某、曹某、何某的证言，被告人凌勤辉供述，职务任免通知，干部任免审批表，组织机构代码证，涉案合同书证材料，银行帐户方面的书证材料，车辆登记信息，退赃材料，破案经过等证据证实，足以认定。</w:t>
      </w:r>
    </w:p>
    <w:p w14:paraId="597AD4A1" w14:textId="77777777" w:rsidR="00262823" w:rsidRDefault="00262823">
      <w:pPr>
        <w:spacing w:line="500" w:lineRule="atLeast"/>
        <w:ind w:firstLine="600"/>
        <w:divId w:val="1811559146"/>
        <w:rPr>
          <w:rFonts w:hint="eastAsia"/>
          <w:sz w:val="30"/>
          <w:szCs w:val="30"/>
        </w:rPr>
      </w:pPr>
      <w:r>
        <w:rPr>
          <w:rFonts w:hint="eastAsia"/>
          <w:sz w:val="30"/>
          <w:szCs w:val="30"/>
        </w:rPr>
        <w:t>对于辩护人提出自首的辩护意见。经查，被告人早期能够如实供述犯罪事实，但在第一次庭审时翻供，现又承认公诉机关指控的受贿金额。依照法律规定：被告人自动投案并如实供述自己的罪行后又翻供的，不能认定为自首，但在一审判决前又能如实供述的，应当认定为自首。故本案可认定被告人具有自首情节，可以减轻处罚，辩护人的辩护意见有理，本院予以采纳。</w:t>
      </w:r>
    </w:p>
    <w:p w14:paraId="583C0A17" w14:textId="77777777" w:rsidR="00262823" w:rsidRDefault="00262823">
      <w:pPr>
        <w:spacing w:line="500" w:lineRule="atLeast"/>
        <w:ind w:firstLine="600"/>
        <w:divId w:val="1451974641"/>
        <w:rPr>
          <w:rFonts w:hint="eastAsia"/>
          <w:sz w:val="30"/>
          <w:szCs w:val="30"/>
        </w:rPr>
      </w:pPr>
      <w:r>
        <w:rPr>
          <w:rFonts w:hint="eastAsia"/>
          <w:sz w:val="30"/>
          <w:szCs w:val="30"/>
        </w:rPr>
        <w:t>本院认为，被告人凌勤辉身为国家工作人员，无视国家法律，利用职务上的便利，非法收受他人财物为他人谋取利益，数额巨大，其行为已构成受贿罪。依法应当对其适用“三年以上十年以下有期徒刑”的量刑幅度予以处罚。鉴于被告人在犯罪后自动投案，如实供述自己的罪行，虽然在第一次庭审时翻供，但在判决前又承认控罪并如实交代，可认定为自首，可以减轻处罚；同时，被告人退出全部受贿款项，有悔罪表现，亦可以从轻处罚。本院根据前述法定刑幅度、法定的量刑情节、酌定的量刑情节，并综合考虑被告人作案的具体事实，认罪态度等因素确定宣告刑。依照《中华人民共和国刑法》第三百八十五条、第三百八十六条、第三百八十三条第一款第（二）项、第六十四条、第六十七条第一款和《最高人民法院、最高人民检察院关于办理贪污贿赂刑事案件适用法律若干问题的解释》第二条第一款以及《最高人民法院关于处理自首和立功具体应用法律若干问题的解释》第一条、第三条的规定，判决如下：</w:t>
      </w:r>
    </w:p>
    <w:p w14:paraId="125BF9E3" w14:textId="77777777" w:rsidR="00262823" w:rsidRDefault="00262823">
      <w:pPr>
        <w:spacing w:line="500" w:lineRule="atLeast"/>
        <w:ind w:firstLine="600"/>
        <w:divId w:val="1207252147"/>
        <w:rPr>
          <w:rFonts w:hint="eastAsia"/>
          <w:sz w:val="30"/>
          <w:szCs w:val="30"/>
        </w:rPr>
      </w:pPr>
      <w:r>
        <w:rPr>
          <w:rFonts w:hint="eastAsia"/>
          <w:sz w:val="30"/>
          <w:szCs w:val="30"/>
        </w:rPr>
        <w:t>一、被告人凌勤辉犯受贿罪，判处有期徒刑一年五个月，并处罚金十三万元</w:t>
      </w:r>
      <w:r>
        <w:rPr>
          <w:rFonts w:hint="eastAsia"/>
          <w:sz w:val="30"/>
          <w:szCs w:val="30"/>
        </w:rPr>
        <w:t>(</w:t>
      </w:r>
      <w:r>
        <w:rPr>
          <w:rFonts w:hint="eastAsia"/>
          <w:sz w:val="30"/>
          <w:szCs w:val="30"/>
        </w:rPr>
        <w:t>刑期自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w:t>
      </w:r>
      <w:r>
        <w:rPr>
          <w:rFonts w:hint="eastAsia"/>
          <w:sz w:val="30"/>
          <w:szCs w:val="30"/>
        </w:rPr>
        <w:t>)</w:t>
      </w:r>
      <w:r>
        <w:rPr>
          <w:rFonts w:hint="eastAsia"/>
          <w:sz w:val="30"/>
          <w:szCs w:val="30"/>
        </w:rPr>
        <w:t>。</w:t>
      </w:r>
    </w:p>
    <w:p w14:paraId="6D8E31A9" w14:textId="77777777" w:rsidR="00262823" w:rsidRDefault="00262823">
      <w:pPr>
        <w:spacing w:line="500" w:lineRule="atLeast"/>
        <w:ind w:firstLine="600"/>
        <w:divId w:val="1361475190"/>
        <w:rPr>
          <w:rFonts w:hint="eastAsia"/>
          <w:sz w:val="30"/>
          <w:szCs w:val="30"/>
        </w:rPr>
      </w:pPr>
      <w:r>
        <w:rPr>
          <w:rFonts w:hint="eastAsia"/>
          <w:sz w:val="30"/>
          <w:szCs w:val="30"/>
        </w:rPr>
        <w:t>二、被告人凌勤辉退出赃款人民币</w:t>
      </w:r>
      <w:r>
        <w:rPr>
          <w:rFonts w:hint="eastAsia"/>
          <w:sz w:val="30"/>
          <w:szCs w:val="30"/>
        </w:rPr>
        <w:t>310000</w:t>
      </w:r>
      <w:r>
        <w:rPr>
          <w:rFonts w:hint="eastAsia"/>
          <w:sz w:val="30"/>
          <w:szCs w:val="30"/>
        </w:rPr>
        <w:t>元，予以没收上缴国库（被告人退出的赃款其中</w:t>
      </w:r>
      <w:r>
        <w:rPr>
          <w:rFonts w:hint="eastAsia"/>
          <w:sz w:val="30"/>
          <w:szCs w:val="30"/>
        </w:rPr>
        <w:t>40000</w:t>
      </w:r>
      <w:r>
        <w:rPr>
          <w:rFonts w:hint="eastAsia"/>
          <w:sz w:val="30"/>
          <w:szCs w:val="30"/>
        </w:rPr>
        <w:t>存于番禺区人民检察院、</w:t>
      </w:r>
      <w:r>
        <w:rPr>
          <w:rFonts w:hint="eastAsia"/>
          <w:sz w:val="30"/>
          <w:szCs w:val="30"/>
        </w:rPr>
        <w:t>270000</w:t>
      </w:r>
      <w:r>
        <w:rPr>
          <w:rFonts w:hint="eastAsia"/>
          <w:sz w:val="30"/>
          <w:szCs w:val="30"/>
        </w:rPr>
        <w:t>元存于本院）。</w:t>
      </w:r>
    </w:p>
    <w:p w14:paraId="03140314" w14:textId="77777777" w:rsidR="00262823" w:rsidRDefault="00262823">
      <w:pPr>
        <w:spacing w:line="500" w:lineRule="atLeast"/>
        <w:ind w:firstLine="600"/>
        <w:divId w:val="781070462"/>
        <w:rPr>
          <w:rFonts w:hint="eastAsia"/>
          <w:sz w:val="30"/>
          <w:szCs w:val="30"/>
        </w:rPr>
      </w:pPr>
      <w:r>
        <w:rPr>
          <w:rFonts w:hint="eastAsia"/>
          <w:sz w:val="30"/>
          <w:szCs w:val="30"/>
        </w:rPr>
        <w:t>（刑期从判决执行之日起计算。判决执行以前先行羁押的，羁押一日折抵刑期一日；罚金应于本判决发生法律效力的次日起十日内交纳，上缴国库）。</w:t>
      </w:r>
    </w:p>
    <w:p w14:paraId="31C6D249" w14:textId="77777777" w:rsidR="00262823" w:rsidRDefault="00262823">
      <w:pPr>
        <w:spacing w:line="500" w:lineRule="atLeast"/>
        <w:ind w:firstLine="600"/>
        <w:divId w:val="203410808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37E00F5" w14:textId="77777777" w:rsidR="00262823" w:rsidRDefault="00262823">
      <w:pPr>
        <w:spacing w:line="500" w:lineRule="atLeast"/>
        <w:jc w:val="right"/>
        <w:divId w:val="938491260"/>
        <w:rPr>
          <w:rFonts w:hint="eastAsia"/>
          <w:sz w:val="30"/>
          <w:szCs w:val="30"/>
        </w:rPr>
      </w:pPr>
      <w:r>
        <w:rPr>
          <w:rFonts w:hint="eastAsia"/>
          <w:sz w:val="30"/>
          <w:szCs w:val="30"/>
        </w:rPr>
        <w:t>审　判　长　　张志文</w:t>
      </w:r>
    </w:p>
    <w:p w14:paraId="03F77799" w14:textId="77777777" w:rsidR="00262823" w:rsidRDefault="00262823">
      <w:pPr>
        <w:spacing w:line="500" w:lineRule="atLeast"/>
        <w:jc w:val="right"/>
        <w:divId w:val="1642225502"/>
        <w:rPr>
          <w:rFonts w:hint="eastAsia"/>
          <w:sz w:val="30"/>
          <w:szCs w:val="30"/>
        </w:rPr>
      </w:pPr>
      <w:r>
        <w:rPr>
          <w:rFonts w:hint="eastAsia"/>
          <w:sz w:val="30"/>
          <w:szCs w:val="30"/>
        </w:rPr>
        <w:t>人民陪审员　　梁国华</w:t>
      </w:r>
    </w:p>
    <w:p w14:paraId="47B3CBB9" w14:textId="77777777" w:rsidR="00262823" w:rsidRDefault="00262823">
      <w:pPr>
        <w:spacing w:line="500" w:lineRule="atLeast"/>
        <w:jc w:val="right"/>
        <w:divId w:val="711728536"/>
        <w:rPr>
          <w:rFonts w:hint="eastAsia"/>
          <w:sz w:val="30"/>
          <w:szCs w:val="30"/>
        </w:rPr>
      </w:pPr>
      <w:r>
        <w:rPr>
          <w:rFonts w:hint="eastAsia"/>
          <w:sz w:val="30"/>
          <w:szCs w:val="30"/>
        </w:rPr>
        <w:t>人民陪审员　　周兆娟</w:t>
      </w:r>
    </w:p>
    <w:p w14:paraId="579B5950" w14:textId="77777777" w:rsidR="00262823" w:rsidRDefault="00262823">
      <w:pPr>
        <w:spacing w:line="500" w:lineRule="atLeast"/>
        <w:jc w:val="right"/>
        <w:divId w:val="1478179399"/>
        <w:rPr>
          <w:rFonts w:hint="eastAsia"/>
          <w:sz w:val="30"/>
          <w:szCs w:val="30"/>
        </w:rPr>
      </w:pPr>
      <w:r>
        <w:rPr>
          <w:rFonts w:hint="eastAsia"/>
          <w:sz w:val="30"/>
          <w:szCs w:val="30"/>
        </w:rPr>
        <w:t>二〇一六年十二月二十九日</w:t>
      </w:r>
    </w:p>
    <w:p w14:paraId="7DBE3B7C" w14:textId="77777777" w:rsidR="00262823" w:rsidRDefault="00262823">
      <w:pPr>
        <w:spacing w:line="500" w:lineRule="atLeast"/>
        <w:jc w:val="right"/>
        <w:divId w:val="1589460471"/>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1D0AB" w14:textId="77777777" w:rsidR="00262823" w:rsidRDefault="00262823" w:rsidP="00262823">
      <w:pPr>
        <w:rPr>
          <w:rFonts w:hint="eastAsia"/>
        </w:rPr>
      </w:pPr>
      <w:r>
        <w:separator/>
      </w:r>
    </w:p>
  </w:endnote>
  <w:endnote w:type="continuationSeparator" w:id="0">
    <w:p w14:paraId="75A27EF5" w14:textId="77777777" w:rsidR="00262823" w:rsidRDefault="00262823" w:rsidP="002628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D99A7" w14:textId="77777777" w:rsidR="00262823" w:rsidRDefault="00262823" w:rsidP="00262823">
      <w:pPr>
        <w:rPr>
          <w:rFonts w:hint="eastAsia"/>
        </w:rPr>
      </w:pPr>
      <w:r>
        <w:separator/>
      </w:r>
    </w:p>
  </w:footnote>
  <w:footnote w:type="continuationSeparator" w:id="0">
    <w:p w14:paraId="23DBE7D2" w14:textId="77777777" w:rsidR="00262823" w:rsidRDefault="00262823" w:rsidP="002628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2823"/>
    <w:rsid w:val="00262823"/>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C4F5D"/>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2823"/>
    <w:pPr>
      <w:tabs>
        <w:tab w:val="center" w:pos="4153"/>
        <w:tab w:val="right" w:pos="8306"/>
      </w:tabs>
      <w:snapToGrid w:val="0"/>
      <w:jc w:val="center"/>
    </w:pPr>
    <w:rPr>
      <w:sz w:val="18"/>
      <w:szCs w:val="18"/>
    </w:rPr>
  </w:style>
  <w:style w:type="character" w:customStyle="1" w:styleId="a4">
    <w:name w:val="页眉 字符"/>
    <w:basedOn w:val="a0"/>
    <w:link w:val="a3"/>
    <w:uiPriority w:val="99"/>
    <w:rsid w:val="00262823"/>
    <w:rPr>
      <w:rFonts w:ascii="宋体" w:eastAsia="宋体" w:hAnsi="宋体" w:cs="宋体"/>
      <w:sz w:val="18"/>
      <w:szCs w:val="18"/>
    </w:rPr>
  </w:style>
  <w:style w:type="paragraph" w:styleId="a5">
    <w:name w:val="footer"/>
    <w:basedOn w:val="a"/>
    <w:link w:val="a6"/>
    <w:uiPriority w:val="99"/>
    <w:unhideWhenUsed/>
    <w:rsid w:val="00262823"/>
    <w:pPr>
      <w:tabs>
        <w:tab w:val="center" w:pos="4153"/>
        <w:tab w:val="right" w:pos="8306"/>
      </w:tabs>
      <w:snapToGrid w:val="0"/>
    </w:pPr>
    <w:rPr>
      <w:sz w:val="18"/>
      <w:szCs w:val="18"/>
    </w:rPr>
  </w:style>
  <w:style w:type="character" w:customStyle="1" w:styleId="a6">
    <w:name w:val="页脚 字符"/>
    <w:basedOn w:val="a0"/>
    <w:link w:val="a5"/>
    <w:uiPriority w:val="99"/>
    <w:rsid w:val="002628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402">
      <w:marLeft w:val="0"/>
      <w:marRight w:val="0"/>
      <w:marTop w:val="10"/>
      <w:marBottom w:val="10"/>
      <w:divBdr>
        <w:top w:val="none" w:sz="0" w:space="0" w:color="auto"/>
        <w:left w:val="none" w:sz="0" w:space="0" w:color="auto"/>
        <w:bottom w:val="none" w:sz="0" w:space="0" w:color="auto"/>
        <w:right w:val="none" w:sz="0" w:space="0" w:color="auto"/>
      </w:divBdr>
    </w:div>
    <w:div w:id="120267283">
      <w:marLeft w:val="0"/>
      <w:marRight w:val="0"/>
      <w:marTop w:val="10"/>
      <w:marBottom w:val="10"/>
      <w:divBdr>
        <w:top w:val="none" w:sz="0" w:space="0" w:color="auto"/>
        <w:left w:val="none" w:sz="0" w:space="0" w:color="auto"/>
        <w:bottom w:val="none" w:sz="0" w:space="0" w:color="auto"/>
        <w:right w:val="none" w:sz="0" w:space="0" w:color="auto"/>
      </w:divBdr>
    </w:div>
    <w:div w:id="162009242">
      <w:marLeft w:val="0"/>
      <w:marRight w:val="0"/>
      <w:marTop w:val="10"/>
      <w:marBottom w:val="10"/>
      <w:divBdr>
        <w:top w:val="none" w:sz="0" w:space="0" w:color="auto"/>
        <w:left w:val="none" w:sz="0" w:space="0" w:color="auto"/>
        <w:bottom w:val="none" w:sz="0" w:space="0" w:color="auto"/>
        <w:right w:val="none" w:sz="0" w:space="0" w:color="auto"/>
      </w:divBdr>
    </w:div>
    <w:div w:id="190463505">
      <w:marLeft w:val="0"/>
      <w:marRight w:val="0"/>
      <w:marTop w:val="10"/>
      <w:marBottom w:val="10"/>
      <w:divBdr>
        <w:top w:val="none" w:sz="0" w:space="0" w:color="auto"/>
        <w:left w:val="none" w:sz="0" w:space="0" w:color="auto"/>
        <w:bottom w:val="none" w:sz="0" w:space="0" w:color="auto"/>
        <w:right w:val="none" w:sz="0" w:space="0" w:color="auto"/>
      </w:divBdr>
    </w:div>
    <w:div w:id="328800295">
      <w:marLeft w:val="0"/>
      <w:marRight w:val="0"/>
      <w:marTop w:val="10"/>
      <w:marBottom w:val="10"/>
      <w:divBdr>
        <w:top w:val="none" w:sz="0" w:space="0" w:color="auto"/>
        <w:left w:val="none" w:sz="0" w:space="0" w:color="auto"/>
        <w:bottom w:val="none" w:sz="0" w:space="0" w:color="auto"/>
        <w:right w:val="none" w:sz="0" w:space="0" w:color="auto"/>
      </w:divBdr>
    </w:div>
    <w:div w:id="491332757">
      <w:marLeft w:val="0"/>
      <w:marRight w:val="0"/>
      <w:marTop w:val="10"/>
      <w:marBottom w:val="10"/>
      <w:divBdr>
        <w:top w:val="none" w:sz="0" w:space="0" w:color="auto"/>
        <w:left w:val="none" w:sz="0" w:space="0" w:color="auto"/>
        <w:bottom w:val="none" w:sz="0" w:space="0" w:color="auto"/>
        <w:right w:val="none" w:sz="0" w:space="0" w:color="auto"/>
      </w:divBdr>
    </w:div>
    <w:div w:id="673801356">
      <w:marLeft w:val="0"/>
      <w:marRight w:val="0"/>
      <w:marTop w:val="10"/>
      <w:marBottom w:val="10"/>
      <w:divBdr>
        <w:top w:val="none" w:sz="0" w:space="0" w:color="auto"/>
        <w:left w:val="none" w:sz="0" w:space="0" w:color="auto"/>
        <w:bottom w:val="none" w:sz="0" w:space="0" w:color="auto"/>
        <w:right w:val="none" w:sz="0" w:space="0" w:color="auto"/>
      </w:divBdr>
    </w:div>
    <w:div w:id="711728536">
      <w:marLeft w:val="0"/>
      <w:marRight w:val="720"/>
      <w:marTop w:val="10"/>
      <w:marBottom w:val="10"/>
      <w:divBdr>
        <w:top w:val="none" w:sz="0" w:space="0" w:color="auto"/>
        <w:left w:val="none" w:sz="0" w:space="0" w:color="auto"/>
        <w:bottom w:val="none" w:sz="0" w:space="0" w:color="auto"/>
        <w:right w:val="none" w:sz="0" w:space="0" w:color="auto"/>
      </w:divBdr>
    </w:div>
    <w:div w:id="744303303">
      <w:marLeft w:val="0"/>
      <w:marRight w:val="0"/>
      <w:marTop w:val="10"/>
      <w:marBottom w:val="10"/>
      <w:divBdr>
        <w:top w:val="none" w:sz="0" w:space="0" w:color="auto"/>
        <w:left w:val="none" w:sz="0" w:space="0" w:color="auto"/>
        <w:bottom w:val="none" w:sz="0" w:space="0" w:color="auto"/>
        <w:right w:val="none" w:sz="0" w:space="0" w:color="auto"/>
      </w:divBdr>
    </w:div>
    <w:div w:id="781070462">
      <w:marLeft w:val="0"/>
      <w:marRight w:val="0"/>
      <w:marTop w:val="10"/>
      <w:marBottom w:val="10"/>
      <w:divBdr>
        <w:top w:val="none" w:sz="0" w:space="0" w:color="auto"/>
        <w:left w:val="none" w:sz="0" w:space="0" w:color="auto"/>
        <w:bottom w:val="none" w:sz="0" w:space="0" w:color="auto"/>
        <w:right w:val="none" w:sz="0" w:space="0" w:color="auto"/>
      </w:divBdr>
    </w:div>
    <w:div w:id="938491260">
      <w:marLeft w:val="0"/>
      <w:marRight w:val="720"/>
      <w:marTop w:val="10"/>
      <w:marBottom w:val="10"/>
      <w:divBdr>
        <w:top w:val="none" w:sz="0" w:space="0" w:color="auto"/>
        <w:left w:val="none" w:sz="0" w:space="0" w:color="auto"/>
        <w:bottom w:val="none" w:sz="0" w:space="0" w:color="auto"/>
        <w:right w:val="none" w:sz="0" w:space="0" w:color="auto"/>
      </w:divBdr>
    </w:div>
    <w:div w:id="944966498">
      <w:marLeft w:val="0"/>
      <w:marRight w:val="0"/>
      <w:marTop w:val="10"/>
      <w:marBottom w:val="10"/>
      <w:divBdr>
        <w:top w:val="none" w:sz="0" w:space="0" w:color="auto"/>
        <w:left w:val="none" w:sz="0" w:space="0" w:color="auto"/>
        <w:bottom w:val="none" w:sz="0" w:space="0" w:color="auto"/>
        <w:right w:val="none" w:sz="0" w:space="0" w:color="auto"/>
      </w:divBdr>
    </w:div>
    <w:div w:id="990717904">
      <w:marLeft w:val="0"/>
      <w:marRight w:val="0"/>
      <w:marTop w:val="10"/>
      <w:marBottom w:val="10"/>
      <w:divBdr>
        <w:top w:val="none" w:sz="0" w:space="0" w:color="auto"/>
        <w:left w:val="none" w:sz="0" w:space="0" w:color="auto"/>
        <w:bottom w:val="none" w:sz="0" w:space="0" w:color="auto"/>
        <w:right w:val="none" w:sz="0" w:space="0" w:color="auto"/>
      </w:divBdr>
    </w:div>
    <w:div w:id="1143279210">
      <w:marLeft w:val="0"/>
      <w:marRight w:val="0"/>
      <w:marTop w:val="10"/>
      <w:marBottom w:val="10"/>
      <w:divBdr>
        <w:top w:val="none" w:sz="0" w:space="0" w:color="auto"/>
        <w:left w:val="none" w:sz="0" w:space="0" w:color="auto"/>
        <w:bottom w:val="none" w:sz="0" w:space="0" w:color="auto"/>
        <w:right w:val="none" w:sz="0" w:space="0" w:color="auto"/>
      </w:divBdr>
    </w:div>
    <w:div w:id="1204443843">
      <w:marLeft w:val="0"/>
      <w:marRight w:val="0"/>
      <w:marTop w:val="10"/>
      <w:marBottom w:val="10"/>
      <w:divBdr>
        <w:top w:val="none" w:sz="0" w:space="0" w:color="auto"/>
        <w:left w:val="none" w:sz="0" w:space="0" w:color="auto"/>
        <w:bottom w:val="none" w:sz="0" w:space="0" w:color="auto"/>
        <w:right w:val="none" w:sz="0" w:space="0" w:color="auto"/>
      </w:divBdr>
    </w:div>
    <w:div w:id="1207252147">
      <w:marLeft w:val="0"/>
      <w:marRight w:val="0"/>
      <w:marTop w:val="10"/>
      <w:marBottom w:val="10"/>
      <w:divBdr>
        <w:top w:val="none" w:sz="0" w:space="0" w:color="auto"/>
        <w:left w:val="none" w:sz="0" w:space="0" w:color="auto"/>
        <w:bottom w:val="none" w:sz="0" w:space="0" w:color="auto"/>
        <w:right w:val="none" w:sz="0" w:space="0" w:color="auto"/>
      </w:divBdr>
    </w:div>
    <w:div w:id="1361475190">
      <w:marLeft w:val="0"/>
      <w:marRight w:val="0"/>
      <w:marTop w:val="10"/>
      <w:marBottom w:val="10"/>
      <w:divBdr>
        <w:top w:val="none" w:sz="0" w:space="0" w:color="auto"/>
        <w:left w:val="none" w:sz="0" w:space="0" w:color="auto"/>
        <w:bottom w:val="none" w:sz="0" w:space="0" w:color="auto"/>
        <w:right w:val="none" w:sz="0" w:space="0" w:color="auto"/>
      </w:divBdr>
    </w:div>
    <w:div w:id="1451974641">
      <w:marLeft w:val="0"/>
      <w:marRight w:val="0"/>
      <w:marTop w:val="10"/>
      <w:marBottom w:val="10"/>
      <w:divBdr>
        <w:top w:val="none" w:sz="0" w:space="0" w:color="auto"/>
        <w:left w:val="none" w:sz="0" w:space="0" w:color="auto"/>
        <w:bottom w:val="none" w:sz="0" w:space="0" w:color="auto"/>
        <w:right w:val="none" w:sz="0" w:space="0" w:color="auto"/>
      </w:divBdr>
    </w:div>
    <w:div w:id="1478179399">
      <w:marLeft w:val="0"/>
      <w:marRight w:val="720"/>
      <w:marTop w:val="10"/>
      <w:marBottom w:val="10"/>
      <w:divBdr>
        <w:top w:val="none" w:sz="0" w:space="0" w:color="auto"/>
        <w:left w:val="none" w:sz="0" w:space="0" w:color="auto"/>
        <w:bottom w:val="none" w:sz="0" w:space="0" w:color="auto"/>
        <w:right w:val="none" w:sz="0" w:space="0" w:color="auto"/>
      </w:divBdr>
    </w:div>
    <w:div w:id="1589460471">
      <w:marLeft w:val="0"/>
      <w:marRight w:val="720"/>
      <w:marTop w:val="10"/>
      <w:marBottom w:val="10"/>
      <w:divBdr>
        <w:top w:val="none" w:sz="0" w:space="0" w:color="auto"/>
        <w:left w:val="none" w:sz="0" w:space="0" w:color="auto"/>
        <w:bottom w:val="none" w:sz="0" w:space="0" w:color="auto"/>
        <w:right w:val="none" w:sz="0" w:space="0" w:color="auto"/>
      </w:divBdr>
    </w:div>
    <w:div w:id="1642225502">
      <w:marLeft w:val="0"/>
      <w:marRight w:val="720"/>
      <w:marTop w:val="10"/>
      <w:marBottom w:val="10"/>
      <w:divBdr>
        <w:top w:val="none" w:sz="0" w:space="0" w:color="auto"/>
        <w:left w:val="none" w:sz="0" w:space="0" w:color="auto"/>
        <w:bottom w:val="none" w:sz="0" w:space="0" w:color="auto"/>
        <w:right w:val="none" w:sz="0" w:space="0" w:color="auto"/>
      </w:divBdr>
    </w:div>
    <w:div w:id="1751541825">
      <w:marLeft w:val="0"/>
      <w:marRight w:val="0"/>
      <w:marTop w:val="10"/>
      <w:marBottom w:val="10"/>
      <w:divBdr>
        <w:top w:val="none" w:sz="0" w:space="0" w:color="auto"/>
        <w:left w:val="none" w:sz="0" w:space="0" w:color="auto"/>
        <w:bottom w:val="none" w:sz="0" w:space="0" w:color="auto"/>
        <w:right w:val="none" w:sz="0" w:space="0" w:color="auto"/>
      </w:divBdr>
    </w:div>
    <w:div w:id="1811559146">
      <w:marLeft w:val="0"/>
      <w:marRight w:val="0"/>
      <w:marTop w:val="10"/>
      <w:marBottom w:val="10"/>
      <w:divBdr>
        <w:top w:val="none" w:sz="0" w:space="0" w:color="auto"/>
        <w:left w:val="none" w:sz="0" w:space="0" w:color="auto"/>
        <w:bottom w:val="none" w:sz="0" w:space="0" w:color="auto"/>
        <w:right w:val="none" w:sz="0" w:space="0" w:color="auto"/>
      </w:divBdr>
    </w:div>
    <w:div w:id="1908685475">
      <w:marLeft w:val="0"/>
      <w:marRight w:val="0"/>
      <w:marTop w:val="10"/>
      <w:marBottom w:val="10"/>
      <w:divBdr>
        <w:top w:val="none" w:sz="0" w:space="0" w:color="auto"/>
        <w:left w:val="none" w:sz="0" w:space="0" w:color="auto"/>
        <w:bottom w:val="none" w:sz="0" w:space="0" w:color="auto"/>
        <w:right w:val="none" w:sz="0" w:space="0" w:color="auto"/>
      </w:divBdr>
    </w:div>
    <w:div w:id="20341080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