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5AC0" w14:textId="77777777" w:rsidR="005A2F38" w:rsidRDefault="005A2F38">
      <w:pPr>
        <w:spacing w:line="500" w:lineRule="atLeast"/>
        <w:jc w:val="center"/>
        <w:divId w:val="124740834"/>
        <w:rPr>
          <w:rFonts w:ascii="黑体" w:eastAsia="黑体" w:hAnsi="黑体"/>
          <w:sz w:val="36"/>
          <w:szCs w:val="36"/>
        </w:rPr>
      </w:pPr>
      <w:r>
        <w:rPr>
          <w:rFonts w:ascii="黑体" w:eastAsia="黑体" w:hAnsi="黑体" w:hint="eastAsia"/>
          <w:sz w:val="36"/>
          <w:szCs w:val="36"/>
        </w:rPr>
        <w:t>广东省英德市人民法院</w:t>
      </w:r>
    </w:p>
    <w:p w14:paraId="480A5C01" w14:textId="77777777" w:rsidR="005A2F38" w:rsidRDefault="005A2F38">
      <w:pPr>
        <w:spacing w:line="500" w:lineRule="atLeast"/>
        <w:jc w:val="center"/>
        <w:divId w:val="12463778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786D8D" w14:textId="77777777" w:rsidR="005A2F38" w:rsidRDefault="005A2F38">
      <w:pPr>
        <w:spacing w:line="500" w:lineRule="atLeast"/>
        <w:jc w:val="right"/>
        <w:divId w:val="904295154"/>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37</w:t>
      </w:r>
      <w:r>
        <w:rPr>
          <w:rFonts w:hint="eastAsia"/>
          <w:sz w:val="30"/>
          <w:szCs w:val="30"/>
        </w:rPr>
        <w:t>号</w:t>
      </w:r>
    </w:p>
    <w:p w14:paraId="370F963C" w14:textId="77777777" w:rsidR="005A2F38" w:rsidRDefault="005A2F38">
      <w:pPr>
        <w:spacing w:line="500" w:lineRule="atLeast"/>
        <w:ind w:firstLine="600"/>
        <w:divId w:val="1518348334"/>
        <w:rPr>
          <w:rFonts w:hint="eastAsia"/>
          <w:sz w:val="30"/>
          <w:szCs w:val="30"/>
        </w:rPr>
      </w:pPr>
      <w:r>
        <w:rPr>
          <w:rFonts w:hint="eastAsia"/>
          <w:sz w:val="30"/>
          <w:szCs w:val="30"/>
        </w:rPr>
        <w:t>公诉机关英德市人民检察院。</w:t>
      </w:r>
    </w:p>
    <w:p w14:paraId="6C0357BB" w14:textId="77777777" w:rsidR="005A2F38" w:rsidRDefault="005A2F38">
      <w:pPr>
        <w:spacing w:line="500" w:lineRule="atLeast"/>
        <w:ind w:firstLine="600"/>
        <w:divId w:val="283116632"/>
        <w:rPr>
          <w:rFonts w:hint="eastAsia"/>
          <w:sz w:val="30"/>
          <w:szCs w:val="30"/>
        </w:rPr>
      </w:pPr>
      <w:r>
        <w:rPr>
          <w:rFonts w:hint="eastAsia"/>
          <w:sz w:val="30"/>
          <w:szCs w:val="30"/>
        </w:rPr>
        <w:t>被告人刘厚胜，男，出生于广东省英德市，汉族，初中文化。因本案于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日被逮捕。现押于英德市看守所。</w:t>
      </w:r>
    </w:p>
    <w:p w14:paraId="57499C44" w14:textId="77777777" w:rsidR="005A2F38" w:rsidRDefault="005A2F38">
      <w:pPr>
        <w:spacing w:line="500" w:lineRule="atLeast"/>
        <w:ind w:firstLine="600"/>
        <w:divId w:val="822086302"/>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日英检刑诉（</w:t>
      </w:r>
      <w:r>
        <w:rPr>
          <w:rFonts w:hint="eastAsia"/>
          <w:sz w:val="30"/>
          <w:szCs w:val="30"/>
        </w:rPr>
        <w:t>2014</w:t>
      </w:r>
      <w:r>
        <w:rPr>
          <w:rFonts w:hint="eastAsia"/>
          <w:sz w:val="30"/>
          <w:szCs w:val="30"/>
        </w:rPr>
        <w:t>）第</w:t>
      </w:r>
      <w:r>
        <w:rPr>
          <w:rFonts w:hint="eastAsia"/>
          <w:sz w:val="30"/>
          <w:szCs w:val="30"/>
        </w:rPr>
        <w:t>25</w:t>
      </w:r>
      <w:r>
        <w:rPr>
          <w:rFonts w:hint="eastAsia"/>
          <w:sz w:val="30"/>
          <w:szCs w:val="30"/>
        </w:rPr>
        <w:t>号起诉书指控被告人刘厚胜犯挪用公款罪，于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日向本院提起公诉。本院于当日立案，并依法组成合议庭，适用普通程序，分别于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日公开开庭审理了本案。英德市人民检察院检察员邓扬城出庭支持公诉，被告人刘厚胜到庭参加了诉讼。现已审理终结。</w:t>
      </w:r>
    </w:p>
    <w:p w14:paraId="3DFCB5F1" w14:textId="77777777" w:rsidR="005A2F38" w:rsidRDefault="005A2F38">
      <w:pPr>
        <w:spacing w:line="500" w:lineRule="atLeast"/>
        <w:ind w:firstLine="600"/>
        <w:divId w:val="1483349872"/>
        <w:rPr>
          <w:rFonts w:hint="eastAsia"/>
          <w:sz w:val="30"/>
          <w:szCs w:val="30"/>
        </w:rPr>
      </w:pPr>
      <w:r>
        <w:rPr>
          <w:rFonts w:hint="eastAsia"/>
          <w:sz w:val="30"/>
          <w:szCs w:val="30"/>
        </w:rPr>
        <w:t>经审理查明，被告人刘厚胜在担任英德市大站镇菜洲村委会欧新村民小组组长并协助大站镇政府处理征地工作的过程中，利用职务上的便利，于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日多次挪用欧新村民小组集体征地补偿款共计人民币</w:t>
      </w:r>
      <w:r>
        <w:rPr>
          <w:rFonts w:hint="eastAsia"/>
          <w:sz w:val="30"/>
          <w:szCs w:val="30"/>
        </w:rPr>
        <w:t>9</w:t>
      </w:r>
      <w:r>
        <w:rPr>
          <w:rFonts w:hint="eastAsia"/>
          <w:sz w:val="30"/>
          <w:szCs w:val="30"/>
        </w:rPr>
        <w:t>万元，归其个人用于赌博或借款。</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月刘厚胜挪用公款的行为被发现后，其于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日至</w:t>
      </w:r>
      <w:r>
        <w:rPr>
          <w:rFonts w:hint="eastAsia"/>
          <w:sz w:val="30"/>
          <w:szCs w:val="30"/>
        </w:rPr>
        <w:t>11</w:t>
      </w:r>
      <w:r>
        <w:rPr>
          <w:rFonts w:hint="eastAsia"/>
          <w:sz w:val="30"/>
          <w:szCs w:val="30"/>
        </w:rPr>
        <w:t>月</w:t>
      </w:r>
      <w:r>
        <w:rPr>
          <w:rFonts w:hint="eastAsia"/>
          <w:sz w:val="30"/>
          <w:szCs w:val="30"/>
        </w:rPr>
        <w:t>4</w:t>
      </w:r>
      <w:r>
        <w:rPr>
          <w:rFonts w:hint="eastAsia"/>
          <w:sz w:val="30"/>
          <w:szCs w:val="30"/>
        </w:rPr>
        <w:t>日分三次归还了被挪用的</w:t>
      </w:r>
      <w:r>
        <w:rPr>
          <w:rFonts w:hint="eastAsia"/>
          <w:sz w:val="30"/>
          <w:szCs w:val="30"/>
        </w:rPr>
        <w:t>9</w:t>
      </w:r>
      <w:r>
        <w:rPr>
          <w:rFonts w:hint="eastAsia"/>
          <w:sz w:val="30"/>
          <w:szCs w:val="30"/>
        </w:rPr>
        <w:t>万元。</w:t>
      </w:r>
    </w:p>
    <w:p w14:paraId="22DCC534" w14:textId="77777777" w:rsidR="005A2F38" w:rsidRDefault="005A2F38">
      <w:pPr>
        <w:spacing w:line="500" w:lineRule="atLeast"/>
        <w:ind w:firstLine="600"/>
        <w:divId w:val="182785709"/>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英德市大站镇菜洲村委会欧新村小组村民向村委会党支部书记蓝应定反映被告人刘厚胜挪用村集体征地款情况。蓝应定用电话询问被告人是否有挪用公款的事实，被告人对挪用了村集体征地款九万元的事实予以认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日，被告人刘厚胜主动到英德市大站镇纪律检查委员会交代其挪用公款的事实，</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日，被告人刘厚胜经英德市大站镇纪律检查委员会办公室电话通知到大站镇纪委交代</w:t>
      </w:r>
      <w:r>
        <w:rPr>
          <w:rFonts w:hint="eastAsia"/>
          <w:sz w:val="30"/>
          <w:szCs w:val="30"/>
        </w:rPr>
        <w:lastRenderedPageBreak/>
        <w:t>挪用公款的事实，并立下保证书承诺在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日退还挪用款项。</w:t>
      </w:r>
    </w:p>
    <w:p w14:paraId="0A862FE4" w14:textId="77777777" w:rsidR="005A2F38" w:rsidRDefault="005A2F38">
      <w:pPr>
        <w:spacing w:line="500" w:lineRule="atLeast"/>
        <w:ind w:firstLine="600"/>
        <w:divId w:val="1926572995"/>
        <w:rPr>
          <w:rFonts w:hint="eastAsia"/>
          <w:sz w:val="30"/>
          <w:szCs w:val="30"/>
        </w:rPr>
      </w:pPr>
      <w:r>
        <w:rPr>
          <w:rFonts w:hint="eastAsia"/>
          <w:sz w:val="30"/>
          <w:szCs w:val="30"/>
        </w:rPr>
        <w:t>又查明，被告人刘厚胜退清了所挪用款项后得到了村民的谅解，请求对被告人从轻处罚。</w:t>
      </w:r>
    </w:p>
    <w:p w14:paraId="58E7E2B1" w14:textId="77777777" w:rsidR="005A2F38" w:rsidRDefault="005A2F38">
      <w:pPr>
        <w:spacing w:line="500" w:lineRule="atLeast"/>
        <w:ind w:firstLine="600"/>
        <w:divId w:val="1703285614"/>
        <w:rPr>
          <w:rFonts w:hint="eastAsia"/>
          <w:sz w:val="30"/>
          <w:szCs w:val="30"/>
        </w:rPr>
      </w:pPr>
      <w:r>
        <w:rPr>
          <w:rFonts w:hint="eastAsia"/>
          <w:sz w:val="30"/>
          <w:szCs w:val="30"/>
        </w:rPr>
        <w:t>上述事实，被告人刘厚胜在开庭审理过程中亦无异议；且有被告人刘厚胜在侦查办案机关的供述；有证人刘某新、蓝某定、吴某娣、吴某金、朱某军、吴某文、刘某华、刘某卫的证言；有公安机关出具的案件侦破过程及英德市人民检察院关于刘厚胜挪用公款侦查过程；有英德市大站镇政府与大站镇菜洲村委会欧新村小组签订的征用土地协议书、征地款收据、记账凭证、征地款分配表、客户明细表、现金缴款单、现金支票、存款单；有被告人退款保证书、退款收据、被告人身份证明、被告人户籍证明；有英德市大站镇纪律检查委员会出具的被告人刘厚胜挪用公款的调查经过说明书、英德市大站镇纪律检查委员会对被告人的调查笔录、英德市大站镇菜洲村委会关于被告人挪用集体款的情况汇报、被告人所在的村小组村民要求对被告人从轻处罚的申请等证据证实，足以认定。</w:t>
      </w:r>
    </w:p>
    <w:p w14:paraId="52F0883A" w14:textId="77777777" w:rsidR="005A2F38" w:rsidRDefault="005A2F38">
      <w:pPr>
        <w:spacing w:line="500" w:lineRule="atLeast"/>
        <w:ind w:firstLine="600"/>
        <w:divId w:val="1752312060"/>
        <w:rPr>
          <w:rFonts w:hint="eastAsia"/>
          <w:sz w:val="30"/>
          <w:szCs w:val="30"/>
        </w:rPr>
      </w:pPr>
      <w:r>
        <w:rPr>
          <w:rFonts w:hint="eastAsia"/>
          <w:sz w:val="30"/>
          <w:szCs w:val="30"/>
        </w:rPr>
        <w:t>本院认为，被告人刘厚胜无视国家法律，利用职务上的便利，多次挪用征地补偿款归个人使用，进行非法或营利活动，情节严重，其行为已构成了挪用公款罪，应依法惩处。鉴于被告人刘厚胜在尚未受到调查谈话、讯问，主动向办案机关投案，如实供述自己的犯罪事实，应当认定为自首，且被告人退清了所挪用的款项，确有悔罪表现，本院依法对其减轻处罚。公诉机关指控被告人刘厚胜的犯罪事实清楚，证据确实，适用法律正确，罪名成立，应予采纳。依照《中华人民共和国刑法》第三百八十四条、第六十七条第一款、第七十二条的规定，判决如下：</w:t>
      </w:r>
    </w:p>
    <w:p w14:paraId="70A6F06F" w14:textId="77777777" w:rsidR="005A2F38" w:rsidRDefault="005A2F38">
      <w:pPr>
        <w:spacing w:line="500" w:lineRule="atLeast"/>
        <w:ind w:firstLine="600"/>
        <w:divId w:val="1817867758"/>
        <w:rPr>
          <w:rFonts w:hint="eastAsia"/>
          <w:sz w:val="30"/>
          <w:szCs w:val="30"/>
        </w:rPr>
      </w:pPr>
      <w:r>
        <w:rPr>
          <w:rFonts w:hint="eastAsia"/>
          <w:sz w:val="30"/>
          <w:szCs w:val="30"/>
        </w:rPr>
        <w:t>被告人刘厚胜犯挪用公款罪，判处有期徒刑三年，缓刑四年。</w:t>
      </w:r>
    </w:p>
    <w:p w14:paraId="4F62CA95" w14:textId="77777777" w:rsidR="005A2F38" w:rsidRDefault="005A2F38">
      <w:pPr>
        <w:spacing w:line="500" w:lineRule="atLeast"/>
        <w:ind w:firstLine="600"/>
        <w:divId w:val="1140347522"/>
        <w:rPr>
          <w:rFonts w:hint="eastAsia"/>
          <w:sz w:val="30"/>
          <w:szCs w:val="30"/>
        </w:rPr>
      </w:pPr>
      <w:r>
        <w:rPr>
          <w:rFonts w:hint="eastAsia"/>
          <w:sz w:val="30"/>
          <w:szCs w:val="30"/>
        </w:rPr>
        <w:t>（缓刑考验期限，从判决确定之日起计算）。</w:t>
      </w:r>
    </w:p>
    <w:p w14:paraId="1C02A480" w14:textId="77777777" w:rsidR="005A2F38" w:rsidRDefault="005A2F38">
      <w:pPr>
        <w:spacing w:line="500" w:lineRule="atLeast"/>
        <w:ind w:firstLine="600"/>
        <w:divId w:val="148026396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C6D8B55" w14:textId="77777777" w:rsidR="005A2F38" w:rsidRDefault="005A2F38">
      <w:pPr>
        <w:spacing w:line="500" w:lineRule="atLeast"/>
        <w:jc w:val="right"/>
        <w:divId w:val="465003915"/>
        <w:rPr>
          <w:rFonts w:hint="eastAsia"/>
          <w:sz w:val="30"/>
          <w:szCs w:val="30"/>
        </w:rPr>
      </w:pPr>
      <w:r>
        <w:rPr>
          <w:rFonts w:hint="eastAsia"/>
          <w:sz w:val="30"/>
          <w:szCs w:val="30"/>
        </w:rPr>
        <w:t>审　判　长　　蓝伟明</w:t>
      </w:r>
    </w:p>
    <w:p w14:paraId="018704A3" w14:textId="77777777" w:rsidR="005A2F38" w:rsidRDefault="005A2F38">
      <w:pPr>
        <w:spacing w:line="500" w:lineRule="atLeast"/>
        <w:jc w:val="right"/>
        <w:divId w:val="583608248"/>
        <w:rPr>
          <w:rFonts w:hint="eastAsia"/>
          <w:sz w:val="30"/>
          <w:szCs w:val="30"/>
        </w:rPr>
      </w:pPr>
      <w:r>
        <w:rPr>
          <w:rFonts w:hint="eastAsia"/>
          <w:sz w:val="30"/>
          <w:szCs w:val="30"/>
        </w:rPr>
        <w:t>人民陪审员　　许万秋</w:t>
      </w:r>
    </w:p>
    <w:p w14:paraId="33C9A301" w14:textId="77777777" w:rsidR="005A2F38" w:rsidRDefault="005A2F38">
      <w:pPr>
        <w:spacing w:line="500" w:lineRule="atLeast"/>
        <w:jc w:val="right"/>
        <w:divId w:val="1078594893"/>
        <w:rPr>
          <w:rFonts w:hint="eastAsia"/>
          <w:sz w:val="30"/>
          <w:szCs w:val="30"/>
        </w:rPr>
      </w:pPr>
      <w:r>
        <w:rPr>
          <w:rFonts w:hint="eastAsia"/>
          <w:sz w:val="30"/>
          <w:szCs w:val="30"/>
        </w:rPr>
        <w:t>人民陪审员　　华宝莲</w:t>
      </w:r>
    </w:p>
    <w:p w14:paraId="597F2345" w14:textId="77777777" w:rsidR="005A2F38" w:rsidRDefault="005A2F38">
      <w:pPr>
        <w:spacing w:line="500" w:lineRule="atLeast"/>
        <w:jc w:val="right"/>
        <w:divId w:val="1449394392"/>
        <w:rPr>
          <w:rFonts w:hint="eastAsia"/>
          <w:sz w:val="30"/>
          <w:szCs w:val="30"/>
        </w:rPr>
      </w:pPr>
      <w:r>
        <w:rPr>
          <w:rFonts w:hint="eastAsia"/>
          <w:sz w:val="30"/>
          <w:szCs w:val="30"/>
        </w:rPr>
        <w:t>二〇一四年四月十五日</w:t>
      </w:r>
    </w:p>
    <w:p w14:paraId="7D790576" w14:textId="77777777" w:rsidR="005A2F38" w:rsidRDefault="005A2F38">
      <w:pPr>
        <w:spacing w:line="500" w:lineRule="atLeast"/>
        <w:jc w:val="right"/>
        <w:divId w:val="1637947075"/>
        <w:rPr>
          <w:rFonts w:hint="eastAsia"/>
          <w:sz w:val="30"/>
          <w:szCs w:val="30"/>
        </w:rPr>
      </w:pPr>
      <w:r>
        <w:rPr>
          <w:rFonts w:hint="eastAsia"/>
          <w:sz w:val="30"/>
          <w:szCs w:val="30"/>
        </w:rPr>
        <w:t>书　记　员　　刘　荔</w:t>
      </w:r>
    </w:p>
    <w:p w14:paraId="26D37DE6" w14:textId="77777777" w:rsidR="005A2F38" w:rsidRDefault="005A2F38">
      <w:pPr>
        <w:spacing w:line="500" w:lineRule="atLeast"/>
        <w:ind w:firstLine="600"/>
        <w:divId w:val="933395480"/>
        <w:rPr>
          <w:rFonts w:hint="eastAsia"/>
          <w:sz w:val="30"/>
          <w:szCs w:val="30"/>
        </w:rPr>
      </w:pPr>
      <w:r>
        <w:rPr>
          <w:rFonts w:hint="eastAsia"/>
          <w:sz w:val="30"/>
          <w:szCs w:val="30"/>
        </w:rPr>
        <w:t>附法律条文</w:t>
      </w:r>
    </w:p>
    <w:p w14:paraId="1A91A81D" w14:textId="77777777" w:rsidR="005A2F38" w:rsidRDefault="005A2F38">
      <w:pPr>
        <w:spacing w:line="500" w:lineRule="atLeast"/>
        <w:ind w:firstLine="600"/>
        <w:divId w:val="1616864648"/>
        <w:rPr>
          <w:rFonts w:hint="eastAsia"/>
          <w:sz w:val="30"/>
          <w:szCs w:val="30"/>
        </w:rPr>
      </w:pPr>
      <w:r>
        <w:rPr>
          <w:rFonts w:hint="eastAsia"/>
          <w:sz w:val="30"/>
          <w:szCs w:val="30"/>
        </w:rPr>
        <w:t>《中华人民共和国刑法》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以上有期徒刑。挪用公款数额巨大不退还的，处十年以上有期徒刑或者无期徒刑。</w:t>
      </w:r>
    </w:p>
    <w:p w14:paraId="60EB25EB" w14:textId="77777777" w:rsidR="005A2F38" w:rsidRDefault="005A2F38">
      <w:pPr>
        <w:spacing w:line="500" w:lineRule="atLeast"/>
        <w:ind w:firstLine="600"/>
        <w:divId w:val="1173254973"/>
        <w:rPr>
          <w:rFonts w:hint="eastAsia"/>
          <w:sz w:val="30"/>
          <w:szCs w:val="30"/>
        </w:rPr>
      </w:pPr>
      <w:r>
        <w:rPr>
          <w:rFonts w:hint="eastAsia"/>
          <w:sz w:val="30"/>
          <w:szCs w:val="30"/>
        </w:rPr>
        <w:t>《中华人民共和国刑法》第六十七条第一款：犯罪以后自动投案，如实供述自己罪行的，是自首。对于自首的犯罪分子，可以从轻或者减轻处罚。</w:t>
      </w:r>
      <w:r>
        <w:rPr>
          <w:rFonts w:hint="eastAsia"/>
          <w:sz w:val="30"/>
          <w:szCs w:val="30"/>
        </w:rPr>
        <w:t>....</w:t>
      </w:r>
    </w:p>
    <w:p w14:paraId="381A89DB" w14:textId="77777777" w:rsidR="005A2F38" w:rsidRDefault="005A2F38">
      <w:pPr>
        <w:spacing w:line="500" w:lineRule="atLeast"/>
        <w:ind w:firstLine="600"/>
        <w:divId w:val="319621753"/>
        <w:rPr>
          <w:rFonts w:hint="eastAsia"/>
          <w:sz w:val="30"/>
          <w:szCs w:val="30"/>
        </w:rPr>
      </w:pPr>
      <w:r>
        <w:rPr>
          <w:rFonts w:hint="eastAsia"/>
          <w:sz w:val="30"/>
          <w:szCs w:val="30"/>
        </w:rPr>
        <w:t>《中华人民共和国刑法》第七十二条：对于被判处拘役、三年以下的犯罪分子，同时符合下列条件的，可以宣告缓刑，</w:t>
      </w:r>
      <w:r>
        <w:rPr>
          <w:rFonts w:hint="eastAsia"/>
          <w:sz w:val="30"/>
          <w:szCs w:val="30"/>
        </w:rPr>
        <w:t>....</w:t>
      </w:r>
    </w:p>
    <w:p w14:paraId="6D275618" w14:textId="77777777" w:rsidR="005A2F38" w:rsidRDefault="005A2F38">
      <w:pPr>
        <w:spacing w:line="500" w:lineRule="atLeast"/>
        <w:ind w:firstLine="600"/>
        <w:divId w:val="1217888109"/>
        <w:rPr>
          <w:rFonts w:hint="eastAsia"/>
          <w:sz w:val="30"/>
          <w:szCs w:val="30"/>
        </w:rPr>
      </w:pPr>
      <w:r>
        <w:rPr>
          <w:rFonts w:hint="eastAsia"/>
          <w:sz w:val="30"/>
          <w:szCs w:val="30"/>
        </w:rPr>
        <w:t>犯罪情节较轻的；</w:t>
      </w:r>
    </w:p>
    <w:p w14:paraId="191ED81F" w14:textId="77777777" w:rsidR="005A2F38" w:rsidRDefault="005A2F38">
      <w:pPr>
        <w:spacing w:line="500" w:lineRule="atLeast"/>
        <w:ind w:firstLine="600"/>
        <w:divId w:val="642929873"/>
        <w:rPr>
          <w:rFonts w:hint="eastAsia"/>
          <w:sz w:val="30"/>
          <w:szCs w:val="30"/>
        </w:rPr>
      </w:pPr>
      <w:r>
        <w:rPr>
          <w:rFonts w:hint="eastAsia"/>
          <w:sz w:val="30"/>
          <w:szCs w:val="30"/>
        </w:rPr>
        <w:t>有悔罪表现的；</w:t>
      </w:r>
    </w:p>
    <w:p w14:paraId="4F55EB69" w14:textId="77777777" w:rsidR="005A2F38" w:rsidRDefault="005A2F38">
      <w:pPr>
        <w:spacing w:line="500" w:lineRule="atLeast"/>
        <w:ind w:firstLine="600"/>
        <w:divId w:val="2025159521"/>
        <w:rPr>
          <w:rFonts w:hint="eastAsia"/>
          <w:sz w:val="30"/>
          <w:szCs w:val="30"/>
        </w:rPr>
      </w:pPr>
      <w:r>
        <w:rPr>
          <w:rFonts w:hint="eastAsia"/>
          <w:sz w:val="30"/>
          <w:szCs w:val="30"/>
        </w:rPr>
        <w:t>没有再犯罪的危险；</w:t>
      </w:r>
    </w:p>
    <w:p w14:paraId="2E35064B" w14:textId="77777777" w:rsidR="005A2F38" w:rsidRDefault="005A2F38">
      <w:pPr>
        <w:spacing w:line="500" w:lineRule="atLeast"/>
        <w:ind w:firstLine="600"/>
        <w:divId w:val="1505172540"/>
        <w:rPr>
          <w:rFonts w:hint="eastAsia"/>
          <w:sz w:val="30"/>
          <w:szCs w:val="30"/>
        </w:rPr>
      </w:pPr>
      <w:r>
        <w:rPr>
          <w:rFonts w:hint="eastAsia"/>
          <w:sz w:val="30"/>
          <w:szCs w:val="30"/>
        </w:rPr>
        <w:t>宣告缓刑对所在社区没有重大不良影响。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7826D" w14:textId="77777777" w:rsidR="005A2F38" w:rsidRDefault="005A2F38" w:rsidP="005A2F38">
      <w:pPr>
        <w:rPr>
          <w:rFonts w:hint="eastAsia"/>
        </w:rPr>
      </w:pPr>
      <w:r>
        <w:separator/>
      </w:r>
    </w:p>
  </w:endnote>
  <w:endnote w:type="continuationSeparator" w:id="0">
    <w:p w14:paraId="5E1DA993" w14:textId="77777777" w:rsidR="005A2F38" w:rsidRDefault="005A2F38" w:rsidP="005A2F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7F79" w14:textId="77777777" w:rsidR="005A2F38" w:rsidRDefault="005A2F38" w:rsidP="005A2F38">
      <w:pPr>
        <w:rPr>
          <w:rFonts w:hint="eastAsia"/>
        </w:rPr>
      </w:pPr>
      <w:r>
        <w:separator/>
      </w:r>
    </w:p>
  </w:footnote>
  <w:footnote w:type="continuationSeparator" w:id="0">
    <w:p w14:paraId="60C40ABE" w14:textId="77777777" w:rsidR="005A2F38" w:rsidRDefault="005A2F38" w:rsidP="005A2F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2F38"/>
    <w:rsid w:val="005A2F38"/>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942C16"/>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2F38"/>
    <w:pPr>
      <w:tabs>
        <w:tab w:val="center" w:pos="4153"/>
        <w:tab w:val="right" w:pos="8306"/>
      </w:tabs>
      <w:snapToGrid w:val="0"/>
      <w:jc w:val="center"/>
    </w:pPr>
    <w:rPr>
      <w:sz w:val="18"/>
      <w:szCs w:val="18"/>
    </w:rPr>
  </w:style>
  <w:style w:type="character" w:customStyle="1" w:styleId="a4">
    <w:name w:val="页眉 字符"/>
    <w:basedOn w:val="a0"/>
    <w:link w:val="a3"/>
    <w:uiPriority w:val="99"/>
    <w:rsid w:val="005A2F38"/>
    <w:rPr>
      <w:rFonts w:ascii="宋体" w:eastAsia="宋体" w:hAnsi="宋体" w:cs="宋体"/>
      <w:sz w:val="18"/>
      <w:szCs w:val="18"/>
    </w:rPr>
  </w:style>
  <w:style w:type="paragraph" w:styleId="a5">
    <w:name w:val="footer"/>
    <w:basedOn w:val="a"/>
    <w:link w:val="a6"/>
    <w:uiPriority w:val="99"/>
    <w:unhideWhenUsed/>
    <w:rsid w:val="005A2F38"/>
    <w:pPr>
      <w:tabs>
        <w:tab w:val="center" w:pos="4153"/>
        <w:tab w:val="right" w:pos="8306"/>
      </w:tabs>
      <w:snapToGrid w:val="0"/>
    </w:pPr>
    <w:rPr>
      <w:sz w:val="18"/>
      <w:szCs w:val="18"/>
    </w:rPr>
  </w:style>
  <w:style w:type="character" w:customStyle="1" w:styleId="a6">
    <w:name w:val="页脚 字符"/>
    <w:basedOn w:val="a0"/>
    <w:link w:val="a5"/>
    <w:uiPriority w:val="99"/>
    <w:rsid w:val="005A2F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0834">
      <w:marLeft w:val="0"/>
      <w:marRight w:val="0"/>
      <w:marTop w:val="10"/>
      <w:marBottom w:val="10"/>
      <w:divBdr>
        <w:top w:val="none" w:sz="0" w:space="0" w:color="auto"/>
        <w:left w:val="none" w:sz="0" w:space="0" w:color="auto"/>
        <w:bottom w:val="none" w:sz="0" w:space="0" w:color="auto"/>
        <w:right w:val="none" w:sz="0" w:space="0" w:color="auto"/>
      </w:divBdr>
    </w:div>
    <w:div w:id="182785709">
      <w:marLeft w:val="0"/>
      <w:marRight w:val="0"/>
      <w:marTop w:val="10"/>
      <w:marBottom w:val="10"/>
      <w:divBdr>
        <w:top w:val="none" w:sz="0" w:space="0" w:color="auto"/>
        <w:left w:val="none" w:sz="0" w:space="0" w:color="auto"/>
        <w:bottom w:val="none" w:sz="0" w:space="0" w:color="auto"/>
        <w:right w:val="none" w:sz="0" w:space="0" w:color="auto"/>
      </w:divBdr>
    </w:div>
    <w:div w:id="283116632">
      <w:marLeft w:val="0"/>
      <w:marRight w:val="0"/>
      <w:marTop w:val="10"/>
      <w:marBottom w:val="10"/>
      <w:divBdr>
        <w:top w:val="none" w:sz="0" w:space="0" w:color="auto"/>
        <w:left w:val="none" w:sz="0" w:space="0" w:color="auto"/>
        <w:bottom w:val="none" w:sz="0" w:space="0" w:color="auto"/>
        <w:right w:val="none" w:sz="0" w:space="0" w:color="auto"/>
      </w:divBdr>
    </w:div>
    <w:div w:id="319621753">
      <w:marLeft w:val="0"/>
      <w:marRight w:val="0"/>
      <w:marTop w:val="10"/>
      <w:marBottom w:val="10"/>
      <w:divBdr>
        <w:top w:val="none" w:sz="0" w:space="0" w:color="auto"/>
        <w:left w:val="none" w:sz="0" w:space="0" w:color="auto"/>
        <w:bottom w:val="none" w:sz="0" w:space="0" w:color="auto"/>
        <w:right w:val="none" w:sz="0" w:space="0" w:color="auto"/>
      </w:divBdr>
    </w:div>
    <w:div w:id="465003915">
      <w:marLeft w:val="0"/>
      <w:marRight w:val="720"/>
      <w:marTop w:val="10"/>
      <w:marBottom w:val="10"/>
      <w:divBdr>
        <w:top w:val="none" w:sz="0" w:space="0" w:color="auto"/>
        <w:left w:val="none" w:sz="0" w:space="0" w:color="auto"/>
        <w:bottom w:val="none" w:sz="0" w:space="0" w:color="auto"/>
        <w:right w:val="none" w:sz="0" w:space="0" w:color="auto"/>
      </w:divBdr>
    </w:div>
    <w:div w:id="583608248">
      <w:marLeft w:val="0"/>
      <w:marRight w:val="720"/>
      <w:marTop w:val="10"/>
      <w:marBottom w:val="10"/>
      <w:divBdr>
        <w:top w:val="none" w:sz="0" w:space="0" w:color="auto"/>
        <w:left w:val="none" w:sz="0" w:space="0" w:color="auto"/>
        <w:bottom w:val="none" w:sz="0" w:space="0" w:color="auto"/>
        <w:right w:val="none" w:sz="0" w:space="0" w:color="auto"/>
      </w:divBdr>
    </w:div>
    <w:div w:id="642929873">
      <w:marLeft w:val="0"/>
      <w:marRight w:val="0"/>
      <w:marTop w:val="10"/>
      <w:marBottom w:val="10"/>
      <w:divBdr>
        <w:top w:val="none" w:sz="0" w:space="0" w:color="auto"/>
        <w:left w:val="none" w:sz="0" w:space="0" w:color="auto"/>
        <w:bottom w:val="none" w:sz="0" w:space="0" w:color="auto"/>
        <w:right w:val="none" w:sz="0" w:space="0" w:color="auto"/>
      </w:divBdr>
    </w:div>
    <w:div w:id="822086302">
      <w:marLeft w:val="0"/>
      <w:marRight w:val="0"/>
      <w:marTop w:val="10"/>
      <w:marBottom w:val="10"/>
      <w:divBdr>
        <w:top w:val="none" w:sz="0" w:space="0" w:color="auto"/>
        <w:left w:val="none" w:sz="0" w:space="0" w:color="auto"/>
        <w:bottom w:val="none" w:sz="0" w:space="0" w:color="auto"/>
        <w:right w:val="none" w:sz="0" w:space="0" w:color="auto"/>
      </w:divBdr>
    </w:div>
    <w:div w:id="904295154">
      <w:marLeft w:val="0"/>
      <w:marRight w:val="0"/>
      <w:marTop w:val="10"/>
      <w:marBottom w:val="10"/>
      <w:divBdr>
        <w:top w:val="none" w:sz="0" w:space="0" w:color="auto"/>
        <w:left w:val="none" w:sz="0" w:space="0" w:color="auto"/>
        <w:bottom w:val="none" w:sz="0" w:space="0" w:color="auto"/>
        <w:right w:val="none" w:sz="0" w:space="0" w:color="auto"/>
      </w:divBdr>
    </w:div>
    <w:div w:id="933395480">
      <w:marLeft w:val="0"/>
      <w:marRight w:val="0"/>
      <w:marTop w:val="10"/>
      <w:marBottom w:val="10"/>
      <w:divBdr>
        <w:top w:val="none" w:sz="0" w:space="0" w:color="auto"/>
        <w:left w:val="none" w:sz="0" w:space="0" w:color="auto"/>
        <w:bottom w:val="none" w:sz="0" w:space="0" w:color="auto"/>
        <w:right w:val="none" w:sz="0" w:space="0" w:color="auto"/>
      </w:divBdr>
    </w:div>
    <w:div w:id="1078594893">
      <w:marLeft w:val="0"/>
      <w:marRight w:val="720"/>
      <w:marTop w:val="10"/>
      <w:marBottom w:val="10"/>
      <w:divBdr>
        <w:top w:val="none" w:sz="0" w:space="0" w:color="auto"/>
        <w:left w:val="none" w:sz="0" w:space="0" w:color="auto"/>
        <w:bottom w:val="none" w:sz="0" w:space="0" w:color="auto"/>
        <w:right w:val="none" w:sz="0" w:space="0" w:color="auto"/>
      </w:divBdr>
    </w:div>
    <w:div w:id="1140347522">
      <w:marLeft w:val="0"/>
      <w:marRight w:val="0"/>
      <w:marTop w:val="10"/>
      <w:marBottom w:val="10"/>
      <w:divBdr>
        <w:top w:val="none" w:sz="0" w:space="0" w:color="auto"/>
        <w:left w:val="none" w:sz="0" w:space="0" w:color="auto"/>
        <w:bottom w:val="none" w:sz="0" w:space="0" w:color="auto"/>
        <w:right w:val="none" w:sz="0" w:space="0" w:color="auto"/>
      </w:divBdr>
    </w:div>
    <w:div w:id="1173254973">
      <w:marLeft w:val="0"/>
      <w:marRight w:val="0"/>
      <w:marTop w:val="10"/>
      <w:marBottom w:val="10"/>
      <w:divBdr>
        <w:top w:val="none" w:sz="0" w:space="0" w:color="auto"/>
        <w:left w:val="none" w:sz="0" w:space="0" w:color="auto"/>
        <w:bottom w:val="none" w:sz="0" w:space="0" w:color="auto"/>
        <w:right w:val="none" w:sz="0" w:space="0" w:color="auto"/>
      </w:divBdr>
    </w:div>
    <w:div w:id="1217888109">
      <w:marLeft w:val="0"/>
      <w:marRight w:val="0"/>
      <w:marTop w:val="10"/>
      <w:marBottom w:val="10"/>
      <w:divBdr>
        <w:top w:val="none" w:sz="0" w:space="0" w:color="auto"/>
        <w:left w:val="none" w:sz="0" w:space="0" w:color="auto"/>
        <w:bottom w:val="none" w:sz="0" w:space="0" w:color="auto"/>
        <w:right w:val="none" w:sz="0" w:space="0" w:color="auto"/>
      </w:divBdr>
    </w:div>
    <w:div w:id="1246377862">
      <w:marLeft w:val="0"/>
      <w:marRight w:val="0"/>
      <w:marTop w:val="10"/>
      <w:marBottom w:val="10"/>
      <w:divBdr>
        <w:top w:val="none" w:sz="0" w:space="0" w:color="auto"/>
        <w:left w:val="none" w:sz="0" w:space="0" w:color="auto"/>
        <w:bottom w:val="none" w:sz="0" w:space="0" w:color="auto"/>
        <w:right w:val="none" w:sz="0" w:space="0" w:color="auto"/>
      </w:divBdr>
    </w:div>
    <w:div w:id="1449394392">
      <w:marLeft w:val="0"/>
      <w:marRight w:val="720"/>
      <w:marTop w:val="10"/>
      <w:marBottom w:val="10"/>
      <w:divBdr>
        <w:top w:val="none" w:sz="0" w:space="0" w:color="auto"/>
        <w:left w:val="none" w:sz="0" w:space="0" w:color="auto"/>
        <w:bottom w:val="none" w:sz="0" w:space="0" w:color="auto"/>
        <w:right w:val="none" w:sz="0" w:space="0" w:color="auto"/>
      </w:divBdr>
    </w:div>
    <w:div w:id="1480263961">
      <w:marLeft w:val="0"/>
      <w:marRight w:val="0"/>
      <w:marTop w:val="10"/>
      <w:marBottom w:val="10"/>
      <w:divBdr>
        <w:top w:val="none" w:sz="0" w:space="0" w:color="auto"/>
        <w:left w:val="none" w:sz="0" w:space="0" w:color="auto"/>
        <w:bottom w:val="none" w:sz="0" w:space="0" w:color="auto"/>
        <w:right w:val="none" w:sz="0" w:space="0" w:color="auto"/>
      </w:divBdr>
    </w:div>
    <w:div w:id="1483349872">
      <w:marLeft w:val="0"/>
      <w:marRight w:val="0"/>
      <w:marTop w:val="10"/>
      <w:marBottom w:val="10"/>
      <w:divBdr>
        <w:top w:val="none" w:sz="0" w:space="0" w:color="auto"/>
        <w:left w:val="none" w:sz="0" w:space="0" w:color="auto"/>
        <w:bottom w:val="none" w:sz="0" w:space="0" w:color="auto"/>
        <w:right w:val="none" w:sz="0" w:space="0" w:color="auto"/>
      </w:divBdr>
    </w:div>
    <w:div w:id="1505172540">
      <w:marLeft w:val="0"/>
      <w:marRight w:val="0"/>
      <w:marTop w:val="10"/>
      <w:marBottom w:val="10"/>
      <w:divBdr>
        <w:top w:val="none" w:sz="0" w:space="0" w:color="auto"/>
        <w:left w:val="none" w:sz="0" w:space="0" w:color="auto"/>
        <w:bottom w:val="none" w:sz="0" w:space="0" w:color="auto"/>
        <w:right w:val="none" w:sz="0" w:space="0" w:color="auto"/>
      </w:divBdr>
    </w:div>
    <w:div w:id="1518348334">
      <w:marLeft w:val="0"/>
      <w:marRight w:val="0"/>
      <w:marTop w:val="10"/>
      <w:marBottom w:val="10"/>
      <w:divBdr>
        <w:top w:val="none" w:sz="0" w:space="0" w:color="auto"/>
        <w:left w:val="none" w:sz="0" w:space="0" w:color="auto"/>
        <w:bottom w:val="none" w:sz="0" w:space="0" w:color="auto"/>
        <w:right w:val="none" w:sz="0" w:space="0" w:color="auto"/>
      </w:divBdr>
    </w:div>
    <w:div w:id="1616864648">
      <w:marLeft w:val="0"/>
      <w:marRight w:val="0"/>
      <w:marTop w:val="10"/>
      <w:marBottom w:val="10"/>
      <w:divBdr>
        <w:top w:val="none" w:sz="0" w:space="0" w:color="auto"/>
        <w:left w:val="none" w:sz="0" w:space="0" w:color="auto"/>
        <w:bottom w:val="none" w:sz="0" w:space="0" w:color="auto"/>
        <w:right w:val="none" w:sz="0" w:space="0" w:color="auto"/>
      </w:divBdr>
    </w:div>
    <w:div w:id="1637947075">
      <w:marLeft w:val="0"/>
      <w:marRight w:val="720"/>
      <w:marTop w:val="10"/>
      <w:marBottom w:val="10"/>
      <w:divBdr>
        <w:top w:val="none" w:sz="0" w:space="0" w:color="auto"/>
        <w:left w:val="none" w:sz="0" w:space="0" w:color="auto"/>
        <w:bottom w:val="none" w:sz="0" w:space="0" w:color="auto"/>
        <w:right w:val="none" w:sz="0" w:space="0" w:color="auto"/>
      </w:divBdr>
    </w:div>
    <w:div w:id="1703285614">
      <w:marLeft w:val="0"/>
      <w:marRight w:val="0"/>
      <w:marTop w:val="10"/>
      <w:marBottom w:val="10"/>
      <w:divBdr>
        <w:top w:val="none" w:sz="0" w:space="0" w:color="auto"/>
        <w:left w:val="none" w:sz="0" w:space="0" w:color="auto"/>
        <w:bottom w:val="none" w:sz="0" w:space="0" w:color="auto"/>
        <w:right w:val="none" w:sz="0" w:space="0" w:color="auto"/>
      </w:divBdr>
    </w:div>
    <w:div w:id="1752312060">
      <w:marLeft w:val="0"/>
      <w:marRight w:val="0"/>
      <w:marTop w:val="10"/>
      <w:marBottom w:val="10"/>
      <w:divBdr>
        <w:top w:val="none" w:sz="0" w:space="0" w:color="auto"/>
        <w:left w:val="none" w:sz="0" w:space="0" w:color="auto"/>
        <w:bottom w:val="none" w:sz="0" w:space="0" w:color="auto"/>
        <w:right w:val="none" w:sz="0" w:space="0" w:color="auto"/>
      </w:divBdr>
    </w:div>
    <w:div w:id="1817867758">
      <w:marLeft w:val="0"/>
      <w:marRight w:val="0"/>
      <w:marTop w:val="10"/>
      <w:marBottom w:val="10"/>
      <w:divBdr>
        <w:top w:val="none" w:sz="0" w:space="0" w:color="auto"/>
        <w:left w:val="none" w:sz="0" w:space="0" w:color="auto"/>
        <w:bottom w:val="none" w:sz="0" w:space="0" w:color="auto"/>
        <w:right w:val="none" w:sz="0" w:space="0" w:color="auto"/>
      </w:divBdr>
    </w:div>
    <w:div w:id="1926572995">
      <w:marLeft w:val="0"/>
      <w:marRight w:val="0"/>
      <w:marTop w:val="10"/>
      <w:marBottom w:val="10"/>
      <w:divBdr>
        <w:top w:val="none" w:sz="0" w:space="0" w:color="auto"/>
        <w:left w:val="none" w:sz="0" w:space="0" w:color="auto"/>
        <w:bottom w:val="none" w:sz="0" w:space="0" w:color="auto"/>
        <w:right w:val="none" w:sz="0" w:space="0" w:color="auto"/>
      </w:divBdr>
    </w:div>
    <w:div w:id="20251595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