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96F29" w14:textId="77777777" w:rsidR="00633150" w:rsidRDefault="00633150">
      <w:pPr>
        <w:spacing w:line="500" w:lineRule="atLeast"/>
        <w:jc w:val="center"/>
        <w:divId w:val="1248730727"/>
        <w:rPr>
          <w:rFonts w:ascii="黑体" w:eastAsia="黑体" w:hAnsi="黑体"/>
          <w:sz w:val="36"/>
          <w:szCs w:val="36"/>
        </w:rPr>
      </w:pPr>
      <w:r>
        <w:rPr>
          <w:rFonts w:ascii="黑体" w:eastAsia="黑体" w:hAnsi="黑体" w:hint="eastAsia"/>
          <w:sz w:val="36"/>
          <w:szCs w:val="36"/>
        </w:rPr>
        <w:t>广东省恩平市人民法院</w:t>
      </w:r>
    </w:p>
    <w:p w14:paraId="104A76E7" w14:textId="77777777" w:rsidR="00633150" w:rsidRDefault="00633150">
      <w:pPr>
        <w:spacing w:line="500" w:lineRule="atLeast"/>
        <w:jc w:val="center"/>
        <w:divId w:val="16888694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C02AD3" w14:textId="77777777" w:rsidR="00633150" w:rsidRDefault="00633150">
      <w:pPr>
        <w:spacing w:line="500" w:lineRule="atLeast"/>
        <w:jc w:val="right"/>
        <w:divId w:val="134867307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121</w:t>
      </w:r>
      <w:r>
        <w:rPr>
          <w:rFonts w:hint="eastAsia"/>
          <w:sz w:val="30"/>
          <w:szCs w:val="30"/>
        </w:rPr>
        <w:t>号</w:t>
      </w:r>
    </w:p>
    <w:p w14:paraId="4E37AF40" w14:textId="77777777" w:rsidR="00633150" w:rsidRDefault="00633150">
      <w:pPr>
        <w:spacing w:line="500" w:lineRule="atLeast"/>
        <w:ind w:firstLine="600"/>
        <w:divId w:val="188615436"/>
        <w:rPr>
          <w:rFonts w:hint="eastAsia"/>
          <w:sz w:val="30"/>
          <w:szCs w:val="30"/>
        </w:rPr>
      </w:pPr>
      <w:r>
        <w:rPr>
          <w:rFonts w:hint="eastAsia"/>
          <w:sz w:val="30"/>
          <w:szCs w:val="30"/>
        </w:rPr>
        <w:t>公诉机关广东省恩平市人民检察院。</w:t>
      </w:r>
    </w:p>
    <w:p w14:paraId="494B18D8" w14:textId="77777777" w:rsidR="00633150" w:rsidRDefault="00633150">
      <w:pPr>
        <w:spacing w:line="500" w:lineRule="atLeast"/>
        <w:ind w:firstLine="600"/>
        <w:divId w:val="1156847098"/>
        <w:rPr>
          <w:rFonts w:hint="eastAsia"/>
          <w:sz w:val="30"/>
          <w:szCs w:val="30"/>
        </w:rPr>
      </w:pPr>
      <w:r>
        <w:rPr>
          <w:rFonts w:hint="eastAsia"/>
          <w:sz w:val="30"/>
          <w:szCs w:val="30"/>
        </w:rPr>
        <w:t>被告人刘忠，男，</w:t>
      </w:r>
      <w:r>
        <w:rPr>
          <w:rFonts w:hint="eastAsia"/>
          <w:sz w:val="30"/>
          <w:szCs w:val="30"/>
        </w:rPr>
        <w:t>1967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日出生，汉族，文化程度大学，曾任恩平市君堂镇中心卫生院副院长、院长，案发前任恩平市江南社区卫生服务中心主任，户籍所在地广东省恩平市，现住广东省恩平市。</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日因本案被刑事拘留，同年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日被恩平市人民检察院取保候审，同年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日被本院取保候审。</w:t>
      </w:r>
    </w:p>
    <w:p w14:paraId="6104F434" w14:textId="77777777" w:rsidR="00633150" w:rsidRDefault="00633150">
      <w:pPr>
        <w:spacing w:line="500" w:lineRule="atLeast"/>
        <w:ind w:firstLine="600"/>
        <w:divId w:val="898783310"/>
        <w:rPr>
          <w:rFonts w:hint="eastAsia"/>
          <w:sz w:val="30"/>
          <w:szCs w:val="30"/>
        </w:rPr>
      </w:pPr>
      <w:r>
        <w:rPr>
          <w:rFonts w:hint="eastAsia"/>
          <w:sz w:val="30"/>
          <w:szCs w:val="30"/>
        </w:rPr>
        <w:t>恩平市人民检察院以恩检诉刑诉［</w:t>
      </w:r>
      <w:r>
        <w:rPr>
          <w:rFonts w:hint="eastAsia"/>
          <w:sz w:val="30"/>
          <w:szCs w:val="30"/>
        </w:rPr>
        <w:t>2017</w:t>
      </w:r>
      <w:r>
        <w:rPr>
          <w:rFonts w:hint="eastAsia"/>
          <w:sz w:val="30"/>
          <w:szCs w:val="30"/>
        </w:rPr>
        <w:t>］</w:t>
      </w:r>
      <w:r>
        <w:rPr>
          <w:rFonts w:hint="eastAsia"/>
          <w:sz w:val="30"/>
          <w:szCs w:val="30"/>
        </w:rPr>
        <w:t>120</w:t>
      </w:r>
      <w:r>
        <w:rPr>
          <w:rFonts w:hint="eastAsia"/>
          <w:sz w:val="30"/>
          <w:szCs w:val="30"/>
        </w:rPr>
        <w:t>号起诉书指控被告人刘忠犯受贿罪，于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日向本院提起公诉。本院依法组成合议庭，公开开庭审理了本案。恩平市人民检察院指派检察员谢军鸿出庭支持公诉，被告人刘忠到庭参加了诉讼。现已审理终结。</w:t>
      </w:r>
    </w:p>
    <w:p w14:paraId="161951A6" w14:textId="77777777" w:rsidR="00633150" w:rsidRDefault="00633150">
      <w:pPr>
        <w:spacing w:line="500" w:lineRule="atLeast"/>
        <w:ind w:firstLine="600"/>
        <w:divId w:val="1275750925"/>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年期间，被告人刘忠先后任职恩平市君堂镇中心卫生院（下称君堂卫生院）副院长、院长。</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月，君堂卫生院与叶某（分案处理）开始合作开设创伤外科，从</w:t>
      </w:r>
      <w:r>
        <w:rPr>
          <w:rFonts w:hint="eastAsia"/>
          <w:sz w:val="30"/>
          <w:szCs w:val="30"/>
        </w:rPr>
        <w:t>2012</w:t>
      </w:r>
      <w:r>
        <w:rPr>
          <w:rFonts w:hint="eastAsia"/>
          <w:sz w:val="30"/>
          <w:szCs w:val="30"/>
        </w:rPr>
        <w:t>年春节至</w:t>
      </w:r>
      <w:r>
        <w:rPr>
          <w:rFonts w:hint="eastAsia"/>
          <w:sz w:val="30"/>
          <w:szCs w:val="30"/>
        </w:rPr>
        <w:t>2015</w:t>
      </w:r>
      <w:r>
        <w:rPr>
          <w:rFonts w:hint="eastAsia"/>
          <w:sz w:val="30"/>
          <w:szCs w:val="30"/>
        </w:rPr>
        <w:t>年中秋节期间，被告人刘忠利用职务上的便利，收受叶某所送的好处费合计人民币</w:t>
      </w:r>
      <w:r>
        <w:rPr>
          <w:rFonts w:hint="eastAsia"/>
          <w:sz w:val="30"/>
          <w:szCs w:val="30"/>
        </w:rPr>
        <w:t>79300</w:t>
      </w:r>
      <w:r>
        <w:rPr>
          <w:rFonts w:hint="eastAsia"/>
          <w:sz w:val="30"/>
          <w:szCs w:val="30"/>
        </w:rPr>
        <w:t>元，为叶某提供收支核算、分成拨付等方面的帮助。其中：</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年三个年份的春节、中秋节收受叶某好处费合共人民币</w:t>
      </w:r>
      <w:r>
        <w:rPr>
          <w:rFonts w:hint="eastAsia"/>
          <w:sz w:val="30"/>
          <w:szCs w:val="30"/>
        </w:rPr>
        <w:t>18000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月，收受叶某送给的好处费合共人民币</w:t>
      </w:r>
      <w:r>
        <w:rPr>
          <w:rFonts w:hint="eastAsia"/>
          <w:sz w:val="30"/>
          <w:szCs w:val="30"/>
        </w:rPr>
        <w:t>61300</w:t>
      </w:r>
      <w:r>
        <w:rPr>
          <w:rFonts w:hint="eastAsia"/>
          <w:sz w:val="30"/>
          <w:szCs w:val="30"/>
        </w:rPr>
        <w:t>元。被告人刘忠将收受的好处费用于日常生活花去。案发后，被告人刘忠退出赃款人民币</w:t>
      </w:r>
      <w:r>
        <w:rPr>
          <w:rFonts w:hint="eastAsia"/>
          <w:sz w:val="30"/>
          <w:szCs w:val="30"/>
        </w:rPr>
        <w:t>79300</w:t>
      </w:r>
      <w:r>
        <w:rPr>
          <w:rFonts w:hint="eastAsia"/>
          <w:sz w:val="30"/>
          <w:szCs w:val="30"/>
        </w:rPr>
        <w:t>元。</w:t>
      </w:r>
    </w:p>
    <w:p w14:paraId="645E1037" w14:textId="77777777" w:rsidR="00633150" w:rsidRDefault="00633150">
      <w:pPr>
        <w:spacing w:line="500" w:lineRule="atLeast"/>
        <w:ind w:firstLine="600"/>
        <w:divId w:val="568464940"/>
        <w:rPr>
          <w:rFonts w:hint="eastAsia"/>
          <w:sz w:val="30"/>
          <w:szCs w:val="30"/>
        </w:rPr>
      </w:pPr>
      <w:r>
        <w:rPr>
          <w:rFonts w:hint="eastAsia"/>
          <w:sz w:val="30"/>
          <w:szCs w:val="30"/>
        </w:rPr>
        <w:lastRenderedPageBreak/>
        <w:t>另查明，在本案庭审结束后，被告人刘忠交纳了</w:t>
      </w:r>
      <w:r>
        <w:rPr>
          <w:rFonts w:hint="eastAsia"/>
          <w:sz w:val="30"/>
          <w:szCs w:val="30"/>
        </w:rPr>
        <w:t>10</w:t>
      </w:r>
      <w:r>
        <w:rPr>
          <w:rFonts w:hint="eastAsia"/>
          <w:sz w:val="30"/>
          <w:szCs w:val="30"/>
        </w:rPr>
        <w:t>万元罚金。</w:t>
      </w:r>
    </w:p>
    <w:p w14:paraId="07A0EFB1" w14:textId="77777777" w:rsidR="00633150" w:rsidRDefault="00633150">
      <w:pPr>
        <w:spacing w:line="500" w:lineRule="atLeast"/>
        <w:ind w:firstLine="600"/>
        <w:divId w:val="473841462"/>
        <w:rPr>
          <w:rFonts w:hint="eastAsia"/>
          <w:sz w:val="30"/>
          <w:szCs w:val="30"/>
        </w:rPr>
      </w:pPr>
      <w:r>
        <w:rPr>
          <w:rFonts w:hint="eastAsia"/>
          <w:sz w:val="30"/>
          <w:szCs w:val="30"/>
        </w:rPr>
        <w:t>上述事实，被告人刘忠在开庭审理过程中亦无异议，并有相关书证、证人叶某、</w:t>
      </w:r>
      <w:r>
        <w:rPr>
          <w:rFonts w:hint="eastAsia"/>
          <w:sz w:val="30"/>
          <w:szCs w:val="30"/>
        </w:rPr>
        <w:t>X</w:t>
      </w:r>
      <w:r>
        <w:rPr>
          <w:rFonts w:hint="eastAsia"/>
          <w:sz w:val="30"/>
          <w:szCs w:val="30"/>
        </w:rPr>
        <w:t>某的证言等证据所证实，足以认定。</w:t>
      </w:r>
    </w:p>
    <w:p w14:paraId="44180762" w14:textId="77777777" w:rsidR="00633150" w:rsidRDefault="00633150">
      <w:pPr>
        <w:spacing w:line="500" w:lineRule="atLeast"/>
        <w:ind w:firstLine="600"/>
        <w:divId w:val="223684198"/>
        <w:rPr>
          <w:rFonts w:hint="eastAsia"/>
          <w:sz w:val="30"/>
          <w:szCs w:val="30"/>
        </w:rPr>
      </w:pPr>
      <w:r>
        <w:rPr>
          <w:rFonts w:hint="eastAsia"/>
          <w:sz w:val="30"/>
          <w:szCs w:val="30"/>
        </w:rPr>
        <w:t>本院认为，被告人刘忠无视国家法律，身为国家工作人员，利用职务上的便利，非法收受他人财物，数额较大，其行为已构成受贿罪。公诉机关指控被告人犯罪事实清楚，证据确实、充分，指控的罪名成立。鉴于被告人刘忠犯罪后能自首，退清了全部赃款，并主动交纳罚金十万元，可从轻处罚并适用缓刑。公诉机关建议判处被告人刘忠有期徒刑六个月至一年，并处罚金的量刑建议恰当，本院予以采纳。综合被告人的犯罪事实及情节，经本院审判委员会决定，依照《中华人民共和国刑法》第三百八十五条、第六十七条第一款、第五十二条、第七十二条、第七十三条、第六十四条，《最高人民法院最高人民检察院关于办理贪污贿赂刑事案件适用法律若干问题的解释》第一条之规定，判决如下：</w:t>
      </w:r>
    </w:p>
    <w:p w14:paraId="68E00946" w14:textId="77777777" w:rsidR="00633150" w:rsidRDefault="00633150">
      <w:pPr>
        <w:spacing w:line="500" w:lineRule="atLeast"/>
        <w:ind w:firstLine="600"/>
        <w:divId w:val="468014291"/>
        <w:rPr>
          <w:rFonts w:hint="eastAsia"/>
          <w:sz w:val="30"/>
          <w:szCs w:val="30"/>
        </w:rPr>
      </w:pPr>
      <w:r>
        <w:rPr>
          <w:rFonts w:hint="eastAsia"/>
          <w:sz w:val="30"/>
          <w:szCs w:val="30"/>
        </w:rPr>
        <w:t>一、被告人刘忠犯受贿罪，判处有期徒刑六个月，缓刑一年，并处罚金人民币十万元。</w:t>
      </w:r>
    </w:p>
    <w:p w14:paraId="75D0B7FD" w14:textId="77777777" w:rsidR="00633150" w:rsidRDefault="00633150">
      <w:pPr>
        <w:spacing w:line="500" w:lineRule="atLeast"/>
        <w:ind w:firstLine="600"/>
        <w:divId w:val="855844215"/>
        <w:rPr>
          <w:rFonts w:hint="eastAsia"/>
          <w:sz w:val="30"/>
          <w:szCs w:val="30"/>
        </w:rPr>
      </w:pPr>
      <w:r>
        <w:rPr>
          <w:rFonts w:hint="eastAsia"/>
          <w:sz w:val="30"/>
          <w:szCs w:val="30"/>
        </w:rPr>
        <w:t>（缓刑考验期自判决确定之日起算。罚金已交纳完毕）。</w:t>
      </w:r>
    </w:p>
    <w:p w14:paraId="632F64E3" w14:textId="77777777" w:rsidR="00633150" w:rsidRDefault="00633150">
      <w:pPr>
        <w:spacing w:line="500" w:lineRule="atLeast"/>
        <w:ind w:firstLine="600"/>
        <w:divId w:val="1585456729"/>
        <w:rPr>
          <w:rFonts w:hint="eastAsia"/>
          <w:sz w:val="30"/>
          <w:szCs w:val="30"/>
        </w:rPr>
      </w:pPr>
      <w:r>
        <w:rPr>
          <w:rFonts w:hint="eastAsia"/>
          <w:sz w:val="30"/>
          <w:szCs w:val="30"/>
        </w:rPr>
        <w:t>二、扣押在案的赃款人民币</w:t>
      </w:r>
      <w:r>
        <w:rPr>
          <w:rFonts w:hint="eastAsia"/>
          <w:sz w:val="30"/>
          <w:szCs w:val="30"/>
        </w:rPr>
        <w:t>79300</w:t>
      </w:r>
      <w:r>
        <w:rPr>
          <w:rFonts w:hint="eastAsia"/>
          <w:sz w:val="30"/>
          <w:szCs w:val="30"/>
        </w:rPr>
        <w:t>元予以没收，上缴国库（由恩平市人民检察院办理相关手续）。</w:t>
      </w:r>
    </w:p>
    <w:p w14:paraId="2C3E3B99" w14:textId="77777777" w:rsidR="00633150" w:rsidRDefault="00633150">
      <w:pPr>
        <w:spacing w:line="500" w:lineRule="atLeast"/>
        <w:ind w:firstLine="600"/>
        <w:divId w:val="938607266"/>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6A811BF8" w14:textId="77777777" w:rsidR="00633150" w:rsidRDefault="00633150">
      <w:pPr>
        <w:spacing w:line="500" w:lineRule="atLeast"/>
        <w:jc w:val="right"/>
        <w:divId w:val="196771467"/>
        <w:rPr>
          <w:rFonts w:hint="eastAsia"/>
          <w:sz w:val="30"/>
          <w:szCs w:val="30"/>
        </w:rPr>
      </w:pPr>
      <w:r>
        <w:rPr>
          <w:rFonts w:hint="eastAsia"/>
          <w:sz w:val="30"/>
          <w:szCs w:val="30"/>
        </w:rPr>
        <w:t>审　判　长　　梁维新</w:t>
      </w:r>
    </w:p>
    <w:p w14:paraId="761AEC8E" w14:textId="77777777" w:rsidR="00633150" w:rsidRDefault="00633150">
      <w:pPr>
        <w:spacing w:line="500" w:lineRule="atLeast"/>
        <w:jc w:val="right"/>
        <w:divId w:val="1534149635"/>
        <w:rPr>
          <w:rFonts w:hint="eastAsia"/>
          <w:sz w:val="30"/>
          <w:szCs w:val="30"/>
        </w:rPr>
      </w:pPr>
      <w:r>
        <w:rPr>
          <w:rFonts w:hint="eastAsia"/>
          <w:sz w:val="30"/>
          <w:szCs w:val="30"/>
        </w:rPr>
        <w:t>审　判　员　　吴定昂</w:t>
      </w:r>
    </w:p>
    <w:p w14:paraId="01F20045" w14:textId="77777777" w:rsidR="00633150" w:rsidRDefault="00633150">
      <w:pPr>
        <w:spacing w:line="500" w:lineRule="atLeast"/>
        <w:jc w:val="right"/>
        <w:divId w:val="1153259737"/>
        <w:rPr>
          <w:rFonts w:hint="eastAsia"/>
          <w:sz w:val="30"/>
          <w:szCs w:val="30"/>
        </w:rPr>
      </w:pPr>
      <w:r>
        <w:rPr>
          <w:rFonts w:hint="eastAsia"/>
          <w:sz w:val="30"/>
          <w:szCs w:val="30"/>
        </w:rPr>
        <w:t>人民陪审员　　薛小春</w:t>
      </w:r>
    </w:p>
    <w:p w14:paraId="3C011422" w14:textId="77777777" w:rsidR="00633150" w:rsidRDefault="00633150">
      <w:pPr>
        <w:spacing w:line="500" w:lineRule="atLeast"/>
        <w:jc w:val="right"/>
        <w:divId w:val="381564943"/>
        <w:rPr>
          <w:rFonts w:hint="eastAsia"/>
          <w:sz w:val="30"/>
          <w:szCs w:val="30"/>
        </w:rPr>
      </w:pPr>
      <w:r>
        <w:rPr>
          <w:rFonts w:hint="eastAsia"/>
          <w:sz w:val="30"/>
          <w:szCs w:val="30"/>
        </w:rPr>
        <w:t>二〇一七年十二月二十六日</w:t>
      </w:r>
    </w:p>
    <w:p w14:paraId="106E379F" w14:textId="77777777" w:rsidR="00633150" w:rsidRDefault="00633150">
      <w:pPr>
        <w:spacing w:line="500" w:lineRule="atLeast"/>
        <w:ind w:firstLine="600"/>
        <w:divId w:val="1020666320"/>
        <w:rPr>
          <w:rFonts w:hint="eastAsia"/>
          <w:sz w:val="30"/>
          <w:szCs w:val="30"/>
        </w:rPr>
      </w:pPr>
      <w:r>
        <w:rPr>
          <w:rFonts w:hint="eastAsia"/>
          <w:sz w:val="30"/>
          <w:szCs w:val="30"/>
        </w:rPr>
        <w:t>法官助理梁树新</w:t>
      </w:r>
    </w:p>
    <w:p w14:paraId="6F587C04" w14:textId="77777777" w:rsidR="00633150" w:rsidRDefault="00633150">
      <w:pPr>
        <w:spacing w:line="500" w:lineRule="atLeast"/>
        <w:ind w:firstLine="600"/>
        <w:divId w:val="1075593411"/>
        <w:rPr>
          <w:rFonts w:hint="eastAsia"/>
          <w:sz w:val="30"/>
          <w:szCs w:val="30"/>
        </w:rPr>
      </w:pPr>
      <w:r>
        <w:rPr>
          <w:rFonts w:hint="eastAsia"/>
          <w:sz w:val="30"/>
          <w:szCs w:val="30"/>
        </w:rPr>
        <w:t>书记员郑剑云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0DAC0" w14:textId="77777777" w:rsidR="00633150" w:rsidRDefault="00633150" w:rsidP="00633150">
      <w:pPr>
        <w:rPr>
          <w:rFonts w:hint="eastAsia"/>
        </w:rPr>
      </w:pPr>
      <w:r>
        <w:separator/>
      </w:r>
    </w:p>
  </w:endnote>
  <w:endnote w:type="continuationSeparator" w:id="0">
    <w:p w14:paraId="61C64397" w14:textId="77777777" w:rsidR="00633150" w:rsidRDefault="00633150" w:rsidP="006331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882EB" w14:textId="77777777" w:rsidR="00633150" w:rsidRDefault="00633150" w:rsidP="00633150">
      <w:pPr>
        <w:rPr>
          <w:rFonts w:hint="eastAsia"/>
        </w:rPr>
      </w:pPr>
      <w:r>
        <w:separator/>
      </w:r>
    </w:p>
  </w:footnote>
  <w:footnote w:type="continuationSeparator" w:id="0">
    <w:p w14:paraId="0A3DC3C4" w14:textId="77777777" w:rsidR="00633150" w:rsidRDefault="00633150" w:rsidP="006331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3150"/>
    <w:rsid w:val="00633150"/>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175597"/>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3150"/>
    <w:pPr>
      <w:tabs>
        <w:tab w:val="center" w:pos="4153"/>
        <w:tab w:val="right" w:pos="8306"/>
      </w:tabs>
      <w:snapToGrid w:val="0"/>
      <w:jc w:val="center"/>
    </w:pPr>
    <w:rPr>
      <w:sz w:val="18"/>
      <w:szCs w:val="18"/>
    </w:rPr>
  </w:style>
  <w:style w:type="character" w:customStyle="1" w:styleId="a4">
    <w:name w:val="页眉 字符"/>
    <w:basedOn w:val="a0"/>
    <w:link w:val="a3"/>
    <w:uiPriority w:val="99"/>
    <w:rsid w:val="00633150"/>
    <w:rPr>
      <w:rFonts w:ascii="宋体" w:eastAsia="宋体" w:hAnsi="宋体" w:cs="宋体"/>
      <w:sz w:val="18"/>
      <w:szCs w:val="18"/>
    </w:rPr>
  </w:style>
  <w:style w:type="paragraph" w:styleId="a5">
    <w:name w:val="footer"/>
    <w:basedOn w:val="a"/>
    <w:link w:val="a6"/>
    <w:uiPriority w:val="99"/>
    <w:unhideWhenUsed/>
    <w:rsid w:val="00633150"/>
    <w:pPr>
      <w:tabs>
        <w:tab w:val="center" w:pos="4153"/>
        <w:tab w:val="right" w:pos="8306"/>
      </w:tabs>
      <w:snapToGrid w:val="0"/>
    </w:pPr>
    <w:rPr>
      <w:sz w:val="18"/>
      <w:szCs w:val="18"/>
    </w:rPr>
  </w:style>
  <w:style w:type="character" w:customStyle="1" w:styleId="a6">
    <w:name w:val="页脚 字符"/>
    <w:basedOn w:val="a0"/>
    <w:link w:val="a5"/>
    <w:uiPriority w:val="99"/>
    <w:rsid w:val="006331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15436">
      <w:marLeft w:val="0"/>
      <w:marRight w:val="0"/>
      <w:marTop w:val="10"/>
      <w:marBottom w:val="10"/>
      <w:divBdr>
        <w:top w:val="none" w:sz="0" w:space="0" w:color="auto"/>
        <w:left w:val="none" w:sz="0" w:space="0" w:color="auto"/>
        <w:bottom w:val="none" w:sz="0" w:space="0" w:color="auto"/>
        <w:right w:val="none" w:sz="0" w:space="0" w:color="auto"/>
      </w:divBdr>
    </w:div>
    <w:div w:id="196771467">
      <w:marLeft w:val="0"/>
      <w:marRight w:val="720"/>
      <w:marTop w:val="10"/>
      <w:marBottom w:val="10"/>
      <w:divBdr>
        <w:top w:val="none" w:sz="0" w:space="0" w:color="auto"/>
        <w:left w:val="none" w:sz="0" w:space="0" w:color="auto"/>
        <w:bottom w:val="none" w:sz="0" w:space="0" w:color="auto"/>
        <w:right w:val="none" w:sz="0" w:space="0" w:color="auto"/>
      </w:divBdr>
    </w:div>
    <w:div w:id="223684198">
      <w:marLeft w:val="0"/>
      <w:marRight w:val="0"/>
      <w:marTop w:val="10"/>
      <w:marBottom w:val="10"/>
      <w:divBdr>
        <w:top w:val="none" w:sz="0" w:space="0" w:color="auto"/>
        <w:left w:val="none" w:sz="0" w:space="0" w:color="auto"/>
        <w:bottom w:val="none" w:sz="0" w:space="0" w:color="auto"/>
        <w:right w:val="none" w:sz="0" w:space="0" w:color="auto"/>
      </w:divBdr>
    </w:div>
    <w:div w:id="381564943">
      <w:marLeft w:val="0"/>
      <w:marRight w:val="720"/>
      <w:marTop w:val="10"/>
      <w:marBottom w:val="10"/>
      <w:divBdr>
        <w:top w:val="none" w:sz="0" w:space="0" w:color="auto"/>
        <w:left w:val="none" w:sz="0" w:space="0" w:color="auto"/>
        <w:bottom w:val="none" w:sz="0" w:space="0" w:color="auto"/>
        <w:right w:val="none" w:sz="0" w:space="0" w:color="auto"/>
      </w:divBdr>
    </w:div>
    <w:div w:id="468014291">
      <w:marLeft w:val="0"/>
      <w:marRight w:val="0"/>
      <w:marTop w:val="10"/>
      <w:marBottom w:val="10"/>
      <w:divBdr>
        <w:top w:val="none" w:sz="0" w:space="0" w:color="auto"/>
        <w:left w:val="none" w:sz="0" w:space="0" w:color="auto"/>
        <w:bottom w:val="none" w:sz="0" w:space="0" w:color="auto"/>
        <w:right w:val="none" w:sz="0" w:space="0" w:color="auto"/>
      </w:divBdr>
    </w:div>
    <w:div w:id="473841462">
      <w:marLeft w:val="0"/>
      <w:marRight w:val="0"/>
      <w:marTop w:val="10"/>
      <w:marBottom w:val="10"/>
      <w:divBdr>
        <w:top w:val="none" w:sz="0" w:space="0" w:color="auto"/>
        <w:left w:val="none" w:sz="0" w:space="0" w:color="auto"/>
        <w:bottom w:val="none" w:sz="0" w:space="0" w:color="auto"/>
        <w:right w:val="none" w:sz="0" w:space="0" w:color="auto"/>
      </w:divBdr>
    </w:div>
    <w:div w:id="568464940">
      <w:marLeft w:val="0"/>
      <w:marRight w:val="0"/>
      <w:marTop w:val="10"/>
      <w:marBottom w:val="10"/>
      <w:divBdr>
        <w:top w:val="none" w:sz="0" w:space="0" w:color="auto"/>
        <w:left w:val="none" w:sz="0" w:space="0" w:color="auto"/>
        <w:bottom w:val="none" w:sz="0" w:space="0" w:color="auto"/>
        <w:right w:val="none" w:sz="0" w:space="0" w:color="auto"/>
      </w:divBdr>
    </w:div>
    <w:div w:id="855844215">
      <w:marLeft w:val="0"/>
      <w:marRight w:val="0"/>
      <w:marTop w:val="10"/>
      <w:marBottom w:val="10"/>
      <w:divBdr>
        <w:top w:val="none" w:sz="0" w:space="0" w:color="auto"/>
        <w:left w:val="none" w:sz="0" w:space="0" w:color="auto"/>
        <w:bottom w:val="none" w:sz="0" w:space="0" w:color="auto"/>
        <w:right w:val="none" w:sz="0" w:space="0" w:color="auto"/>
      </w:divBdr>
    </w:div>
    <w:div w:id="898783310">
      <w:marLeft w:val="0"/>
      <w:marRight w:val="0"/>
      <w:marTop w:val="10"/>
      <w:marBottom w:val="10"/>
      <w:divBdr>
        <w:top w:val="none" w:sz="0" w:space="0" w:color="auto"/>
        <w:left w:val="none" w:sz="0" w:space="0" w:color="auto"/>
        <w:bottom w:val="none" w:sz="0" w:space="0" w:color="auto"/>
        <w:right w:val="none" w:sz="0" w:space="0" w:color="auto"/>
      </w:divBdr>
    </w:div>
    <w:div w:id="938607266">
      <w:marLeft w:val="0"/>
      <w:marRight w:val="0"/>
      <w:marTop w:val="10"/>
      <w:marBottom w:val="10"/>
      <w:divBdr>
        <w:top w:val="none" w:sz="0" w:space="0" w:color="auto"/>
        <w:left w:val="none" w:sz="0" w:space="0" w:color="auto"/>
        <w:bottom w:val="none" w:sz="0" w:space="0" w:color="auto"/>
        <w:right w:val="none" w:sz="0" w:space="0" w:color="auto"/>
      </w:divBdr>
    </w:div>
    <w:div w:id="1020666320">
      <w:marLeft w:val="0"/>
      <w:marRight w:val="0"/>
      <w:marTop w:val="10"/>
      <w:marBottom w:val="10"/>
      <w:divBdr>
        <w:top w:val="none" w:sz="0" w:space="0" w:color="auto"/>
        <w:left w:val="none" w:sz="0" w:space="0" w:color="auto"/>
        <w:bottom w:val="none" w:sz="0" w:space="0" w:color="auto"/>
        <w:right w:val="none" w:sz="0" w:space="0" w:color="auto"/>
      </w:divBdr>
    </w:div>
    <w:div w:id="1075593411">
      <w:marLeft w:val="0"/>
      <w:marRight w:val="0"/>
      <w:marTop w:val="10"/>
      <w:marBottom w:val="10"/>
      <w:divBdr>
        <w:top w:val="none" w:sz="0" w:space="0" w:color="auto"/>
        <w:left w:val="none" w:sz="0" w:space="0" w:color="auto"/>
        <w:bottom w:val="none" w:sz="0" w:space="0" w:color="auto"/>
        <w:right w:val="none" w:sz="0" w:space="0" w:color="auto"/>
      </w:divBdr>
    </w:div>
    <w:div w:id="1153259737">
      <w:marLeft w:val="0"/>
      <w:marRight w:val="720"/>
      <w:marTop w:val="10"/>
      <w:marBottom w:val="10"/>
      <w:divBdr>
        <w:top w:val="none" w:sz="0" w:space="0" w:color="auto"/>
        <w:left w:val="none" w:sz="0" w:space="0" w:color="auto"/>
        <w:bottom w:val="none" w:sz="0" w:space="0" w:color="auto"/>
        <w:right w:val="none" w:sz="0" w:space="0" w:color="auto"/>
      </w:divBdr>
    </w:div>
    <w:div w:id="1156847098">
      <w:marLeft w:val="0"/>
      <w:marRight w:val="0"/>
      <w:marTop w:val="10"/>
      <w:marBottom w:val="10"/>
      <w:divBdr>
        <w:top w:val="none" w:sz="0" w:space="0" w:color="auto"/>
        <w:left w:val="none" w:sz="0" w:space="0" w:color="auto"/>
        <w:bottom w:val="none" w:sz="0" w:space="0" w:color="auto"/>
        <w:right w:val="none" w:sz="0" w:space="0" w:color="auto"/>
      </w:divBdr>
    </w:div>
    <w:div w:id="1248730727">
      <w:marLeft w:val="0"/>
      <w:marRight w:val="0"/>
      <w:marTop w:val="10"/>
      <w:marBottom w:val="10"/>
      <w:divBdr>
        <w:top w:val="none" w:sz="0" w:space="0" w:color="auto"/>
        <w:left w:val="none" w:sz="0" w:space="0" w:color="auto"/>
        <w:bottom w:val="none" w:sz="0" w:space="0" w:color="auto"/>
        <w:right w:val="none" w:sz="0" w:space="0" w:color="auto"/>
      </w:divBdr>
    </w:div>
    <w:div w:id="1275750925">
      <w:marLeft w:val="0"/>
      <w:marRight w:val="0"/>
      <w:marTop w:val="10"/>
      <w:marBottom w:val="10"/>
      <w:divBdr>
        <w:top w:val="none" w:sz="0" w:space="0" w:color="auto"/>
        <w:left w:val="none" w:sz="0" w:space="0" w:color="auto"/>
        <w:bottom w:val="none" w:sz="0" w:space="0" w:color="auto"/>
        <w:right w:val="none" w:sz="0" w:space="0" w:color="auto"/>
      </w:divBdr>
    </w:div>
    <w:div w:id="1348673078">
      <w:marLeft w:val="0"/>
      <w:marRight w:val="0"/>
      <w:marTop w:val="10"/>
      <w:marBottom w:val="10"/>
      <w:divBdr>
        <w:top w:val="none" w:sz="0" w:space="0" w:color="auto"/>
        <w:left w:val="none" w:sz="0" w:space="0" w:color="auto"/>
        <w:bottom w:val="none" w:sz="0" w:space="0" w:color="auto"/>
        <w:right w:val="none" w:sz="0" w:space="0" w:color="auto"/>
      </w:divBdr>
    </w:div>
    <w:div w:id="1534149635">
      <w:marLeft w:val="0"/>
      <w:marRight w:val="720"/>
      <w:marTop w:val="10"/>
      <w:marBottom w:val="10"/>
      <w:divBdr>
        <w:top w:val="none" w:sz="0" w:space="0" w:color="auto"/>
        <w:left w:val="none" w:sz="0" w:space="0" w:color="auto"/>
        <w:bottom w:val="none" w:sz="0" w:space="0" w:color="auto"/>
        <w:right w:val="none" w:sz="0" w:space="0" w:color="auto"/>
      </w:divBdr>
    </w:div>
    <w:div w:id="1585456729">
      <w:marLeft w:val="0"/>
      <w:marRight w:val="0"/>
      <w:marTop w:val="10"/>
      <w:marBottom w:val="10"/>
      <w:divBdr>
        <w:top w:val="none" w:sz="0" w:space="0" w:color="auto"/>
        <w:left w:val="none" w:sz="0" w:space="0" w:color="auto"/>
        <w:bottom w:val="none" w:sz="0" w:space="0" w:color="auto"/>
        <w:right w:val="none" w:sz="0" w:space="0" w:color="auto"/>
      </w:divBdr>
    </w:div>
    <w:div w:id="16888694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186</Words>
  <Characters>1064</Characters>
  <Application>Microsoft Office Word</Application>
  <DocSecurity>0</DocSecurity>
  <Lines>8</Lines>
  <Paragraphs>2</Paragraphs>
  <ScaleCrop>false</ScaleCrop>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