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4057E" w14:textId="77777777" w:rsidR="002C4A90" w:rsidRDefault="002C4A90">
      <w:pPr>
        <w:spacing w:line="500" w:lineRule="atLeast"/>
        <w:jc w:val="center"/>
        <w:divId w:val="694887015"/>
        <w:rPr>
          <w:rFonts w:ascii="黑体" w:eastAsia="黑体" w:hAnsi="黑体"/>
          <w:sz w:val="36"/>
          <w:szCs w:val="36"/>
        </w:rPr>
      </w:pPr>
      <w:r>
        <w:rPr>
          <w:rFonts w:ascii="黑体" w:eastAsia="黑体" w:hAnsi="黑体" w:hint="eastAsia"/>
          <w:sz w:val="36"/>
          <w:szCs w:val="36"/>
        </w:rPr>
        <w:t>广东省深圳市中级人民法院</w:t>
      </w:r>
    </w:p>
    <w:p w14:paraId="37736C3F" w14:textId="77777777" w:rsidR="002C4A90" w:rsidRDefault="002C4A90">
      <w:pPr>
        <w:spacing w:line="500" w:lineRule="atLeast"/>
        <w:jc w:val="center"/>
        <w:divId w:val="12553624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20C6C93" w14:textId="77777777" w:rsidR="002C4A90" w:rsidRDefault="002C4A90">
      <w:pPr>
        <w:spacing w:line="500" w:lineRule="atLeast"/>
        <w:jc w:val="right"/>
        <w:divId w:val="101365177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刑终</w:t>
      </w:r>
      <w:r>
        <w:rPr>
          <w:rFonts w:hint="eastAsia"/>
          <w:sz w:val="30"/>
          <w:szCs w:val="30"/>
        </w:rPr>
        <w:t>1465</w:t>
      </w:r>
      <w:r>
        <w:rPr>
          <w:rFonts w:hint="eastAsia"/>
          <w:sz w:val="30"/>
          <w:szCs w:val="30"/>
        </w:rPr>
        <w:t>号</w:t>
      </w:r>
    </w:p>
    <w:p w14:paraId="11AE2C61" w14:textId="77777777" w:rsidR="002C4A90" w:rsidRDefault="002C4A90">
      <w:pPr>
        <w:spacing w:line="500" w:lineRule="atLeast"/>
        <w:ind w:firstLine="600"/>
        <w:divId w:val="1638492999"/>
        <w:rPr>
          <w:rFonts w:hint="eastAsia"/>
          <w:sz w:val="30"/>
          <w:szCs w:val="30"/>
        </w:rPr>
      </w:pPr>
      <w:r>
        <w:rPr>
          <w:rFonts w:hint="eastAsia"/>
          <w:sz w:val="30"/>
          <w:szCs w:val="30"/>
        </w:rPr>
        <w:t>原公诉机关深圳市罗湖区人民检察院。</w:t>
      </w:r>
    </w:p>
    <w:p w14:paraId="61E94B12" w14:textId="77777777" w:rsidR="002C4A90" w:rsidRDefault="002C4A90">
      <w:pPr>
        <w:spacing w:line="500" w:lineRule="atLeast"/>
        <w:ind w:firstLine="600"/>
        <w:divId w:val="454759040"/>
        <w:rPr>
          <w:rFonts w:hint="eastAsia"/>
          <w:sz w:val="30"/>
          <w:szCs w:val="30"/>
        </w:rPr>
      </w:pPr>
      <w:r>
        <w:rPr>
          <w:rFonts w:hint="eastAsia"/>
          <w:sz w:val="30"/>
          <w:szCs w:val="30"/>
        </w:rPr>
        <w:t>上诉人（原审被告人）刘某甲，男。因涉嫌犯受贿罪于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日被逮捕。现羁押于深圳市罗湖区看守所。</w:t>
      </w:r>
    </w:p>
    <w:p w14:paraId="4DF1D678" w14:textId="77777777" w:rsidR="002C4A90" w:rsidRDefault="002C4A90">
      <w:pPr>
        <w:spacing w:line="500" w:lineRule="atLeast"/>
        <w:ind w:firstLine="600"/>
        <w:divId w:val="997997023"/>
        <w:rPr>
          <w:rFonts w:hint="eastAsia"/>
          <w:sz w:val="30"/>
          <w:szCs w:val="30"/>
        </w:rPr>
      </w:pPr>
      <w:r>
        <w:rPr>
          <w:rFonts w:hint="eastAsia"/>
          <w:sz w:val="30"/>
          <w:szCs w:val="30"/>
        </w:rPr>
        <w:t>辩护人李某东，广州××律师事务所律师。</w:t>
      </w:r>
    </w:p>
    <w:p w14:paraId="51BD86C5" w14:textId="77777777" w:rsidR="002C4A90" w:rsidRDefault="002C4A90">
      <w:pPr>
        <w:spacing w:line="500" w:lineRule="atLeast"/>
        <w:ind w:firstLine="600"/>
        <w:divId w:val="920405817"/>
        <w:rPr>
          <w:rFonts w:hint="eastAsia"/>
          <w:sz w:val="30"/>
          <w:szCs w:val="30"/>
        </w:rPr>
      </w:pPr>
      <w:r>
        <w:rPr>
          <w:rFonts w:hint="eastAsia"/>
          <w:sz w:val="30"/>
          <w:szCs w:val="30"/>
        </w:rPr>
        <w:t>辩护人杨某梅，广东××律师事务所律师。</w:t>
      </w:r>
    </w:p>
    <w:p w14:paraId="6EE810D9" w14:textId="77777777" w:rsidR="002C4A90" w:rsidRDefault="002C4A90">
      <w:pPr>
        <w:spacing w:line="500" w:lineRule="atLeast"/>
        <w:ind w:firstLine="600"/>
        <w:divId w:val="1993217067"/>
        <w:rPr>
          <w:rFonts w:hint="eastAsia"/>
          <w:sz w:val="30"/>
          <w:szCs w:val="30"/>
        </w:rPr>
      </w:pPr>
      <w:r>
        <w:rPr>
          <w:rFonts w:hint="eastAsia"/>
          <w:sz w:val="30"/>
          <w:szCs w:val="30"/>
        </w:rPr>
        <w:t>深圳市罗湖区人民法院审理深圳市罗湖区人民检察院指控原审被告人刘某甲涉嫌犯受贿罪一案，于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559</w:t>
      </w:r>
      <w:r>
        <w:rPr>
          <w:rFonts w:hint="eastAsia"/>
          <w:sz w:val="30"/>
          <w:szCs w:val="30"/>
        </w:rPr>
        <w:t>号刑事判决。宣判后，原审被告人刘某甲不服，提出上诉。本院依法组成合议庭，经过阅卷，讯问上诉人，听取辩护人的意见，认为事实清楚，决定不开庭审理。现已审理终结。</w:t>
      </w:r>
    </w:p>
    <w:p w14:paraId="57DB5A81" w14:textId="77777777" w:rsidR="002C4A90" w:rsidRDefault="002C4A90">
      <w:pPr>
        <w:spacing w:line="500" w:lineRule="atLeast"/>
        <w:ind w:firstLine="600"/>
        <w:divId w:val="828981101"/>
        <w:rPr>
          <w:rFonts w:hint="eastAsia"/>
          <w:sz w:val="30"/>
          <w:szCs w:val="30"/>
        </w:rPr>
      </w:pPr>
      <w:r>
        <w:rPr>
          <w:rFonts w:hint="eastAsia"/>
          <w:sz w:val="30"/>
          <w:szCs w:val="30"/>
        </w:rPr>
        <w:t>原判认定：</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被告人刘某甲在担任××有限公司北京分公司总经理期间，利用负责该公司全面工作的职务便利，在项目工程款的结算和支付方面，为他人谋取不正当利益，先后收受请托人潘某、刘某乙、叶某（均另案处理）的贿赂共计人民币</w:t>
      </w:r>
      <w:r>
        <w:rPr>
          <w:rFonts w:hint="eastAsia"/>
          <w:sz w:val="30"/>
          <w:szCs w:val="30"/>
        </w:rPr>
        <w:t>105</w:t>
      </w:r>
      <w:r>
        <w:rPr>
          <w:rFonts w:hint="eastAsia"/>
          <w:sz w:val="30"/>
          <w:szCs w:val="30"/>
        </w:rPr>
        <w:t>万元。</w:t>
      </w:r>
    </w:p>
    <w:p w14:paraId="152BE281" w14:textId="77777777" w:rsidR="002C4A90" w:rsidRDefault="002C4A90">
      <w:pPr>
        <w:spacing w:line="500" w:lineRule="atLeast"/>
        <w:ind w:firstLine="600"/>
        <w:divId w:val="1582375332"/>
        <w:rPr>
          <w:rFonts w:hint="eastAsia"/>
          <w:sz w:val="30"/>
          <w:szCs w:val="30"/>
        </w:rPr>
      </w:pPr>
      <w:r>
        <w:rPr>
          <w:rFonts w:hint="eastAsia"/>
          <w:sz w:val="30"/>
          <w:szCs w:val="30"/>
        </w:rPr>
        <w:t>原判据以认定的证据有：</w:t>
      </w:r>
      <w:r>
        <w:rPr>
          <w:rFonts w:hint="eastAsia"/>
          <w:sz w:val="30"/>
          <w:szCs w:val="30"/>
        </w:rPr>
        <w:t>1</w:t>
      </w:r>
      <w:r>
        <w:rPr>
          <w:rFonts w:hint="eastAsia"/>
          <w:sz w:val="30"/>
          <w:szCs w:val="30"/>
        </w:rPr>
        <w:t>、书证：立案决定书、询问通知书、扣押清单、破案经过、身份材料、薪酬调整报告表、人员流动联系函、岗位职责说明、涉案公司注册资料、批复、情况说明、涉案合同材料、深圳市罗湖区××街道××社区工作站出具的证明、任职材料、有关××有限公司的文件、会议纪要等；</w:t>
      </w:r>
      <w:r>
        <w:rPr>
          <w:rFonts w:hint="eastAsia"/>
          <w:sz w:val="30"/>
          <w:szCs w:val="30"/>
        </w:rPr>
        <w:t>2</w:t>
      </w:r>
      <w:r>
        <w:rPr>
          <w:rFonts w:hint="eastAsia"/>
          <w:sz w:val="30"/>
          <w:szCs w:val="30"/>
        </w:rPr>
        <w:t>、证人证言：证人潘某、刘某乙、叶某的证言；</w:t>
      </w:r>
      <w:r>
        <w:rPr>
          <w:rFonts w:hint="eastAsia"/>
          <w:sz w:val="30"/>
          <w:szCs w:val="30"/>
        </w:rPr>
        <w:t>3</w:t>
      </w:r>
      <w:r>
        <w:rPr>
          <w:rFonts w:hint="eastAsia"/>
          <w:sz w:val="30"/>
          <w:szCs w:val="30"/>
        </w:rPr>
        <w:t>、被告人供述与辩解：被告人刘某甲对自己收受他人好处供认不讳。</w:t>
      </w:r>
    </w:p>
    <w:p w14:paraId="4F9D27F5" w14:textId="77777777" w:rsidR="002C4A90" w:rsidRDefault="002C4A90">
      <w:pPr>
        <w:spacing w:line="500" w:lineRule="atLeast"/>
        <w:ind w:firstLine="600"/>
        <w:divId w:val="518201207"/>
        <w:rPr>
          <w:rFonts w:hint="eastAsia"/>
          <w:sz w:val="30"/>
          <w:szCs w:val="30"/>
        </w:rPr>
      </w:pPr>
      <w:r>
        <w:rPr>
          <w:rFonts w:hint="eastAsia"/>
          <w:sz w:val="30"/>
          <w:szCs w:val="30"/>
        </w:rPr>
        <w:lastRenderedPageBreak/>
        <w:t>原判认为，被告人刘某甲身为国家工作人员，利用职务上的便利，为他人谋取利益，非法收受他人财物共计人民币</w:t>
      </w:r>
      <w:r>
        <w:rPr>
          <w:rFonts w:hint="eastAsia"/>
          <w:sz w:val="30"/>
          <w:szCs w:val="30"/>
        </w:rPr>
        <w:t>105</w:t>
      </w:r>
      <w:r>
        <w:rPr>
          <w:rFonts w:hint="eastAsia"/>
          <w:sz w:val="30"/>
          <w:szCs w:val="30"/>
        </w:rPr>
        <w:t>万元，其行为已构成受贿罪。被告人刘某甲接受询问调查期间，主动如实供述自己收受他人贿赂的事实，是自首，可以从轻处罚。案发前，被告人刘某甲已退还潘某人民币</w:t>
      </w:r>
      <w:r>
        <w:rPr>
          <w:rFonts w:hint="eastAsia"/>
          <w:sz w:val="30"/>
          <w:szCs w:val="30"/>
        </w:rPr>
        <w:t>45</w:t>
      </w:r>
      <w:r>
        <w:rPr>
          <w:rFonts w:hint="eastAsia"/>
          <w:sz w:val="30"/>
          <w:szCs w:val="30"/>
        </w:rPr>
        <w:t>万元，归案后，其积极退缴赃款人民币</w:t>
      </w:r>
      <w:r>
        <w:rPr>
          <w:rFonts w:hint="eastAsia"/>
          <w:sz w:val="30"/>
          <w:szCs w:val="30"/>
        </w:rPr>
        <w:t>45</w:t>
      </w:r>
      <w:r>
        <w:rPr>
          <w:rFonts w:hint="eastAsia"/>
          <w:sz w:val="30"/>
          <w:szCs w:val="30"/>
        </w:rPr>
        <w:t>万元，有悔罪表现，酌情从轻处罚。依照《中华人民共和国刑法》第三百八十五条第一款、第六十七条第一款、第六十四条之规定，判决：一、被告人刘某甲犯受贿罪，判处有期徒刑三年，并处罚金人民币</w:t>
      </w:r>
      <w:r>
        <w:rPr>
          <w:rFonts w:hint="eastAsia"/>
          <w:sz w:val="30"/>
          <w:szCs w:val="30"/>
        </w:rPr>
        <w:t>20</w:t>
      </w:r>
      <w:r>
        <w:rPr>
          <w:rFonts w:hint="eastAsia"/>
          <w:sz w:val="30"/>
          <w:szCs w:val="30"/>
        </w:rPr>
        <w:t>万元。二、被告人刘某甲退缴的赃款人民币</w:t>
      </w:r>
      <w:r>
        <w:rPr>
          <w:rFonts w:hint="eastAsia"/>
          <w:sz w:val="30"/>
          <w:szCs w:val="30"/>
        </w:rPr>
        <w:t>45</w:t>
      </w:r>
      <w:r>
        <w:rPr>
          <w:rFonts w:hint="eastAsia"/>
          <w:sz w:val="30"/>
          <w:szCs w:val="30"/>
        </w:rPr>
        <w:t>万元，予以没收，上缴国库；继续追缴赃款人民币</w:t>
      </w:r>
      <w:r>
        <w:rPr>
          <w:rFonts w:hint="eastAsia"/>
          <w:sz w:val="30"/>
          <w:szCs w:val="30"/>
        </w:rPr>
        <w:t>15</w:t>
      </w:r>
      <w:r>
        <w:rPr>
          <w:rFonts w:hint="eastAsia"/>
          <w:sz w:val="30"/>
          <w:szCs w:val="30"/>
        </w:rPr>
        <w:t>万元。</w:t>
      </w:r>
    </w:p>
    <w:p w14:paraId="5B12CB94" w14:textId="77777777" w:rsidR="002C4A90" w:rsidRDefault="002C4A90">
      <w:pPr>
        <w:spacing w:line="500" w:lineRule="atLeast"/>
        <w:ind w:firstLine="600"/>
        <w:divId w:val="790902058"/>
        <w:rPr>
          <w:rFonts w:hint="eastAsia"/>
          <w:sz w:val="30"/>
          <w:szCs w:val="30"/>
        </w:rPr>
      </w:pPr>
      <w:r>
        <w:rPr>
          <w:rFonts w:hint="eastAsia"/>
          <w:sz w:val="30"/>
          <w:szCs w:val="30"/>
        </w:rPr>
        <w:t>宣判后，原审被告人刘某甲不服原判，提出上诉称：</w:t>
      </w:r>
      <w:r>
        <w:rPr>
          <w:rFonts w:hint="eastAsia"/>
          <w:sz w:val="30"/>
          <w:szCs w:val="30"/>
        </w:rPr>
        <w:t>1</w:t>
      </w:r>
      <w:r>
        <w:rPr>
          <w:rFonts w:hint="eastAsia"/>
          <w:sz w:val="30"/>
          <w:szCs w:val="30"/>
        </w:rPr>
        <w:t>、其在接受潘某给予的</w:t>
      </w:r>
      <w:r>
        <w:rPr>
          <w:rFonts w:hint="eastAsia"/>
          <w:sz w:val="30"/>
          <w:szCs w:val="30"/>
        </w:rPr>
        <w:t>45</w:t>
      </w:r>
      <w:r>
        <w:rPr>
          <w:rFonts w:hint="eastAsia"/>
          <w:sz w:val="30"/>
          <w:szCs w:val="30"/>
        </w:rPr>
        <w:t>万元贿赂款后一直想还给他，但潘某一直找各种理由不来拿钱，后来直到案发前</w:t>
      </w:r>
      <w:r>
        <w:rPr>
          <w:rFonts w:hint="eastAsia"/>
          <w:sz w:val="30"/>
          <w:szCs w:val="30"/>
        </w:rPr>
        <w:t>10</w:t>
      </w:r>
      <w:r>
        <w:rPr>
          <w:rFonts w:hint="eastAsia"/>
          <w:sz w:val="30"/>
          <w:szCs w:val="30"/>
        </w:rPr>
        <w:t>个月才还给他；</w:t>
      </w:r>
      <w:r>
        <w:rPr>
          <w:rFonts w:hint="eastAsia"/>
          <w:sz w:val="30"/>
          <w:szCs w:val="30"/>
        </w:rPr>
        <w:t>2</w:t>
      </w:r>
      <w:r>
        <w:rPr>
          <w:rFonts w:hint="eastAsia"/>
          <w:sz w:val="30"/>
          <w:szCs w:val="30"/>
        </w:rPr>
        <w:t>、自己没有利用职务便利为他人牟利，一切都是按照规定的程序办事。请求二审法院改判。</w:t>
      </w:r>
    </w:p>
    <w:p w14:paraId="7B18C3FB" w14:textId="77777777" w:rsidR="002C4A90" w:rsidRDefault="002C4A90">
      <w:pPr>
        <w:spacing w:line="500" w:lineRule="atLeast"/>
        <w:ind w:firstLine="600"/>
        <w:divId w:val="425686741"/>
        <w:rPr>
          <w:rFonts w:hint="eastAsia"/>
          <w:sz w:val="30"/>
          <w:szCs w:val="30"/>
        </w:rPr>
      </w:pPr>
      <w:r>
        <w:rPr>
          <w:rFonts w:hint="eastAsia"/>
          <w:sz w:val="30"/>
          <w:szCs w:val="30"/>
        </w:rPr>
        <w:t>上诉人刘某甲的辩护人提出：</w:t>
      </w:r>
      <w:r>
        <w:rPr>
          <w:rFonts w:hint="eastAsia"/>
          <w:sz w:val="30"/>
          <w:szCs w:val="30"/>
        </w:rPr>
        <w:t>1</w:t>
      </w:r>
      <w:r>
        <w:rPr>
          <w:rFonts w:hint="eastAsia"/>
          <w:sz w:val="30"/>
          <w:szCs w:val="30"/>
        </w:rPr>
        <w:t>、刘某甲担任××公司北京分公司总经理期间不属于国家工作人员，因为××公司为国有控股企业，并非法律意义上的国企，××公司和××公司亦是如此，且刘某甲担任××公司北京分公司经理是聘任的，××党委考核只是对提名提出意见和建议，并非作出任免的决定，因此刘某甲不属于国家工作人员；</w:t>
      </w:r>
      <w:r>
        <w:rPr>
          <w:rFonts w:hint="eastAsia"/>
          <w:sz w:val="30"/>
          <w:szCs w:val="30"/>
        </w:rPr>
        <w:t>2</w:t>
      </w:r>
      <w:r>
        <w:rPr>
          <w:rFonts w:hint="eastAsia"/>
          <w:sz w:val="30"/>
          <w:szCs w:val="30"/>
        </w:rPr>
        <w:t>、刘某甲收受潘某</w:t>
      </w:r>
      <w:r>
        <w:rPr>
          <w:rFonts w:hint="eastAsia"/>
          <w:sz w:val="30"/>
          <w:szCs w:val="30"/>
        </w:rPr>
        <w:t>45</w:t>
      </w:r>
      <w:r>
        <w:rPr>
          <w:rFonts w:hint="eastAsia"/>
          <w:sz w:val="30"/>
          <w:szCs w:val="30"/>
        </w:rPr>
        <w:t>万元后在案发前全部退还，该部分款项不应认定为受贿金额。综上，请求二审法院予以改判。</w:t>
      </w:r>
    </w:p>
    <w:p w14:paraId="00235E83" w14:textId="77777777" w:rsidR="002C4A90" w:rsidRDefault="002C4A90">
      <w:pPr>
        <w:spacing w:line="500" w:lineRule="atLeast"/>
        <w:ind w:firstLine="600"/>
        <w:divId w:val="1847161621"/>
        <w:rPr>
          <w:rFonts w:hint="eastAsia"/>
          <w:sz w:val="30"/>
          <w:szCs w:val="30"/>
        </w:rPr>
      </w:pPr>
      <w:r>
        <w:rPr>
          <w:rFonts w:hint="eastAsia"/>
          <w:sz w:val="30"/>
          <w:szCs w:val="30"/>
        </w:rPr>
        <w:t>本院经审理查明的事实与原判认定一致，原判据以认定的证据经一审质证，经查属实，本院予以确认。</w:t>
      </w:r>
    </w:p>
    <w:p w14:paraId="67ED7179" w14:textId="77777777" w:rsidR="002C4A90" w:rsidRDefault="002C4A90">
      <w:pPr>
        <w:spacing w:line="500" w:lineRule="atLeast"/>
        <w:ind w:firstLine="600"/>
        <w:divId w:val="580797896"/>
        <w:rPr>
          <w:rFonts w:hint="eastAsia"/>
          <w:sz w:val="30"/>
          <w:szCs w:val="30"/>
        </w:rPr>
      </w:pPr>
      <w:r>
        <w:rPr>
          <w:rFonts w:hint="eastAsia"/>
          <w:sz w:val="30"/>
          <w:szCs w:val="30"/>
        </w:rPr>
        <w:t>另查明，二审期间，刘某甲的家属代其向本院退缴受贿款人民币</w:t>
      </w:r>
      <w:r>
        <w:rPr>
          <w:rFonts w:hint="eastAsia"/>
          <w:sz w:val="30"/>
          <w:szCs w:val="30"/>
        </w:rPr>
        <w:t>15</w:t>
      </w:r>
      <w:r>
        <w:rPr>
          <w:rFonts w:hint="eastAsia"/>
          <w:sz w:val="30"/>
          <w:szCs w:val="30"/>
        </w:rPr>
        <w:t>万元。有本院收据予以证实。</w:t>
      </w:r>
    </w:p>
    <w:p w14:paraId="1B271D68" w14:textId="77777777" w:rsidR="002C4A90" w:rsidRDefault="002C4A90">
      <w:pPr>
        <w:spacing w:line="500" w:lineRule="atLeast"/>
        <w:ind w:firstLine="600"/>
        <w:divId w:val="654338018"/>
        <w:rPr>
          <w:rFonts w:hint="eastAsia"/>
          <w:sz w:val="30"/>
          <w:szCs w:val="30"/>
        </w:rPr>
      </w:pPr>
      <w:r>
        <w:rPr>
          <w:rFonts w:hint="eastAsia"/>
          <w:sz w:val="30"/>
          <w:szCs w:val="30"/>
        </w:rPr>
        <w:t>本院认为，上诉人刘某甲身为国家工作人员，利用职务上的便利，为他人谋取利益，非法收受他人财物共计人民币</w:t>
      </w:r>
      <w:r>
        <w:rPr>
          <w:rFonts w:hint="eastAsia"/>
          <w:sz w:val="30"/>
          <w:szCs w:val="30"/>
        </w:rPr>
        <w:t>105</w:t>
      </w:r>
      <w:r>
        <w:rPr>
          <w:rFonts w:hint="eastAsia"/>
          <w:sz w:val="30"/>
          <w:szCs w:val="30"/>
        </w:rPr>
        <w:t>万元，其行为已构成受贿罪。刘某甲在办案机关尚未掌握其犯罪线索尚在接受询问调查期间主动如实供述自己收受他人贿赂的事实，是自首，依法可以从轻或减轻处罚。案发前及归案后刘某甲积极退赃，有悔罪表现，可酌情从轻处罚。关于刘某甲辩护人所提关于刘某甲是否属国家工作人员的辩护意见，本院认为，尽管××公司并非法律意义上的国企仅是国家出资企业，且刘某甲系竞聘上岗，但其担任××北京分公司总经理职务是经过××公司党委会议方才决定的，而××党委属于最高人民法院、最高人民检察院《关于办理国家出资企业中职务犯罪案件具体应用法律若干问题的意见》中所指的“国家出资企业中负有管理、监督国有资产职责的组织”，且刘某甲是在该公司分支机构中从事领导、经营、管理工作的人员，故对刘某甲应以国家工作人员论处；关于刘某甲及其辩护人所提退还了潘某</w:t>
      </w:r>
      <w:r>
        <w:rPr>
          <w:rFonts w:hint="eastAsia"/>
          <w:sz w:val="30"/>
          <w:szCs w:val="30"/>
        </w:rPr>
        <w:t>45</w:t>
      </w:r>
      <w:r>
        <w:rPr>
          <w:rFonts w:hint="eastAsia"/>
          <w:sz w:val="30"/>
          <w:szCs w:val="30"/>
        </w:rPr>
        <w:t>万元贿赂款故而此单不构成受贿罪的意见，本院认为，潘某与刘某甲在业务上存在长期的管理与被管理关系，其送钱给刘某甲无疑是希望在业务上得到刘某甲的帮助，刘某甲收受其</w:t>
      </w:r>
      <w:r>
        <w:rPr>
          <w:rFonts w:hint="eastAsia"/>
          <w:sz w:val="30"/>
          <w:szCs w:val="30"/>
        </w:rPr>
        <w:t>45</w:t>
      </w:r>
      <w:r>
        <w:rPr>
          <w:rFonts w:hint="eastAsia"/>
          <w:sz w:val="30"/>
          <w:szCs w:val="30"/>
        </w:rPr>
        <w:t>万元贿赂款后六个月方才退还，已不能认定为“及时退还”，故该项辩护意见本院不予采纳。刘某甲在二审期间退缴剩余</w:t>
      </w:r>
      <w:r>
        <w:rPr>
          <w:rFonts w:hint="eastAsia"/>
          <w:sz w:val="30"/>
          <w:szCs w:val="30"/>
        </w:rPr>
        <w:t>15</w:t>
      </w:r>
      <w:r>
        <w:rPr>
          <w:rFonts w:hint="eastAsia"/>
          <w:sz w:val="30"/>
          <w:szCs w:val="30"/>
        </w:rPr>
        <w:t>万元贿赂款，所有受贿款项已经全部退缴，</w:t>
      </w:r>
      <w:r>
        <w:rPr>
          <w:rFonts w:hint="eastAsia"/>
          <w:sz w:val="30"/>
          <w:szCs w:val="30"/>
        </w:rPr>
        <w:t>可见其具有良好的认罪悔罪态度，综合全案案情及情节，本院认为对其因自首情节可予减轻处罚。原判认定事实清楚，证据确实、充分，定罪准确，量刑适当，审判程序合法。但二审期间出现新的事由，故本院依法予以改判。依照《中华人民共和国刑法》第三百八十五条第一款、第六十七条第一款、第六十四条、《中华人民共和国刑事诉讼法》第二百二十五条第一款第（二）项的规定，判决如下：</w:t>
      </w:r>
    </w:p>
    <w:p w14:paraId="469FD69A" w14:textId="77777777" w:rsidR="002C4A90" w:rsidRDefault="002C4A90">
      <w:pPr>
        <w:spacing w:line="500" w:lineRule="atLeast"/>
        <w:ind w:firstLine="600"/>
        <w:divId w:val="2038312335"/>
        <w:rPr>
          <w:rFonts w:hint="eastAsia"/>
          <w:sz w:val="30"/>
          <w:szCs w:val="30"/>
        </w:rPr>
      </w:pPr>
      <w:r>
        <w:rPr>
          <w:rFonts w:hint="eastAsia"/>
          <w:sz w:val="30"/>
          <w:szCs w:val="30"/>
        </w:rPr>
        <w:t>一、维持深圳市罗湖区人民法院（</w:t>
      </w:r>
      <w:r>
        <w:rPr>
          <w:rFonts w:hint="eastAsia"/>
          <w:sz w:val="30"/>
          <w:szCs w:val="30"/>
        </w:rPr>
        <w:t>2016</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559</w:t>
      </w:r>
      <w:r>
        <w:rPr>
          <w:rFonts w:hint="eastAsia"/>
          <w:sz w:val="30"/>
          <w:szCs w:val="30"/>
        </w:rPr>
        <w:t>号刑事判决第一项对被告人刘某甲的定罪部分；维持该判决第二项中“被告人刘某甲退缴的赃款人民币</w:t>
      </w:r>
      <w:r>
        <w:rPr>
          <w:rFonts w:hint="eastAsia"/>
          <w:sz w:val="30"/>
          <w:szCs w:val="30"/>
        </w:rPr>
        <w:t>45</w:t>
      </w:r>
      <w:r>
        <w:rPr>
          <w:rFonts w:hint="eastAsia"/>
          <w:sz w:val="30"/>
          <w:szCs w:val="30"/>
        </w:rPr>
        <w:t>万元予以没收，上缴国库”；</w:t>
      </w:r>
    </w:p>
    <w:p w14:paraId="7CF8B825" w14:textId="77777777" w:rsidR="002C4A90" w:rsidRDefault="002C4A90">
      <w:pPr>
        <w:spacing w:line="500" w:lineRule="atLeast"/>
        <w:ind w:firstLine="600"/>
        <w:divId w:val="1765102239"/>
        <w:rPr>
          <w:rFonts w:hint="eastAsia"/>
          <w:sz w:val="30"/>
          <w:szCs w:val="30"/>
        </w:rPr>
      </w:pPr>
      <w:r>
        <w:rPr>
          <w:rFonts w:hint="eastAsia"/>
          <w:sz w:val="30"/>
          <w:szCs w:val="30"/>
        </w:rPr>
        <w:t>二、撤销深圳市罗湖区人民法院（</w:t>
      </w:r>
      <w:r>
        <w:rPr>
          <w:rFonts w:hint="eastAsia"/>
          <w:sz w:val="30"/>
          <w:szCs w:val="30"/>
        </w:rPr>
        <w:t>2016</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559</w:t>
      </w:r>
      <w:r>
        <w:rPr>
          <w:rFonts w:hint="eastAsia"/>
          <w:sz w:val="30"/>
          <w:szCs w:val="30"/>
        </w:rPr>
        <w:t>号刑事判决第一项对被告人刘某甲的量刑部分；撤销该判决第二项中“继续追缴赃款人民币</w:t>
      </w:r>
      <w:r>
        <w:rPr>
          <w:rFonts w:hint="eastAsia"/>
          <w:sz w:val="30"/>
          <w:szCs w:val="30"/>
        </w:rPr>
        <w:t>15</w:t>
      </w:r>
      <w:r>
        <w:rPr>
          <w:rFonts w:hint="eastAsia"/>
          <w:sz w:val="30"/>
          <w:szCs w:val="30"/>
        </w:rPr>
        <w:t>万元”；</w:t>
      </w:r>
    </w:p>
    <w:p w14:paraId="6CBD5A5A" w14:textId="77777777" w:rsidR="002C4A90" w:rsidRDefault="002C4A90">
      <w:pPr>
        <w:spacing w:line="500" w:lineRule="atLeast"/>
        <w:ind w:firstLine="600"/>
        <w:divId w:val="729575087"/>
        <w:rPr>
          <w:rFonts w:hint="eastAsia"/>
          <w:sz w:val="30"/>
          <w:szCs w:val="30"/>
        </w:rPr>
      </w:pPr>
      <w:r>
        <w:rPr>
          <w:rFonts w:hint="eastAsia"/>
          <w:sz w:val="30"/>
          <w:szCs w:val="30"/>
        </w:rPr>
        <w:t>三、上诉人（原审被告人）刘某甲犯受贿罪，判处有期徒刑二年，并处罚金人民币</w:t>
      </w:r>
      <w:r>
        <w:rPr>
          <w:rFonts w:hint="eastAsia"/>
          <w:sz w:val="30"/>
          <w:szCs w:val="30"/>
        </w:rPr>
        <w:t>20</w:t>
      </w:r>
      <w:r>
        <w:rPr>
          <w:rFonts w:hint="eastAsia"/>
          <w:sz w:val="30"/>
          <w:szCs w:val="30"/>
        </w:rPr>
        <w:t>万元；</w:t>
      </w:r>
    </w:p>
    <w:p w14:paraId="374012BA" w14:textId="77777777" w:rsidR="002C4A90" w:rsidRDefault="002C4A90">
      <w:pPr>
        <w:spacing w:line="500" w:lineRule="atLeast"/>
        <w:ind w:firstLine="600"/>
        <w:divId w:val="1276257299"/>
        <w:rPr>
          <w:rFonts w:hint="eastAsia"/>
          <w:sz w:val="30"/>
          <w:szCs w:val="30"/>
        </w:rPr>
      </w:pPr>
      <w:r>
        <w:rPr>
          <w:rFonts w:hint="eastAsia"/>
          <w:sz w:val="30"/>
          <w:szCs w:val="30"/>
        </w:rPr>
        <w:t>四、上诉人（原审被告人）刘某甲退缴的赃款人民币</w:t>
      </w:r>
      <w:r>
        <w:rPr>
          <w:rFonts w:hint="eastAsia"/>
          <w:sz w:val="30"/>
          <w:szCs w:val="30"/>
        </w:rPr>
        <w:t>15</w:t>
      </w:r>
      <w:r>
        <w:rPr>
          <w:rFonts w:hint="eastAsia"/>
          <w:sz w:val="30"/>
          <w:szCs w:val="30"/>
        </w:rPr>
        <w:t>万元予以没收，上缴国库。</w:t>
      </w:r>
    </w:p>
    <w:p w14:paraId="301B2FEE" w14:textId="77777777" w:rsidR="002C4A90" w:rsidRDefault="002C4A90">
      <w:pPr>
        <w:spacing w:line="500" w:lineRule="atLeast"/>
        <w:ind w:firstLine="600"/>
        <w:divId w:val="45684661"/>
        <w:rPr>
          <w:rFonts w:hint="eastAsia"/>
          <w:sz w:val="30"/>
          <w:szCs w:val="30"/>
        </w:rPr>
      </w:pPr>
      <w:r>
        <w:rPr>
          <w:rFonts w:hint="eastAsia"/>
          <w:sz w:val="30"/>
          <w:szCs w:val="30"/>
        </w:rPr>
        <w:t>本判决为终审判决。</w:t>
      </w:r>
    </w:p>
    <w:p w14:paraId="1E0A8672" w14:textId="77777777" w:rsidR="002C4A90" w:rsidRDefault="002C4A90">
      <w:pPr>
        <w:spacing w:line="500" w:lineRule="atLeast"/>
        <w:jc w:val="right"/>
        <w:divId w:val="314645848"/>
        <w:rPr>
          <w:rFonts w:hint="eastAsia"/>
          <w:sz w:val="30"/>
          <w:szCs w:val="30"/>
        </w:rPr>
      </w:pPr>
      <w:r>
        <w:rPr>
          <w:rFonts w:hint="eastAsia"/>
          <w:sz w:val="30"/>
          <w:szCs w:val="30"/>
        </w:rPr>
        <w:t>审判长　　白鉴波</w:t>
      </w:r>
    </w:p>
    <w:p w14:paraId="14D473BF" w14:textId="77777777" w:rsidR="002C4A90" w:rsidRDefault="002C4A90">
      <w:pPr>
        <w:spacing w:line="500" w:lineRule="atLeast"/>
        <w:jc w:val="right"/>
        <w:divId w:val="1108502990"/>
        <w:rPr>
          <w:rFonts w:hint="eastAsia"/>
          <w:sz w:val="30"/>
          <w:szCs w:val="30"/>
        </w:rPr>
      </w:pPr>
      <w:r>
        <w:rPr>
          <w:rFonts w:hint="eastAsia"/>
          <w:sz w:val="30"/>
          <w:szCs w:val="30"/>
        </w:rPr>
        <w:t>审判员　　姜君伟</w:t>
      </w:r>
    </w:p>
    <w:p w14:paraId="35691FEF" w14:textId="77777777" w:rsidR="002C4A90" w:rsidRDefault="002C4A90">
      <w:pPr>
        <w:spacing w:line="500" w:lineRule="atLeast"/>
        <w:jc w:val="right"/>
        <w:divId w:val="693193425"/>
        <w:rPr>
          <w:rFonts w:hint="eastAsia"/>
          <w:sz w:val="30"/>
          <w:szCs w:val="30"/>
        </w:rPr>
      </w:pPr>
      <w:r>
        <w:rPr>
          <w:rFonts w:hint="eastAsia"/>
          <w:sz w:val="30"/>
          <w:szCs w:val="30"/>
        </w:rPr>
        <w:t>审判员　　黎　峰</w:t>
      </w:r>
    </w:p>
    <w:p w14:paraId="1CFADA7C" w14:textId="77777777" w:rsidR="002C4A90" w:rsidRDefault="002C4A90">
      <w:pPr>
        <w:spacing w:line="500" w:lineRule="atLeast"/>
        <w:jc w:val="right"/>
        <w:divId w:val="1605185737"/>
        <w:rPr>
          <w:rFonts w:hint="eastAsia"/>
          <w:sz w:val="30"/>
          <w:szCs w:val="30"/>
        </w:rPr>
      </w:pPr>
      <w:r>
        <w:rPr>
          <w:rFonts w:hint="eastAsia"/>
          <w:sz w:val="30"/>
          <w:szCs w:val="30"/>
        </w:rPr>
        <w:t>二〇一六年八月十五日</w:t>
      </w:r>
    </w:p>
    <w:p w14:paraId="5E9C8589" w14:textId="77777777" w:rsidR="002C4A90" w:rsidRDefault="002C4A90">
      <w:pPr>
        <w:spacing w:line="500" w:lineRule="atLeast"/>
        <w:jc w:val="right"/>
        <w:divId w:val="724061225"/>
        <w:rPr>
          <w:rFonts w:hint="eastAsia"/>
          <w:sz w:val="30"/>
          <w:szCs w:val="30"/>
        </w:rPr>
      </w:pPr>
      <w:r>
        <w:rPr>
          <w:rFonts w:hint="eastAsia"/>
          <w:sz w:val="30"/>
          <w:szCs w:val="30"/>
        </w:rPr>
        <w:t>书记员　　谭勉霖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69FEE" w14:textId="77777777" w:rsidR="002C4A90" w:rsidRDefault="002C4A90" w:rsidP="002C4A90">
      <w:pPr>
        <w:rPr>
          <w:rFonts w:hint="eastAsia"/>
        </w:rPr>
      </w:pPr>
      <w:r>
        <w:separator/>
      </w:r>
    </w:p>
  </w:endnote>
  <w:endnote w:type="continuationSeparator" w:id="0">
    <w:p w14:paraId="4C63AE59" w14:textId="77777777" w:rsidR="002C4A90" w:rsidRDefault="002C4A90" w:rsidP="002C4A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E7C02" w14:textId="77777777" w:rsidR="002C4A90" w:rsidRDefault="002C4A90" w:rsidP="002C4A90">
      <w:pPr>
        <w:rPr>
          <w:rFonts w:hint="eastAsia"/>
        </w:rPr>
      </w:pPr>
      <w:r>
        <w:separator/>
      </w:r>
    </w:p>
  </w:footnote>
  <w:footnote w:type="continuationSeparator" w:id="0">
    <w:p w14:paraId="457BEB6A" w14:textId="77777777" w:rsidR="002C4A90" w:rsidRDefault="002C4A90" w:rsidP="002C4A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4A90"/>
    <w:rsid w:val="002C4A90"/>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E84704"/>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C4A90"/>
    <w:pPr>
      <w:tabs>
        <w:tab w:val="center" w:pos="4153"/>
        <w:tab w:val="right" w:pos="8306"/>
      </w:tabs>
      <w:snapToGrid w:val="0"/>
      <w:jc w:val="center"/>
    </w:pPr>
    <w:rPr>
      <w:sz w:val="18"/>
      <w:szCs w:val="18"/>
    </w:rPr>
  </w:style>
  <w:style w:type="character" w:customStyle="1" w:styleId="a4">
    <w:name w:val="页眉 字符"/>
    <w:basedOn w:val="a0"/>
    <w:link w:val="a3"/>
    <w:uiPriority w:val="99"/>
    <w:rsid w:val="002C4A90"/>
    <w:rPr>
      <w:rFonts w:ascii="宋体" w:eastAsia="宋体" w:hAnsi="宋体" w:cs="宋体"/>
      <w:sz w:val="18"/>
      <w:szCs w:val="18"/>
    </w:rPr>
  </w:style>
  <w:style w:type="paragraph" w:styleId="a5">
    <w:name w:val="footer"/>
    <w:basedOn w:val="a"/>
    <w:link w:val="a6"/>
    <w:uiPriority w:val="99"/>
    <w:unhideWhenUsed/>
    <w:rsid w:val="002C4A90"/>
    <w:pPr>
      <w:tabs>
        <w:tab w:val="center" w:pos="4153"/>
        <w:tab w:val="right" w:pos="8306"/>
      </w:tabs>
      <w:snapToGrid w:val="0"/>
    </w:pPr>
    <w:rPr>
      <w:sz w:val="18"/>
      <w:szCs w:val="18"/>
    </w:rPr>
  </w:style>
  <w:style w:type="character" w:customStyle="1" w:styleId="a6">
    <w:name w:val="页脚 字符"/>
    <w:basedOn w:val="a0"/>
    <w:link w:val="a5"/>
    <w:uiPriority w:val="99"/>
    <w:rsid w:val="002C4A9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84661">
      <w:marLeft w:val="0"/>
      <w:marRight w:val="0"/>
      <w:marTop w:val="10"/>
      <w:marBottom w:val="10"/>
      <w:divBdr>
        <w:top w:val="none" w:sz="0" w:space="0" w:color="auto"/>
        <w:left w:val="none" w:sz="0" w:space="0" w:color="auto"/>
        <w:bottom w:val="none" w:sz="0" w:space="0" w:color="auto"/>
        <w:right w:val="none" w:sz="0" w:space="0" w:color="auto"/>
      </w:divBdr>
    </w:div>
    <w:div w:id="314645848">
      <w:marLeft w:val="0"/>
      <w:marRight w:val="720"/>
      <w:marTop w:val="10"/>
      <w:marBottom w:val="10"/>
      <w:divBdr>
        <w:top w:val="none" w:sz="0" w:space="0" w:color="auto"/>
        <w:left w:val="none" w:sz="0" w:space="0" w:color="auto"/>
        <w:bottom w:val="none" w:sz="0" w:space="0" w:color="auto"/>
        <w:right w:val="none" w:sz="0" w:space="0" w:color="auto"/>
      </w:divBdr>
    </w:div>
    <w:div w:id="425686741">
      <w:marLeft w:val="0"/>
      <w:marRight w:val="0"/>
      <w:marTop w:val="10"/>
      <w:marBottom w:val="10"/>
      <w:divBdr>
        <w:top w:val="none" w:sz="0" w:space="0" w:color="auto"/>
        <w:left w:val="none" w:sz="0" w:space="0" w:color="auto"/>
        <w:bottom w:val="none" w:sz="0" w:space="0" w:color="auto"/>
        <w:right w:val="none" w:sz="0" w:space="0" w:color="auto"/>
      </w:divBdr>
    </w:div>
    <w:div w:id="454759040">
      <w:marLeft w:val="0"/>
      <w:marRight w:val="0"/>
      <w:marTop w:val="10"/>
      <w:marBottom w:val="10"/>
      <w:divBdr>
        <w:top w:val="none" w:sz="0" w:space="0" w:color="auto"/>
        <w:left w:val="none" w:sz="0" w:space="0" w:color="auto"/>
        <w:bottom w:val="none" w:sz="0" w:space="0" w:color="auto"/>
        <w:right w:val="none" w:sz="0" w:space="0" w:color="auto"/>
      </w:divBdr>
    </w:div>
    <w:div w:id="518201207">
      <w:marLeft w:val="0"/>
      <w:marRight w:val="0"/>
      <w:marTop w:val="10"/>
      <w:marBottom w:val="10"/>
      <w:divBdr>
        <w:top w:val="none" w:sz="0" w:space="0" w:color="auto"/>
        <w:left w:val="none" w:sz="0" w:space="0" w:color="auto"/>
        <w:bottom w:val="none" w:sz="0" w:space="0" w:color="auto"/>
        <w:right w:val="none" w:sz="0" w:space="0" w:color="auto"/>
      </w:divBdr>
    </w:div>
    <w:div w:id="580797896">
      <w:marLeft w:val="0"/>
      <w:marRight w:val="0"/>
      <w:marTop w:val="10"/>
      <w:marBottom w:val="10"/>
      <w:divBdr>
        <w:top w:val="none" w:sz="0" w:space="0" w:color="auto"/>
        <w:left w:val="none" w:sz="0" w:space="0" w:color="auto"/>
        <w:bottom w:val="none" w:sz="0" w:space="0" w:color="auto"/>
        <w:right w:val="none" w:sz="0" w:space="0" w:color="auto"/>
      </w:divBdr>
    </w:div>
    <w:div w:id="654338018">
      <w:marLeft w:val="0"/>
      <w:marRight w:val="0"/>
      <w:marTop w:val="10"/>
      <w:marBottom w:val="10"/>
      <w:divBdr>
        <w:top w:val="none" w:sz="0" w:space="0" w:color="auto"/>
        <w:left w:val="none" w:sz="0" w:space="0" w:color="auto"/>
        <w:bottom w:val="none" w:sz="0" w:space="0" w:color="auto"/>
        <w:right w:val="none" w:sz="0" w:space="0" w:color="auto"/>
      </w:divBdr>
    </w:div>
    <w:div w:id="693193425">
      <w:marLeft w:val="0"/>
      <w:marRight w:val="720"/>
      <w:marTop w:val="10"/>
      <w:marBottom w:val="10"/>
      <w:divBdr>
        <w:top w:val="none" w:sz="0" w:space="0" w:color="auto"/>
        <w:left w:val="none" w:sz="0" w:space="0" w:color="auto"/>
        <w:bottom w:val="none" w:sz="0" w:space="0" w:color="auto"/>
        <w:right w:val="none" w:sz="0" w:space="0" w:color="auto"/>
      </w:divBdr>
    </w:div>
    <w:div w:id="694887015">
      <w:marLeft w:val="0"/>
      <w:marRight w:val="0"/>
      <w:marTop w:val="10"/>
      <w:marBottom w:val="10"/>
      <w:divBdr>
        <w:top w:val="none" w:sz="0" w:space="0" w:color="auto"/>
        <w:left w:val="none" w:sz="0" w:space="0" w:color="auto"/>
        <w:bottom w:val="none" w:sz="0" w:space="0" w:color="auto"/>
        <w:right w:val="none" w:sz="0" w:space="0" w:color="auto"/>
      </w:divBdr>
    </w:div>
    <w:div w:id="724061225">
      <w:marLeft w:val="0"/>
      <w:marRight w:val="720"/>
      <w:marTop w:val="10"/>
      <w:marBottom w:val="10"/>
      <w:divBdr>
        <w:top w:val="none" w:sz="0" w:space="0" w:color="auto"/>
        <w:left w:val="none" w:sz="0" w:space="0" w:color="auto"/>
        <w:bottom w:val="none" w:sz="0" w:space="0" w:color="auto"/>
        <w:right w:val="none" w:sz="0" w:space="0" w:color="auto"/>
      </w:divBdr>
    </w:div>
    <w:div w:id="729575087">
      <w:marLeft w:val="0"/>
      <w:marRight w:val="0"/>
      <w:marTop w:val="10"/>
      <w:marBottom w:val="10"/>
      <w:divBdr>
        <w:top w:val="none" w:sz="0" w:space="0" w:color="auto"/>
        <w:left w:val="none" w:sz="0" w:space="0" w:color="auto"/>
        <w:bottom w:val="none" w:sz="0" w:space="0" w:color="auto"/>
        <w:right w:val="none" w:sz="0" w:space="0" w:color="auto"/>
      </w:divBdr>
    </w:div>
    <w:div w:id="790902058">
      <w:marLeft w:val="0"/>
      <w:marRight w:val="0"/>
      <w:marTop w:val="10"/>
      <w:marBottom w:val="10"/>
      <w:divBdr>
        <w:top w:val="none" w:sz="0" w:space="0" w:color="auto"/>
        <w:left w:val="none" w:sz="0" w:space="0" w:color="auto"/>
        <w:bottom w:val="none" w:sz="0" w:space="0" w:color="auto"/>
        <w:right w:val="none" w:sz="0" w:space="0" w:color="auto"/>
      </w:divBdr>
    </w:div>
    <w:div w:id="828981101">
      <w:marLeft w:val="0"/>
      <w:marRight w:val="0"/>
      <w:marTop w:val="10"/>
      <w:marBottom w:val="10"/>
      <w:divBdr>
        <w:top w:val="none" w:sz="0" w:space="0" w:color="auto"/>
        <w:left w:val="none" w:sz="0" w:space="0" w:color="auto"/>
        <w:bottom w:val="none" w:sz="0" w:space="0" w:color="auto"/>
        <w:right w:val="none" w:sz="0" w:space="0" w:color="auto"/>
      </w:divBdr>
    </w:div>
    <w:div w:id="920405817">
      <w:marLeft w:val="0"/>
      <w:marRight w:val="0"/>
      <w:marTop w:val="10"/>
      <w:marBottom w:val="10"/>
      <w:divBdr>
        <w:top w:val="none" w:sz="0" w:space="0" w:color="auto"/>
        <w:left w:val="none" w:sz="0" w:space="0" w:color="auto"/>
        <w:bottom w:val="none" w:sz="0" w:space="0" w:color="auto"/>
        <w:right w:val="none" w:sz="0" w:space="0" w:color="auto"/>
      </w:divBdr>
    </w:div>
    <w:div w:id="997997023">
      <w:marLeft w:val="0"/>
      <w:marRight w:val="0"/>
      <w:marTop w:val="10"/>
      <w:marBottom w:val="10"/>
      <w:divBdr>
        <w:top w:val="none" w:sz="0" w:space="0" w:color="auto"/>
        <w:left w:val="none" w:sz="0" w:space="0" w:color="auto"/>
        <w:bottom w:val="none" w:sz="0" w:space="0" w:color="auto"/>
        <w:right w:val="none" w:sz="0" w:space="0" w:color="auto"/>
      </w:divBdr>
    </w:div>
    <w:div w:id="1013651770">
      <w:marLeft w:val="0"/>
      <w:marRight w:val="0"/>
      <w:marTop w:val="10"/>
      <w:marBottom w:val="10"/>
      <w:divBdr>
        <w:top w:val="none" w:sz="0" w:space="0" w:color="auto"/>
        <w:left w:val="none" w:sz="0" w:space="0" w:color="auto"/>
        <w:bottom w:val="none" w:sz="0" w:space="0" w:color="auto"/>
        <w:right w:val="none" w:sz="0" w:space="0" w:color="auto"/>
      </w:divBdr>
    </w:div>
    <w:div w:id="1108502990">
      <w:marLeft w:val="0"/>
      <w:marRight w:val="720"/>
      <w:marTop w:val="10"/>
      <w:marBottom w:val="10"/>
      <w:divBdr>
        <w:top w:val="none" w:sz="0" w:space="0" w:color="auto"/>
        <w:left w:val="none" w:sz="0" w:space="0" w:color="auto"/>
        <w:bottom w:val="none" w:sz="0" w:space="0" w:color="auto"/>
        <w:right w:val="none" w:sz="0" w:space="0" w:color="auto"/>
      </w:divBdr>
    </w:div>
    <w:div w:id="1255362420">
      <w:marLeft w:val="0"/>
      <w:marRight w:val="0"/>
      <w:marTop w:val="10"/>
      <w:marBottom w:val="10"/>
      <w:divBdr>
        <w:top w:val="none" w:sz="0" w:space="0" w:color="auto"/>
        <w:left w:val="none" w:sz="0" w:space="0" w:color="auto"/>
        <w:bottom w:val="none" w:sz="0" w:space="0" w:color="auto"/>
        <w:right w:val="none" w:sz="0" w:space="0" w:color="auto"/>
      </w:divBdr>
    </w:div>
    <w:div w:id="1276257299">
      <w:marLeft w:val="0"/>
      <w:marRight w:val="0"/>
      <w:marTop w:val="10"/>
      <w:marBottom w:val="10"/>
      <w:divBdr>
        <w:top w:val="none" w:sz="0" w:space="0" w:color="auto"/>
        <w:left w:val="none" w:sz="0" w:space="0" w:color="auto"/>
        <w:bottom w:val="none" w:sz="0" w:space="0" w:color="auto"/>
        <w:right w:val="none" w:sz="0" w:space="0" w:color="auto"/>
      </w:divBdr>
    </w:div>
    <w:div w:id="1582375332">
      <w:marLeft w:val="0"/>
      <w:marRight w:val="0"/>
      <w:marTop w:val="10"/>
      <w:marBottom w:val="10"/>
      <w:divBdr>
        <w:top w:val="none" w:sz="0" w:space="0" w:color="auto"/>
        <w:left w:val="none" w:sz="0" w:space="0" w:color="auto"/>
        <w:bottom w:val="none" w:sz="0" w:space="0" w:color="auto"/>
        <w:right w:val="none" w:sz="0" w:space="0" w:color="auto"/>
      </w:divBdr>
    </w:div>
    <w:div w:id="1605185737">
      <w:marLeft w:val="0"/>
      <w:marRight w:val="720"/>
      <w:marTop w:val="10"/>
      <w:marBottom w:val="10"/>
      <w:divBdr>
        <w:top w:val="none" w:sz="0" w:space="0" w:color="auto"/>
        <w:left w:val="none" w:sz="0" w:space="0" w:color="auto"/>
        <w:bottom w:val="none" w:sz="0" w:space="0" w:color="auto"/>
        <w:right w:val="none" w:sz="0" w:space="0" w:color="auto"/>
      </w:divBdr>
    </w:div>
    <w:div w:id="1638492999">
      <w:marLeft w:val="0"/>
      <w:marRight w:val="0"/>
      <w:marTop w:val="10"/>
      <w:marBottom w:val="10"/>
      <w:divBdr>
        <w:top w:val="none" w:sz="0" w:space="0" w:color="auto"/>
        <w:left w:val="none" w:sz="0" w:space="0" w:color="auto"/>
        <w:bottom w:val="none" w:sz="0" w:space="0" w:color="auto"/>
        <w:right w:val="none" w:sz="0" w:space="0" w:color="auto"/>
      </w:divBdr>
    </w:div>
    <w:div w:id="1765102239">
      <w:marLeft w:val="0"/>
      <w:marRight w:val="0"/>
      <w:marTop w:val="10"/>
      <w:marBottom w:val="10"/>
      <w:divBdr>
        <w:top w:val="none" w:sz="0" w:space="0" w:color="auto"/>
        <w:left w:val="none" w:sz="0" w:space="0" w:color="auto"/>
        <w:bottom w:val="none" w:sz="0" w:space="0" w:color="auto"/>
        <w:right w:val="none" w:sz="0" w:space="0" w:color="auto"/>
      </w:divBdr>
    </w:div>
    <w:div w:id="1847161621">
      <w:marLeft w:val="0"/>
      <w:marRight w:val="0"/>
      <w:marTop w:val="10"/>
      <w:marBottom w:val="10"/>
      <w:divBdr>
        <w:top w:val="none" w:sz="0" w:space="0" w:color="auto"/>
        <w:left w:val="none" w:sz="0" w:space="0" w:color="auto"/>
        <w:bottom w:val="none" w:sz="0" w:space="0" w:color="auto"/>
        <w:right w:val="none" w:sz="0" w:space="0" w:color="auto"/>
      </w:divBdr>
    </w:div>
    <w:div w:id="1993217067">
      <w:marLeft w:val="0"/>
      <w:marRight w:val="0"/>
      <w:marTop w:val="10"/>
      <w:marBottom w:val="10"/>
      <w:divBdr>
        <w:top w:val="none" w:sz="0" w:space="0" w:color="auto"/>
        <w:left w:val="none" w:sz="0" w:space="0" w:color="auto"/>
        <w:bottom w:val="none" w:sz="0" w:space="0" w:color="auto"/>
        <w:right w:val="none" w:sz="0" w:space="0" w:color="auto"/>
      </w:divBdr>
    </w:div>
    <w:div w:id="20383123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355</Words>
  <Characters>2026</Characters>
  <Application>Microsoft Office Word</Application>
  <DocSecurity>0</DocSecurity>
  <Lines>16</Lines>
  <Paragraphs>4</Paragraphs>
  <ScaleCrop>false</ScaleCrop>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2025-04-30T03:34:00Z</dcterms:created>
  <dcterms:modified xsi:type="dcterms:W3CDTF">2025-04-30T03:34:00Z</dcterms:modified>
</cp:coreProperties>
</file>