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9779" w14:textId="77777777" w:rsidR="0083135F" w:rsidRDefault="0083135F">
      <w:pPr>
        <w:spacing w:line="500" w:lineRule="atLeast"/>
        <w:jc w:val="center"/>
        <w:divId w:val="178410613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1530BFCC" w14:textId="77777777" w:rsidR="0083135F" w:rsidRDefault="0083135F">
      <w:pPr>
        <w:spacing w:line="500" w:lineRule="atLeast"/>
        <w:jc w:val="center"/>
        <w:divId w:val="97086606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A3AA97D" w14:textId="77777777" w:rsidR="0083135F" w:rsidRDefault="0083135F">
      <w:pPr>
        <w:spacing w:line="500" w:lineRule="atLeast"/>
        <w:jc w:val="right"/>
        <w:divId w:val="1627852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1778</w:t>
      </w:r>
      <w:r>
        <w:rPr>
          <w:rFonts w:hint="eastAsia"/>
          <w:sz w:val="30"/>
          <w:szCs w:val="30"/>
        </w:rPr>
        <w:t>号</w:t>
      </w:r>
    </w:p>
    <w:p w14:paraId="0784D29E" w14:textId="77777777" w:rsidR="0083135F" w:rsidRDefault="0083135F">
      <w:pPr>
        <w:spacing w:line="500" w:lineRule="atLeast"/>
        <w:ind w:firstLine="600"/>
        <w:divId w:val="15383961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0D909F57" w14:textId="77777777" w:rsidR="0083135F" w:rsidRDefault="0083135F">
      <w:pPr>
        <w:spacing w:line="500" w:lineRule="atLeast"/>
        <w:ind w:firstLine="600"/>
        <w:divId w:val="1438913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被告人刘某某，男，</w:t>
      </w:r>
      <w:r>
        <w:rPr>
          <w:rFonts w:hint="eastAsia"/>
          <w:sz w:val="30"/>
          <w:szCs w:val="30"/>
        </w:rPr>
        <w:t>1954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日出生于广东省新兴县，汉族，大专文化，原佛山市南海区经济和科技促进局科员，住南海区桂城街道南一路</w:t>
      </w:r>
      <w:r>
        <w:rPr>
          <w:rFonts w:hint="eastAsia"/>
          <w:sz w:val="30"/>
          <w:szCs w:val="30"/>
        </w:rPr>
        <w:t>39</w:t>
      </w:r>
      <w:r>
        <w:rPr>
          <w:rFonts w:hint="eastAsia"/>
          <w:sz w:val="30"/>
          <w:szCs w:val="30"/>
        </w:rPr>
        <w:t>号江南名居荣苑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座</w:t>
      </w:r>
      <w:r>
        <w:rPr>
          <w:rFonts w:hint="eastAsia"/>
          <w:sz w:val="30"/>
          <w:szCs w:val="30"/>
        </w:rPr>
        <w:t>1201</w:t>
      </w:r>
      <w:r>
        <w:rPr>
          <w:rFonts w:hint="eastAsia"/>
          <w:sz w:val="30"/>
          <w:szCs w:val="30"/>
        </w:rPr>
        <w:t>房，因本案于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日被羁押，同月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日被取保候审。</w:t>
      </w:r>
    </w:p>
    <w:p w14:paraId="003D78F8" w14:textId="77777777" w:rsidR="0083135F" w:rsidRDefault="0083135F">
      <w:pPr>
        <w:spacing w:line="500" w:lineRule="atLeast"/>
        <w:ind w:firstLine="600"/>
        <w:divId w:val="1200119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辩护人李周明，广东南天明律师事务所律师。</w:t>
      </w:r>
    </w:p>
    <w:p w14:paraId="51566396" w14:textId="77777777" w:rsidR="0083135F" w:rsidRDefault="0083135F">
      <w:pPr>
        <w:spacing w:line="500" w:lineRule="atLeast"/>
        <w:ind w:firstLine="600"/>
        <w:divId w:val="1817840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辩护人郭鲁，广东商融律师事务所律师。</w:t>
      </w:r>
    </w:p>
    <w:p w14:paraId="7A3752BF" w14:textId="77777777" w:rsidR="0083135F" w:rsidRDefault="0083135F">
      <w:pPr>
        <w:spacing w:line="500" w:lineRule="atLeast"/>
        <w:ind w:firstLine="600"/>
        <w:divId w:val="616450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1545</w:t>
      </w:r>
      <w:r>
        <w:rPr>
          <w:rFonts w:hint="eastAsia"/>
          <w:sz w:val="30"/>
          <w:szCs w:val="30"/>
        </w:rPr>
        <w:t>号起诉书指控被告人刘某某犯受贿罪，于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佛山市南海区人民检察院指派检察员关尚辉出庭支持公诉，被告人刘某某及其辩护人均到庭参加了诉讼。本案因公诉机关补充侦查而延期审理，现已审理终结。</w:t>
      </w:r>
    </w:p>
    <w:p w14:paraId="376E6F22" w14:textId="77777777" w:rsidR="0083135F" w:rsidRDefault="0083135F">
      <w:pPr>
        <w:spacing w:line="500" w:lineRule="atLeast"/>
        <w:ind w:firstLine="600"/>
        <w:divId w:val="327096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被告人刘某某在担任佛山市南海区经济和科技促进局（以下简称南海区经促局）技术技改科科员期间，多次利用审批、经办各级政府财政扶持项目及各项企业资质、资格认定过程中的职务便利，为他人提供修改申报材料、提供指导意见、确保通过审核等帮助，令相关公司获得政府扶持资金，并收受公司、个人给予的贿赂款牟取利益。具体事实分述如下：</w:t>
      </w:r>
    </w:p>
    <w:p w14:paraId="22AA4E09" w14:textId="77777777" w:rsidR="0083135F" w:rsidRDefault="0083135F">
      <w:pPr>
        <w:spacing w:line="500" w:lineRule="atLeast"/>
        <w:ind w:firstLine="600"/>
        <w:divId w:val="592125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一、个人受贿事实</w:t>
      </w:r>
    </w:p>
    <w:p w14:paraId="7A806B35" w14:textId="77777777" w:rsidR="0083135F" w:rsidRDefault="0083135F">
      <w:pPr>
        <w:spacing w:line="500" w:lineRule="atLeast"/>
        <w:ind w:firstLine="600"/>
        <w:divId w:val="373846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年期间，力丰机床公司、源田床具机械有限公司等企业通过南海区经促局申请项目资金，被告人刘某</w:t>
      </w:r>
      <w:r>
        <w:rPr>
          <w:rFonts w:hint="eastAsia"/>
          <w:sz w:val="30"/>
          <w:szCs w:val="30"/>
        </w:rPr>
        <w:lastRenderedPageBreak/>
        <w:t>某利用上述手段，分别收受力丰机床公司董事长黄某某（另案处理）的感谢费</w:t>
      </w:r>
      <w:r>
        <w:rPr>
          <w:rFonts w:hint="eastAsia"/>
          <w:sz w:val="30"/>
          <w:szCs w:val="30"/>
        </w:rPr>
        <w:t>58</w:t>
      </w:r>
      <w:r>
        <w:rPr>
          <w:rFonts w:hint="eastAsia"/>
          <w:sz w:val="30"/>
          <w:szCs w:val="30"/>
        </w:rPr>
        <w:t>万元，收受伟业铝厂董事长潘某某（另作处理）的感谢费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万元、过节红包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万元，收受钜仕泰公司董事长崔某某（另案处理）的感谢费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万元，收受中格威公司员工高某某（另作处理）的感谢费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14:paraId="2B9DDC72" w14:textId="77777777" w:rsidR="0083135F" w:rsidRDefault="0083135F">
      <w:pPr>
        <w:spacing w:line="500" w:lineRule="atLeast"/>
        <w:ind w:firstLine="600"/>
        <w:divId w:val="1459107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佛山市忆博企业顾问有限公司（以下简称亿博公司）为佛山市裕牌纺织有限公司、源田床具机械有限公司等企业向南海区经促局申报项目，被告人刘某某利用上述手段，三次收受了亿博公司周某某（另案处理）给予的感谢费共计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万元。</w:t>
      </w:r>
    </w:p>
    <w:p w14:paraId="621ED58F" w14:textId="77777777" w:rsidR="0083135F" w:rsidRDefault="0083135F">
      <w:pPr>
        <w:spacing w:line="500" w:lineRule="atLeast"/>
        <w:ind w:firstLine="600"/>
        <w:divId w:val="1723093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二、共同受贿事实</w:t>
      </w:r>
    </w:p>
    <w:p w14:paraId="53F3A81D" w14:textId="77777777" w:rsidR="0083135F" w:rsidRDefault="0083135F">
      <w:pPr>
        <w:spacing w:line="500" w:lineRule="atLeast"/>
        <w:ind w:firstLine="600"/>
        <w:divId w:val="451897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刘某某与李某某（另案处理）经合谋后，由李某某发动广东创电科技有限公司、广东菱王电梯有限公司等企业向南海区经促局申报项目。刘某某利用上述手段，伙同李某某收受了广东创电科技有限公司董事长卓某某（另案处理）的好处费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万元，两次收受广东菱王电梯有限公司董事邹某某（另案处理）的好处费共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万元，收受康荣公司员工颜某某（另案处理）的好处费</w:t>
      </w:r>
      <w:r>
        <w:rPr>
          <w:rFonts w:hint="eastAsia"/>
          <w:sz w:val="30"/>
          <w:szCs w:val="30"/>
        </w:rPr>
        <w:t>4.5</w:t>
      </w:r>
      <w:r>
        <w:rPr>
          <w:rFonts w:hint="eastAsia"/>
          <w:sz w:val="30"/>
          <w:szCs w:val="30"/>
        </w:rPr>
        <w:t>万元。刘某某、李某某分占上述款项。</w:t>
      </w:r>
    </w:p>
    <w:p w14:paraId="45854038" w14:textId="77777777" w:rsidR="0083135F" w:rsidRDefault="0083135F">
      <w:pPr>
        <w:spacing w:line="500" w:lineRule="atLeast"/>
        <w:ind w:firstLine="600"/>
        <w:divId w:val="14135477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期间，被告人刘某某、李某某与何某某（另案处理）商量后，经李某某发动，何某某以凯科公司名义提供中介服务，佛山市南海区高达建筑机械有限公司、广东星联精密机械有限公司通过南海区经促局向政府申报项目，刘某某利用上述手段，两次收受何某某给予的好处费共计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万元。刘某某、李某某分占该款。</w:t>
      </w:r>
    </w:p>
    <w:p w14:paraId="23FD7C76" w14:textId="77777777" w:rsidR="0083135F" w:rsidRDefault="0083135F">
      <w:pPr>
        <w:spacing w:line="500" w:lineRule="atLeast"/>
        <w:ind w:firstLine="600"/>
        <w:divId w:val="753553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综上，被告人刘某某个人受贿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万元、伙同李某某共同受贿</w:t>
      </w:r>
      <w:r>
        <w:rPr>
          <w:rFonts w:hint="eastAsia"/>
          <w:sz w:val="30"/>
          <w:szCs w:val="30"/>
        </w:rPr>
        <w:t>64.5</w:t>
      </w:r>
      <w:r>
        <w:rPr>
          <w:rFonts w:hint="eastAsia"/>
          <w:sz w:val="30"/>
          <w:szCs w:val="30"/>
        </w:rPr>
        <w:t>万元，合共受贿</w:t>
      </w:r>
      <w:r>
        <w:rPr>
          <w:rFonts w:hint="eastAsia"/>
          <w:sz w:val="30"/>
          <w:szCs w:val="30"/>
        </w:rPr>
        <w:t>166.5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日，刘某某到中共佛山市南海区纪律检查委员会投案，如实交代了其罪行。破案后，已扣押刘某某退出的赃款</w:t>
      </w:r>
      <w:r>
        <w:rPr>
          <w:rFonts w:hint="eastAsia"/>
          <w:sz w:val="30"/>
          <w:szCs w:val="30"/>
        </w:rPr>
        <w:t>145.25</w:t>
      </w:r>
      <w:r>
        <w:rPr>
          <w:rFonts w:hint="eastAsia"/>
          <w:sz w:val="30"/>
          <w:szCs w:val="30"/>
        </w:rPr>
        <w:t>万元。</w:t>
      </w:r>
    </w:p>
    <w:p w14:paraId="4E9C85B8" w14:textId="77777777" w:rsidR="0083135F" w:rsidRDefault="0083135F">
      <w:pPr>
        <w:spacing w:line="500" w:lineRule="atLeast"/>
        <w:ind w:firstLine="600"/>
        <w:divId w:val="17043588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在案证据，并认为被告人的行为已触犯了《中华人民共和国刑法》第三百八十五条之规定，应当以受贿罪追究其刑事责任；被告人犯罪后自动投案，如实供述自己的罪行，是自首，应当依照《中华人民共和国刑法》第六十七条第一款之规定处罚。</w:t>
      </w:r>
    </w:p>
    <w:p w14:paraId="65C2CF4A" w14:textId="77777777" w:rsidR="0083135F" w:rsidRDefault="0083135F">
      <w:pPr>
        <w:spacing w:line="500" w:lineRule="atLeast"/>
        <w:ind w:firstLine="600"/>
        <w:divId w:val="18783511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被告人对公诉机关的指控无异议。</w:t>
      </w:r>
    </w:p>
    <w:p w14:paraId="7D9735DA" w14:textId="77777777" w:rsidR="0083135F" w:rsidRDefault="0083135F">
      <w:pPr>
        <w:spacing w:line="500" w:lineRule="atLeast"/>
        <w:ind w:firstLine="600"/>
        <w:divId w:val="411002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辩护人以被告人有自首情节和立功表现、退出违法所得、在共同受贿中作用较小为由，请求对被告人减轻处罚。</w:t>
      </w:r>
    </w:p>
    <w:p w14:paraId="2CF9E295" w14:textId="77777777" w:rsidR="0083135F" w:rsidRDefault="0083135F">
      <w:pPr>
        <w:spacing w:line="500" w:lineRule="atLeast"/>
        <w:ind w:firstLine="600"/>
        <w:divId w:val="594092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经审理查明，公诉机关指控被告人受贿的事实清楚，证据确实、充分，本院予以确认。</w:t>
      </w:r>
    </w:p>
    <w:p w14:paraId="097647AC" w14:textId="77777777" w:rsidR="0083135F" w:rsidRDefault="0083135F">
      <w:pPr>
        <w:spacing w:line="500" w:lineRule="atLeast"/>
        <w:ind w:firstLine="600"/>
        <w:divId w:val="14867805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另查明，已扣押被告人退出的赃款</w:t>
      </w:r>
      <w:r>
        <w:rPr>
          <w:rFonts w:hint="eastAsia"/>
          <w:sz w:val="30"/>
          <w:szCs w:val="30"/>
        </w:rPr>
        <w:t>145.25</w:t>
      </w:r>
      <w:r>
        <w:rPr>
          <w:rFonts w:hint="eastAsia"/>
          <w:sz w:val="30"/>
          <w:szCs w:val="30"/>
        </w:rPr>
        <w:t>万元中，有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万元属于上缴廉政专户款。</w:t>
      </w:r>
    </w:p>
    <w:p w14:paraId="19A84749" w14:textId="77777777" w:rsidR="0083135F" w:rsidRDefault="0083135F">
      <w:pPr>
        <w:spacing w:line="500" w:lineRule="atLeast"/>
        <w:ind w:firstLine="600"/>
        <w:divId w:val="8809384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提出的被告人在共同受贿中作用较小的辩护意见。经查，在共同受贿中，被告人和李某某等人利用被告人职务上的便利，分工合作，收受他人财物，各人所起的作用相当，不宜区分主从犯，辩护人提出的该点辩护意见理据不足，不予采纳。</w:t>
      </w:r>
    </w:p>
    <w:p w14:paraId="67C37F07" w14:textId="77777777" w:rsidR="0083135F" w:rsidRDefault="0083135F">
      <w:pPr>
        <w:spacing w:line="500" w:lineRule="atLeast"/>
        <w:ind w:firstLine="600"/>
        <w:divId w:val="15456718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关于辩护人提出的被告人有立功表现的辩护意见。经查，现无证据显示被告人有立功表现，故对辩护人的该点辩护意见不予采纳。</w:t>
      </w:r>
    </w:p>
    <w:p w14:paraId="51ED22A2" w14:textId="77777777" w:rsidR="0083135F" w:rsidRDefault="0083135F">
      <w:pPr>
        <w:spacing w:line="500" w:lineRule="atLeast"/>
        <w:ind w:firstLine="600"/>
        <w:divId w:val="962226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某某身为国家工作人员，利用职务上的便利，非法收受他人财物，为他人谋取利益，其行为已构成受贿罪。公诉机关所控罪名成立。被告人犯罪后自动投案，如实供述了自己的罪行，是自首，且已退出了违法所得，依法对其减轻处罚，采纳辩护人的相关辩护意见。依照《中华人民共和国刑法》第三百八十五条第一款、第三百八十六条、第三百八十三条第一款第（一）项、第二款、第六十七条第一款、第六十四条之规定，判决如下：</w:t>
      </w:r>
    </w:p>
    <w:p w14:paraId="11567AB2" w14:textId="77777777" w:rsidR="0083135F" w:rsidRDefault="0083135F">
      <w:pPr>
        <w:spacing w:line="500" w:lineRule="atLeast"/>
        <w:ind w:firstLine="600"/>
        <w:divId w:val="1432512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一、被告人刘某某犯受贿罪，判处有期徒刑七年。</w:t>
      </w:r>
    </w:p>
    <w:p w14:paraId="3DADA9F9" w14:textId="77777777" w:rsidR="0083135F" w:rsidRDefault="0083135F">
      <w:pPr>
        <w:spacing w:line="500" w:lineRule="atLeast"/>
        <w:ind w:firstLine="600"/>
        <w:divId w:val="851601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二、扣押的违法所得</w:t>
      </w:r>
      <w:r>
        <w:rPr>
          <w:rFonts w:hint="eastAsia"/>
          <w:sz w:val="30"/>
          <w:szCs w:val="30"/>
        </w:rPr>
        <w:t>132.25</w:t>
      </w:r>
      <w:r>
        <w:rPr>
          <w:rFonts w:hint="eastAsia"/>
          <w:sz w:val="30"/>
          <w:szCs w:val="30"/>
        </w:rPr>
        <w:t>万元，予以没收，上缴国库。</w:t>
      </w:r>
    </w:p>
    <w:p w14:paraId="4A5E8ED9" w14:textId="77777777" w:rsidR="0083135F" w:rsidRDefault="0083135F">
      <w:pPr>
        <w:spacing w:line="500" w:lineRule="atLeast"/>
        <w:ind w:firstLine="600"/>
        <w:divId w:val="474681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如不服本判决，可在接到判决书的第二日起十日内，通过本院或者直接向广东省佛山市中级人民法院提出上诉。书面上诉的，应当提交上诉状正本—份，副本二份。</w:t>
      </w:r>
    </w:p>
    <w:p w14:paraId="289AE90F" w14:textId="77777777" w:rsidR="0083135F" w:rsidRDefault="0083135F">
      <w:pPr>
        <w:spacing w:line="500" w:lineRule="atLeast"/>
        <w:jc w:val="right"/>
        <w:divId w:val="1817263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59EBB033" w14:textId="77777777" w:rsidR="0083135F" w:rsidRDefault="0083135F">
      <w:pPr>
        <w:spacing w:line="500" w:lineRule="atLeast"/>
        <w:jc w:val="right"/>
        <w:divId w:val="52849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张苑华</w:t>
      </w:r>
    </w:p>
    <w:p w14:paraId="41D386DE" w14:textId="77777777" w:rsidR="0083135F" w:rsidRDefault="0083135F">
      <w:pPr>
        <w:spacing w:line="500" w:lineRule="atLeast"/>
        <w:jc w:val="right"/>
        <w:divId w:val="42950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陈　波</w:t>
      </w:r>
    </w:p>
    <w:p w14:paraId="6AE9D387" w14:textId="77777777" w:rsidR="0083135F" w:rsidRDefault="0083135F">
      <w:pPr>
        <w:spacing w:line="500" w:lineRule="atLeast"/>
        <w:jc w:val="right"/>
        <w:divId w:val="214853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二〇一三年十一月十九日</w:t>
      </w:r>
    </w:p>
    <w:p w14:paraId="2764DCED" w14:textId="77777777" w:rsidR="0083135F" w:rsidRDefault="0083135F">
      <w:pPr>
        <w:spacing w:line="500" w:lineRule="atLeast"/>
        <w:jc w:val="right"/>
        <w:divId w:val="739520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周敏儿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A056F" w14:textId="77777777" w:rsidR="0083135F" w:rsidRDefault="0083135F" w:rsidP="0083135F">
      <w:pPr>
        <w:rPr>
          <w:rFonts w:hint="eastAsia"/>
        </w:rPr>
      </w:pPr>
      <w:r>
        <w:separator/>
      </w:r>
    </w:p>
  </w:endnote>
  <w:endnote w:type="continuationSeparator" w:id="0">
    <w:p w14:paraId="5A857A66" w14:textId="77777777" w:rsidR="0083135F" w:rsidRDefault="0083135F" w:rsidP="008313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C551A" w14:textId="77777777" w:rsidR="0083135F" w:rsidRDefault="0083135F" w:rsidP="0083135F">
      <w:pPr>
        <w:rPr>
          <w:rFonts w:hint="eastAsia"/>
        </w:rPr>
      </w:pPr>
      <w:r>
        <w:separator/>
      </w:r>
    </w:p>
  </w:footnote>
  <w:footnote w:type="continuationSeparator" w:id="0">
    <w:p w14:paraId="597CA1EE" w14:textId="77777777" w:rsidR="0083135F" w:rsidRDefault="0083135F" w:rsidP="0083135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5F"/>
    <w:rsid w:val="0083135F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78946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13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135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13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135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05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37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2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5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0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2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4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7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5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18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8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6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2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1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2025-04-30T03:35:00Z</dcterms:created>
  <dcterms:modified xsi:type="dcterms:W3CDTF">2025-04-30T03:35:00Z</dcterms:modified>
</cp:coreProperties>
</file>