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E21A2" w14:textId="77777777" w:rsidR="00CE026E" w:rsidRDefault="00CE026E">
      <w:pPr>
        <w:spacing w:line="500" w:lineRule="atLeast"/>
        <w:jc w:val="center"/>
        <w:divId w:val="1367098335"/>
        <w:rPr>
          <w:rFonts w:ascii="黑体" w:eastAsia="黑体" w:hAnsi="黑体"/>
          <w:sz w:val="36"/>
          <w:szCs w:val="36"/>
        </w:rPr>
      </w:pPr>
      <w:r>
        <w:rPr>
          <w:rFonts w:ascii="黑体" w:eastAsia="黑体" w:hAnsi="黑体" w:hint="eastAsia"/>
          <w:sz w:val="36"/>
          <w:szCs w:val="36"/>
        </w:rPr>
        <w:t>广东省东源县人民法院</w:t>
      </w:r>
    </w:p>
    <w:p w14:paraId="2CAD01AB" w14:textId="77777777" w:rsidR="00CE026E" w:rsidRDefault="00CE026E">
      <w:pPr>
        <w:spacing w:line="500" w:lineRule="atLeast"/>
        <w:jc w:val="center"/>
        <w:divId w:val="14089627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425D158" w14:textId="77777777" w:rsidR="00CE026E" w:rsidRDefault="00CE026E">
      <w:pPr>
        <w:spacing w:line="500" w:lineRule="atLeast"/>
        <w:jc w:val="right"/>
        <w:divId w:val="1100491266"/>
        <w:rPr>
          <w:rFonts w:hint="eastAsia"/>
          <w:sz w:val="30"/>
          <w:szCs w:val="30"/>
        </w:rPr>
      </w:pPr>
      <w:r>
        <w:rPr>
          <w:rFonts w:hint="eastAsia"/>
          <w:sz w:val="30"/>
          <w:szCs w:val="30"/>
        </w:rPr>
        <w:t>（</w:t>
      </w:r>
      <w:r>
        <w:rPr>
          <w:rFonts w:hint="eastAsia"/>
          <w:sz w:val="30"/>
          <w:szCs w:val="30"/>
        </w:rPr>
        <w:t>2015</w:t>
      </w:r>
      <w:r>
        <w:rPr>
          <w:rFonts w:hint="eastAsia"/>
          <w:sz w:val="30"/>
          <w:szCs w:val="30"/>
        </w:rPr>
        <w:t>）河东法刑初字第</w:t>
      </w:r>
      <w:r>
        <w:rPr>
          <w:rFonts w:hint="eastAsia"/>
          <w:sz w:val="30"/>
          <w:szCs w:val="30"/>
        </w:rPr>
        <w:t>32</w:t>
      </w:r>
      <w:r>
        <w:rPr>
          <w:rFonts w:hint="eastAsia"/>
          <w:sz w:val="30"/>
          <w:szCs w:val="30"/>
        </w:rPr>
        <w:t>号</w:t>
      </w:r>
    </w:p>
    <w:p w14:paraId="39DCD6BD" w14:textId="77777777" w:rsidR="00CE026E" w:rsidRDefault="00CE026E">
      <w:pPr>
        <w:spacing w:line="500" w:lineRule="atLeast"/>
        <w:ind w:firstLine="600"/>
        <w:divId w:val="873080432"/>
        <w:rPr>
          <w:rFonts w:hint="eastAsia"/>
          <w:sz w:val="30"/>
          <w:szCs w:val="30"/>
        </w:rPr>
      </w:pPr>
      <w:r>
        <w:rPr>
          <w:rFonts w:hint="eastAsia"/>
          <w:sz w:val="30"/>
          <w:szCs w:val="30"/>
        </w:rPr>
        <w:t>公诉机关广东省东源县人民检察院。</w:t>
      </w:r>
    </w:p>
    <w:p w14:paraId="6826EC38" w14:textId="77777777" w:rsidR="00CE026E" w:rsidRDefault="00CE026E">
      <w:pPr>
        <w:spacing w:line="500" w:lineRule="atLeast"/>
        <w:ind w:firstLine="600"/>
        <w:divId w:val="1001474146"/>
        <w:rPr>
          <w:rFonts w:hint="eastAsia"/>
          <w:sz w:val="30"/>
          <w:szCs w:val="30"/>
        </w:rPr>
      </w:pPr>
      <w:r>
        <w:rPr>
          <w:rFonts w:hint="eastAsia"/>
          <w:sz w:val="30"/>
          <w:szCs w:val="30"/>
        </w:rPr>
        <w:t>被告人刘某某，男，汉族，大学本科文化。因本案于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日被依法逮捕，</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日被取保候审。</w:t>
      </w:r>
    </w:p>
    <w:p w14:paraId="38411F33" w14:textId="77777777" w:rsidR="00CE026E" w:rsidRDefault="00CE026E">
      <w:pPr>
        <w:spacing w:line="500" w:lineRule="atLeast"/>
        <w:ind w:firstLine="600"/>
        <w:divId w:val="1686010364"/>
        <w:rPr>
          <w:rFonts w:hint="eastAsia"/>
          <w:sz w:val="30"/>
          <w:szCs w:val="30"/>
        </w:rPr>
      </w:pPr>
      <w:r>
        <w:rPr>
          <w:rFonts w:hint="eastAsia"/>
          <w:sz w:val="30"/>
          <w:szCs w:val="30"/>
        </w:rPr>
        <w:t>广东省东源县人民检察院以东检公诉刑诉（</w:t>
      </w:r>
      <w:r>
        <w:rPr>
          <w:rFonts w:hint="eastAsia"/>
          <w:sz w:val="30"/>
          <w:szCs w:val="30"/>
        </w:rPr>
        <w:t>2015</w:t>
      </w:r>
      <w:r>
        <w:rPr>
          <w:rFonts w:hint="eastAsia"/>
          <w:sz w:val="30"/>
          <w:szCs w:val="30"/>
        </w:rPr>
        <w:t>）</w:t>
      </w:r>
      <w:r>
        <w:rPr>
          <w:rFonts w:hint="eastAsia"/>
          <w:sz w:val="30"/>
          <w:szCs w:val="30"/>
        </w:rPr>
        <w:t>13</w:t>
      </w:r>
      <w:r>
        <w:rPr>
          <w:rFonts w:hint="eastAsia"/>
          <w:sz w:val="30"/>
          <w:szCs w:val="30"/>
        </w:rPr>
        <w:t>号起诉书指控被告人刘某某犯行贿罪，于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日向本院提起公诉，本院依法组成合议庭，公开开庭审理了本案。东源县人民检察院检察员吴文珍出庭支持公诉，被告人刘某某到庭参加了诉讼。现已审理终结。</w:t>
      </w:r>
    </w:p>
    <w:p w14:paraId="3556AEDC" w14:textId="77777777" w:rsidR="00CE026E" w:rsidRDefault="00CE026E">
      <w:pPr>
        <w:spacing w:line="500" w:lineRule="atLeast"/>
        <w:ind w:firstLine="600"/>
        <w:divId w:val="1800874323"/>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日，林某甲因涉嫌贩卖毒品罪被浙江省平湖市公安局抓获，为减轻林某甲的罪刑，被告人刘某某于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月的一天，找到东源县公安局刑警大队四中队中队长吕伟立（已故），请求吕伟立帮忙为林某甲制作一份虚假的立功材料，并当场支付给吕伟立现金</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期间，吕伟立以东源县刑警大队的名义制作了林某甲是周某某盗窃案线索提供者的假立功材料、虚假的《接受刑事案件登记表》，并复印了周某某盗窃案的立案决定书、拘留证、逮捕证、周某某的讯问笔录等，然后将上述材料交给被告人刘某某。之后被告人刘某某将该材料交给林某甲的辩护律师黄某乙，由黄某乙将上述材料提交给浙江省嘉兴市中级人民法院。</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日，浙江省平湖市公安局发函至东源县公安局刑警大队，要求协查该立功材料的真实性。</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日，吕伟立私自以刑警大队的名义函复确认林某甲是周某某盗窃案线索的提供者，并将相关材料邮寄至浙江省平湖市公安</w:t>
      </w:r>
      <w:r>
        <w:rPr>
          <w:rFonts w:hint="eastAsia"/>
          <w:sz w:val="30"/>
          <w:szCs w:val="30"/>
        </w:rPr>
        <w:lastRenderedPageBreak/>
        <w:t>局。</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日，浙江省嘉兴市中级人民法院对林某甲案作出一审判决，认定林某甲确有立功情节。林某甲案一审结束后不久，被告人刘某某又给了吕伟立现金</w:t>
      </w:r>
      <w:r>
        <w:rPr>
          <w:rFonts w:hint="eastAsia"/>
          <w:sz w:val="30"/>
          <w:szCs w:val="30"/>
        </w:rPr>
        <w:t>10000</w:t>
      </w:r>
      <w:r>
        <w:rPr>
          <w:rFonts w:hint="eastAsia"/>
          <w:sz w:val="30"/>
          <w:szCs w:val="30"/>
        </w:rPr>
        <w:t>元。案发后，公安机关于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日将被</w:t>
      </w:r>
      <w:r>
        <w:rPr>
          <w:rFonts w:hint="eastAsia"/>
          <w:sz w:val="30"/>
          <w:szCs w:val="30"/>
        </w:rPr>
        <w:t>告人刘某某抓获归案。</w:t>
      </w:r>
    </w:p>
    <w:p w14:paraId="597F04C3" w14:textId="77777777" w:rsidR="00CE026E" w:rsidRDefault="00CE026E">
      <w:pPr>
        <w:spacing w:line="500" w:lineRule="atLeast"/>
        <w:ind w:firstLine="600"/>
        <w:divId w:val="2006977014"/>
        <w:rPr>
          <w:rFonts w:hint="eastAsia"/>
          <w:sz w:val="30"/>
          <w:szCs w:val="30"/>
        </w:rPr>
      </w:pPr>
      <w:r>
        <w:rPr>
          <w:rFonts w:hint="eastAsia"/>
          <w:sz w:val="30"/>
          <w:szCs w:val="30"/>
        </w:rPr>
        <w:t>上述事实，被告人在开庭审理过程中亦无异议，且有立案登记表及立案决定书，协查函及回执，律师函，吕伟立提供给被告人的接受案件登记表，逮捕证、拘留证，周某某的讯问笔录等，证人吕伟立、曾某某、古某某、范某某、黄某甲、陈某某、林某甲、林某乙、林某丙、黄某乙证言，中共东源县公安局委员会文件及干部情况简介表，广东省暂扣财物收据，被告人的供述与辩解及户籍资料等证据证实，足以认定。</w:t>
      </w:r>
    </w:p>
    <w:p w14:paraId="78E69AAE" w14:textId="77777777" w:rsidR="00CE026E" w:rsidRDefault="00CE026E">
      <w:pPr>
        <w:spacing w:line="500" w:lineRule="atLeast"/>
        <w:ind w:firstLine="600"/>
        <w:divId w:val="465392619"/>
        <w:rPr>
          <w:rFonts w:hint="eastAsia"/>
          <w:sz w:val="30"/>
          <w:szCs w:val="30"/>
        </w:rPr>
      </w:pPr>
      <w:r>
        <w:rPr>
          <w:rFonts w:hint="eastAsia"/>
          <w:sz w:val="30"/>
          <w:szCs w:val="30"/>
        </w:rPr>
        <w:t>本院认为，被告人刘某某无视国家法律，为谋取不正当利益，给予国家工作人员财物，其行为已构成行贿罪。公诉机关指控被告人的犯罪罪名成立，被告人依法应承担相应刑事责任。鉴于被告人刘某某归案后能主动交代行贿行为，归案后认罪服法，有悔悟之意，请求从轻处理意见，应予支持。依照《中华人民共和国刑法》第三百八十九条、第三百九十条、第六十七条第三款、第七十二条、第七十三条之规定，判决如下：</w:t>
      </w:r>
    </w:p>
    <w:p w14:paraId="41C9105A" w14:textId="77777777" w:rsidR="00CE026E" w:rsidRDefault="00CE026E">
      <w:pPr>
        <w:spacing w:line="500" w:lineRule="atLeast"/>
        <w:ind w:firstLine="600"/>
        <w:divId w:val="2101640872"/>
        <w:rPr>
          <w:rFonts w:hint="eastAsia"/>
          <w:sz w:val="30"/>
          <w:szCs w:val="30"/>
        </w:rPr>
      </w:pPr>
      <w:r>
        <w:rPr>
          <w:rFonts w:hint="eastAsia"/>
          <w:sz w:val="30"/>
          <w:szCs w:val="30"/>
        </w:rPr>
        <w:t>被告人刘某某犯行贿罪，判处有期徒刑一年，缓刑一年。</w:t>
      </w:r>
    </w:p>
    <w:p w14:paraId="5985325F" w14:textId="77777777" w:rsidR="00CE026E" w:rsidRDefault="00CE026E">
      <w:pPr>
        <w:spacing w:line="500" w:lineRule="atLeast"/>
        <w:ind w:firstLine="600"/>
        <w:divId w:val="660040774"/>
        <w:rPr>
          <w:rFonts w:hint="eastAsia"/>
          <w:sz w:val="30"/>
          <w:szCs w:val="30"/>
        </w:rPr>
      </w:pPr>
      <w:r>
        <w:rPr>
          <w:rFonts w:hint="eastAsia"/>
          <w:sz w:val="30"/>
          <w:szCs w:val="30"/>
        </w:rPr>
        <w:t>（缓刑考验期限，从判决确定之日起计算。）</w:t>
      </w:r>
    </w:p>
    <w:p w14:paraId="65EA5302" w14:textId="77777777" w:rsidR="00CE026E" w:rsidRDefault="00CE026E">
      <w:pPr>
        <w:spacing w:line="500" w:lineRule="atLeast"/>
        <w:ind w:firstLine="600"/>
        <w:divId w:val="1764759901"/>
        <w:rPr>
          <w:rFonts w:hint="eastAsia"/>
          <w:sz w:val="30"/>
          <w:szCs w:val="30"/>
        </w:rPr>
      </w:pPr>
      <w:r>
        <w:rPr>
          <w:rFonts w:hint="eastAsia"/>
          <w:sz w:val="30"/>
          <w:szCs w:val="30"/>
        </w:rPr>
        <w:t>如不服本判决，可在接到判决书的次日起十日内，通过本院或者直接向河源市中级人民法院提出上诉。书面上诉的，应当提交上诉状正本一份，副本一份。</w:t>
      </w:r>
    </w:p>
    <w:p w14:paraId="697F4E2A" w14:textId="77777777" w:rsidR="00CE026E" w:rsidRDefault="00CE026E">
      <w:pPr>
        <w:spacing w:line="500" w:lineRule="atLeast"/>
        <w:jc w:val="right"/>
        <w:divId w:val="497615119"/>
        <w:rPr>
          <w:rFonts w:hint="eastAsia"/>
          <w:sz w:val="30"/>
          <w:szCs w:val="30"/>
        </w:rPr>
      </w:pPr>
      <w:r>
        <w:rPr>
          <w:rFonts w:hint="eastAsia"/>
          <w:sz w:val="30"/>
          <w:szCs w:val="30"/>
        </w:rPr>
        <w:t>审　判　长　　刘金可</w:t>
      </w:r>
    </w:p>
    <w:p w14:paraId="53E68450" w14:textId="77777777" w:rsidR="00CE026E" w:rsidRDefault="00CE026E">
      <w:pPr>
        <w:spacing w:line="500" w:lineRule="atLeast"/>
        <w:jc w:val="right"/>
        <w:divId w:val="728263662"/>
        <w:rPr>
          <w:rFonts w:hint="eastAsia"/>
          <w:sz w:val="30"/>
          <w:szCs w:val="30"/>
        </w:rPr>
      </w:pPr>
      <w:r>
        <w:rPr>
          <w:rFonts w:hint="eastAsia"/>
          <w:sz w:val="30"/>
          <w:szCs w:val="30"/>
        </w:rPr>
        <w:t>审　判　员　　赖碧强</w:t>
      </w:r>
    </w:p>
    <w:p w14:paraId="4D6ECFD9" w14:textId="77777777" w:rsidR="00CE026E" w:rsidRDefault="00CE026E">
      <w:pPr>
        <w:spacing w:line="500" w:lineRule="atLeast"/>
        <w:jc w:val="right"/>
        <w:divId w:val="551577779"/>
        <w:rPr>
          <w:rFonts w:hint="eastAsia"/>
          <w:sz w:val="30"/>
          <w:szCs w:val="30"/>
        </w:rPr>
      </w:pPr>
      <w:r>
        <w:rPr>
          <w:rFonts w:hint="eastAsia"/>
          <w:sz w:val="30"/>
          <w:szCs w:val="30"/>
        </w:rPr>
        <w:t>代理审判员　　黄晶晶</w:t>
      </w:r>
    </w:p>
    <w:p w14:paraId="2F28890E" w14:textId="77777777" w:rsidR="00CE026E" w:rsidRDefault="00CE026E">
      <w:pPr>
        <w:spacing w:line="500" w:lineRule="atLeast"/>
        <w:jc w:val="right"/>
        <w:divId w:val="1023166773"/>
        <w:rPr>
          <w:rFonts w:hint="eastAsia"/>
          <w:sz w:val="30"/>
          <w:szCs w:val="30"/>
        </w:rPr>
      </w:pPr>
      <w:r>
        <w:rPr>
          <w:rFonts w:hint="eastAsia"/>
          <w:sz w:val="30"/>
          <w:szCs w:val="30"/>
        </w:rPr>
        <w:t>二〇一五年三月二十九日</w:t>
      </w:r>
    </w:p>
    <w:p w14:paraId="411EB407" w14:textId="77777777" w:rsidR="00CE026E" w:rsidRDefault="00CE026E">
      <w:pPr>
        <w:spacing w:line="500" w:lineRule="atLeast"/>
        <w:jc w:val="right"/>
        <w:divId w:val="644894463"/>
        <w:rPr>
          <w:rFonts w:hint="eastAsia"/>
          <w:sz w:val="30"/>
          <w:szCs w:val="30"/>
        </w:rPr>
      </w:pPr>
      <w:r>
        <w:rPr>
          <w:rFonts w:hint="eastAsia"/>
          <w:sz w:val="30"/>
          <w:szCs w:val="30"/>
        </w:rPr>
        <w:t>书　记　员　　廖伟风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D8682" w14:textId="77777777" w:rsidR="00CE026E" w:rsidRDefault="00CE026E" w:rsidP="00CE026E">
      <w:pPr>
        <w:rPr>
          <w:rFonts w:hint="eastAsia"/>
        </w:rPr>
      </w:pPr>
      <w:r>
        <w:separator/>
      </w:r>
    </w:p>
  </w:endnote>
  <w:endnote w:type="continuationSeparator" w:id="0">
    <w:p w14:paraId="5B9F8EC5" w14:textId="77777777" w:rsidR="00CE026E" w:rsidRDefault="00CE026E" w:rsidP="00CE026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26CA5" w14:textId="77777777" w:rsidR="00CE026E" w:rsidRDefault="00CE026E" w:rsidP="00CE026E">
      <w:pPr>
        <w:rPr>
          <w:rFonts w:hint="eastAsia"/>
        </w:rPr>
      </w:pPr>
      <w:r>
        <w:separator/>
      </w:r>
    </w:p>
  </w:footnote>
  <w:footnote w:type="continuationSeparator" w:id="0">
    <w:p w14:paraId="79DD12FF" w14:textId="77777777" w:rsidR="00CE026E" w:rsidRDefault="00CE026E" w:rsidP="00CE026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E026E"/>
    <w:rsid w:val="00B80FE0"/>
    <w:rsid w:val="00CE02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69907F"/>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E026E"/>
    <w:pPr>
      <w:tabs>
        <w:tab w:val="center" w:pos="4153"/>
        <w:tab w:val="right" w:pos="8306"/>
      </w:tabs>
      <w:snapToGrid w:val="0"/>
      <w:jc w:val="center"/>
    </w:pPr>
    <w:rPr>
      <w:sz w:val="18"/>
      <w:szCs w:val="18"/>
    </w:rPr>
  </w:style>
  <w:style w:type="character" w:customStyle="1" w:styleId="a4">
    <w:name w:val="页眉 字符"/>
    <w:basedOn w:val="a0"/>
    <w:link w:val="a3"/>
    <w:uiPriority w:val="99"/>
    <w:rsid w:val="00CE026E"/>
    <w:rPr>
      <w:rFonts w:ascii="宋体" w:eastAsia="宋体" w:hAnsi="宋体" w:cs="宋体"/>
      <w:sz w:val="18"/>
      <w:szCs w:val="18"/>
    </w:rPr>
  </w:style>
  <w:style w:type="paragraph" w:styleId="a5">
    <w:name w:val="footer"/>
    <w:basedOn w:val="a"/>
    <w:link w:val="a6"/>
    <w:uiPriority w:val="99"/>
    <w:unhideWhenUsed/>
    <w:rsid w:val="00CE026E"/>
    <w:pPr>
      <w:tabs>
        <w:tab w:val="center" w:pos="4153"/>
        <w:tab w:val="right" w:pos="8306"/>
      </w:tabs>
      <w:snapToGrid w:val="0"/>
    </w:pPr>
    <w:rPr>
      <w:sz w:val="18"/>
      <w:szCs w:val="18"/>
    </w:rPr>
  </w:style>
  <w:style w:type="character" w:customStyle="1" w:styleId="a6">
    <w:name w:val="页脚 字符"/>
    <w:basedOn w:val="a0"/>
    <w:link w:val="a5"/>
    <w:uiPriority w:val="99"/>
    <w:rsid w:val="00CE026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392619">
      <w:marLeft w:val="0"/>
      <w:marRight w:val="0"/>
      <w:marTop w:val="10"/>
      <w:marBottom w:val="10"/>
      <w:divBdr>
        <w:top w:val="none" w:sz="0" w:space="0" w:color="auto"/>
        <w:left w:val="none" w:sz="0" w:space="0" w:color="auto"/>
        <w:bottom w:val="none" w:sz="0" w:space="0" w:color="auto"/>
        <w:right w:val="none" w:sz="0" w:space="0" w:color="auto"/>
      </w:divBdr>
    </w:div>
    <w:div w:id="497615119">
      <w:marLeft w:val="0"/>
      <w:marRight w:val="720"/>
      <w:marTop w:val="10"/>
      <w:marBottom w:val="10"/>
      <w:divBdr>
        <w:top w:val="none" w:sz="0" w:space="0" w:color="auto"/>
        <w:left w:val="none" w:sz="0" w:space="0" w:color="auto"/>
        <w:bottom w:val="none" w:sz="0" w:space="0" w:color="auto"/>
        <w:right w:val="none" w:sz="0" w:space="0" w:color="auto"/>
      </w:divBdr>
    </w:div>
    <w:div w:id="551577779">
      <w:marLeft w:val="0"/>
      <w:marRight w:val="720"/>
      <w:marTop w:val="10"/>
      <w:marBottom w:val="10"/>
      <w:divBdr>
        <w:top w:val="none" w:sz="0" w:space="0" w:color="auto"/>
        <w:left w:val="none" w:sz="0" w:space="0" w:color="auto"/>
        <w:bottom w:val="none" w:sz="0" w:space="0" w:color="auto"/>
        <w:right w:val="none" w:sz="0" w:space="0" w:color="auto"/>
      </w:divBdr>
    </w:div>
    <w:div w:id="644894463">
      <w:marLeft w:val="0"/>
      <w:marRight w:val="720"/>
      <w:marTop w:val="10"/>
      <w:marBottom w:val="10"/>
      <w:divBdr>
        <w:top w:val="none" w:sz="0" w:space="0" w:color="auto"/>
        <w:left w:val="none" w:sz="0" w:space="0" w:color="auto"/>
        <w:bottom w:val="none" w:sz="0" w:space="0" w:color="auto"/>
        <w:right w:val="none" w:sz="0" w:space="0" w:color="auto"/>
      </w:divBdr>
    </w:div>
    <w:div w:id="660040774">
      <w:marLeft w:val="0"/>
      <w:marRight w:val="0"/>
      <w:marTop w:val="10"/>
      <w:marBottom w:val="10"/>
      <w:divBdr>
        <w:top w:val="none" w:sz="0" w:space="0" w:color="auto"/>
        <w:left w:val="none" w:sz="0" w:space="0" w:color="auto"/>
        <w:bottom w:val="none" w:sz="0" w:space="0" w:color="auto"/>
        <w:right w:val="none" w:sz="0" w:space="0" w:color="auto"/>
      </w:divBdr>
    </w:div>
    <w:div w:id="728263662">
      <w:marLeft w:val="0"/>
      <w:marRight w:val="720"/>
      <w:marTop w:val="10"/>
      <w:marBottom w:val="10"/>
      <w:divBdr>
        <w:top w:val="none" w:sz="0" w:space="0" w:color="auto"/>
        <w:left w:val="none" w:sz="0" w:space="0" w:color="auto"/>
        <w:bottom w:val="none" w:sz="0" w:space="0" w:color="auto"/>
        <w:right w:val="none" w:sz="0" w:space="0" w:color="auto"/>
      </w:divBdr>
    </w:div>
    <w:div w:id="873080432">
      <w:marLeft w:val="0"/>
      <w:marRight w:val="0"/>
      <w:marTop w:val="10"/>
      <w:marBottom w:val="10"/>
      <w:divBdr>
        <w:top w:val="none" w:sz="0" w:space="0" w:color="auto"/>
        <w:left w:val="none" w:sz="0" w:space="0" w:color="auto"/>
        <w:bottom w:val="none" w:sz="0" w:space="0" w:color="auto"/>
        <w:right w:val="none" w:sz="0" w:space="0" w:color="auto"/>
      </w:divBdr>
    </w:div>
    <w:div w:id="1001474146">
      <w:marLeft w:val="0"/>
      <w:marRight w:val="0"/>
      <w:marTop w:val="10"/>
      <w:marBottom w:val="10"/>
      <w:divBdr>
        <w:top w:val="none" w:sz="0" w:space="0" w:color="auto"/>
        <w:left w:val="none" w:sz="0" w:space="0" w:color="auto"/>
        <w:bottom w:val="none" w:sz="0" w:space="0" w:color="auto"/>
        <w:right w:val="none" w:sz="0" w:space="0" w:color="auto"/>
      </w:divBdr>
    </w:div>
    <w:div w:id="1023166773">
      <w:marLeft w:val="0"/>
      <w:marRight w:val="720"/>
      <w:marTop w:val="10"/>
      <w:marBottom w:val="10"/>
      <w:divBdr>
        <w:top w:val="none" w:sz="0" w:space="0" w:color="auto"/>
        <w:left w:val="none" w:sz="0" w:space="0" w:color="auto"/>
        <w:bottom w:val="none" w:sz="0" w:space="0" w:color="auto"/>
        <w:right w:val="none" w:sz="0" w:space="0" w:color="auto"/>
      </w:divBdr>
    </w:div>
    <w:div w:id="1100491266">
      <w:marLeft w:val="0"/>
      <w:marRight w:val="0"/>
      <w:marTop w:val="10"/>
      <w:marBottom w:val="10"/>
      <w:divBdr>
        <w:top w:val="none" w:sz="0" w:space="0" w:color="auto"/>
        <w:left w:val="none" w:sz="0" w:space="0" w:color="auto"/>
        <w:bottom w:val="none" w:sz="0" w:space="0" w:color="auto"/>
        <w:right w:val="none" w:sz="0" w:space="0" w:color="auto"/>
      </w:divBdr>
    </w:div>
    <w:div w:id="1367098335">
      <w:marLeft w:val="0"/>
      <w:marRight w:val="0"/>
      <w:marTop w:val="10"/>
      <w:marBottom w:val="10"/>
      <w:divBdr>
        <w:top w:val="none" w:sz="0" w:space="0" w:color="auto"/>
        <w:left w:val="none" w:sz="0" w:space="0" w:color="auto"/>
        <w:bottom w:val="none" w:sz="0" w:space="0" w:color="auto"/>
        <w:right w:val="none" w:sz="0" w:space="0" w:color="auto"/>
      </w:divBdr>
    </w:div>
    <w:div w:id="1408962763">
      <w:marLeft w:val="0"/>
      <w:marRight w:val="0"/>
      <w:marTop w:val="10"/>
      <w:marBottom w:val="10"/>
      <w:divBdr>
        <w:top w:val="none" w:sz="0" w:space="0" w:color="auto"/>
        <w:left w:val="none" w:sz="0" w:space="0" w:color="auto"/>
        <w:bottom w:val="none" w:sz="0" w:space="0" w:color="auto"/>
        <w:right w:val="none" w:sz="0" w:space="0" w:color="auto"/>
      </w:divBdr>
    </w:div>
    <w:div w:id="1686010364">
      <w:marLeft w:val="0"/>
      <w:marRight w:val="0"/>
      <w:marTop w:val="10"/>
      <w:marBottom w:val="10"/>
      <w:divBdr>
        <w:top w:val="none" w:sz="0" w:space="0" w:color="auto"/>
        <w:left w:val="none" w:sz="0" w:space="0" w:color="auto"/>
        <w:bottom w:val="none" w:sz="0" w:space="0" w:color="auto"/>
        <w:right w:val="none" w:sz="0" w:space="0" w:color="auto"/>
      </w:divBdr>
    </w:div>
    <w:div w:id="1764759901">
      <w:marLeft w:val="0"/>
      <w:marRight w:val="0"/>
      <w:marTop w:val="10"/>
      <w:marBottom w:val="10"/>
      <w:divBdr>
        <w:top w:val="none" w:sz="0" w:space="0" w:color="auto"/>
        <w:left w:val="none" w:sz="0" w:space="0" w:color="auto"/>
        <w:bottom w:val="none" w:sz="0" w:space="0" w:color="auto"/>
        <w:right w:val="none" w:sz="0" w:space="0" w:color="auto"/>
      </w:divBdr>
    </w:div>
    <w:div w:id="1800874323">
      <w:marLeft w:val="0"/>
      <w:marRight w:val="0"/>
      <w:marTop w:val="10"/>
      <w:marBottom w:val="10"/>
      <w:divBdr>
        <w:top w:val="none" w:sz="0" w:space="0" w:color="auto"/>
        <w:left w:val="none" w:sz="0" w:space="0" w:color="auto"/>
        <w:bottom w:val="none" w:sz="0" w:space="0" w:color="auto"/>
        <w:right w:val="none" w:sz="0" w:space="0" w:color="auto"/>
      </w:divBdr>
    </w:div>
    <w:div w:id="2006977014">
      <w:marLeft w:val="0"/>
      <w:marRight w:val="0"/>
      <w:marTop w:val="10"/>
      <w:marBottom w:val="10"/>
      <w:divBdr>
        <w:top w:val="none" w:sz="0" w:space="0" w:color="auto"/>
        <w:left w:val="none" w:sz="0" w:space="0" w:color="auto"/>
        <w:bottom w:val="none" w:sz="0" w:space="0" w:color="auto"/>
        <w:right w:val="none" w:sz="0" w:space="0" w:color="auto"/>
      </w:divBdr>
    </w:div>
    <w:div w:id="21016408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197</Words>
  <Characters>1125</Characters>
  <Application>Microsoft Office Word</Application>
  <DocSecurity>0</DocSecurity>
  <Lines>9</Lines>
  <Paragraphs>2</Paragraphs>
  <ScaleCrop>false</ScaleCrop>
  <Company/>
  <LinksUpToDate>false</LinksUpToDate>
  <CharactersWithSpaces>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