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F19D" w14:textId="77777777" w:rsidR="003678C7" w:rsidRDefault="003678C7">
      <w:pPr>
        <w:spacing w:line="500" w:lineRule="atLeast"/>
        <w:jc w:val="center"/>
        <w:divId w:val="1967076020"/>
        <w:rPr>
          <w:rFonts w:ascii="黑体" w:eastAsia="黑体" w:hAnsi="黑体"/>
          <w:sz w:val="36"/>
          <w:szCs w:val="36"/>
        </w:rPr>
      </w:pPr>
      <w:r>
        <w:rPr>
          <w:rFonts w:ascii="黑体" w:eastAsia="黑体" w:hAnsi="黑体" w:hint="eastAsia"/>
          <w:sz w:val="36"/>
          <w:szCs w:val="36"/>
        </w:rPr>
        <w:t>广东省广州市海珠区人民法院</w:t>
      </w:r>
    </w:p>
    <w:p w14:paraId="655CFBBC" w14:textId="77777777" w:rsidR="003678C7" w:rsidRDefault="003678C7">
      <w:pPr>
        <w:spacing w:line="500" w:lineRule="atLeast"/>
        <w:jc w:val="center"/>
        <w:divId w:val="751317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32441F" w14:textId="77777777" w:rsidR="003678C7" w:rsidRDefault="003678C7">
      <w:pPr>
        <w:spacing w:line="500" w:lineRule="atLeast"/>
        <w:jc w:val="right"/>
        <w:divId w:val="1057361884"/>
        <w:rPr>
          <w:rFonts w:hint="eastAsia"/>
          <w:sz w:val="30"/>
          <w:szCs w:val="30"/>
        </w:rPr>
      </w:pPr>
      <w:r>
        <w:rPr>
          <w:rFonts w:hint="eastAsia"/>
          <w:sz w:val="30"/>
          <w:szCs w:val="30"/>
        </w:rPr>
        <w:t>（</w:t>
      </w:r>
      <w:r>
        <w:rPr>
          <w:rFonts w:hint="eastAsia"/>
          <w:sz w:val="30"/>
          <w:szCs w:val="30"/>
        </w:rPr>
        <w:t>2014</w:t>
      </w:r>
      <w:r>
        <w:rPr>
          <w:rFonts w:hint="eastAsia"/>
          <w:sz w:val="30"/>
          <w:szCs w:val="30"/>
        </w:rPr>
        <w:t>）穗海法刑初字第</w:t>
      </w:r>
      <w:r>
        <w:rPr>
          <w:rFonts w:hint="eastAsia"/>
          <w:sz w:val="30"/>
          <w:szCs w:val="30"/>
        </w:rPr>
        <w:t>1587</w:t>
      </w:r>
      <w:r>
        <w:rPr>
          <w:rFonts w:hint="eastAsia"/>
          <w:sz w:val="30"/>
          <w:szCs w:val="30"/>
        </w:rPr>
        <w:t>号</w:t>
      </w:r>
    </w:p>
    <w:p w14:paraId="126C3786" w14:textId="77777777" w:rsidR="003678C7" w:rsidRDefault="003678C7">
      <w:pPr>
        <w:spacing w:line="500" w:lineRule="atLeast"/>
        <w:ind w:firstLine="600"/>
        <w:divId w:val="85544218"/>
        <w:rPr>
          <w:rFonts w:hint="eastAsia"/>
          <w:sz w:val="30"/>
          <w:szCs w:val="30"/>
        </w:rPr>
      </w:pPr>
      <w:r>
        <w:rPr>
          <w:rFonts w:hint="eastAsia"/>
          <w:sz w:val="30"/>
          <w:szCs w:val="30"/>
        </w:rPr>
        <w:t>公诉机关广州市海珠区人民检察院。</w:t>
      </w:r>
    </w:p>
    <w:p w14:paraId="5C9AD67C" w14:textId="77777777" w:rsidR="003678C7" w:rsidRDefault="003678C7">
      <w:pPr>
        <w:spacing w:line="500" w:lineRule="atLeast"/>
        <w:ind w:firstLine="600"/>
        <w:divId w:val="1850099594"/>
        <w:rPr>
          <w:rFonts w:hint="eastAsia"/>
          <w:sz w:val="30"/>
          <w:szCs w:val="30"/>
        </w:rPr>
      </w:pPr>
      <w:r>
        <w:rPr>
          <w:rFonts w:hint="eastAsia"/>
          <w:sz w:val="30"/>
          <w:szCs w:val="30"/>
        </w:rPr>
        <w:t>被告人刘某甲，户籍地广东省广州市从化市。因本案于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日被本院取保候审。</w:t>
      </w:r>
    </w:p>
    <w:p w14:paraId="3B2345D6" w14:textId="77777777" w:rsidR="003678C7" w:rsidRDefault="003678C7">
      <w:pPr>
        <w:spacing w:line="500" w:lineRule="atLeast"/>
        <w:ind w:firstLine="600"/>
        <w:divId w:val="68574931"/>
        <w:rPr>
          <w:rFonts w:hint="eastAsia"/>
          <w:sz w:val="30"/>
          <w:szCs w:val="30"/>
        </w:rPr>
      </w:pPr>
      <w:r>
        <w:rPr>
          <w:rFonts w:hint="eastAsia"/>
          <w:sz w:val="30"/>
          <w:szCs w:val="30"/>
        </w:rPr>
        <w:t>辩护人曾洁香，广东韬策律师事务所律师。</w:t>
      </w:r>
    </w:p>
    <w:p w14:paraId="533B0712" w14:textId="77777777" w:rsidR="003678C7" w:rsidRDefault="003678C7">
      <w:pPr>
        <w:spacing w:line="500" w:lineRule="atLeast"/>
        <w:ind w:firstLine="600"/>
        <w:divId w:val="1457217345"/>
        <w:rPr>
          <w:rFonts w:hint="eastAsia"/>
          <w:sz w:val="30"/>
          <w:szCs w:val="30"/>
        </w:rPr>
      </w:pPr>
      <w:r>
        <w:rPr>
          <w:rFonts w:hint="eastAsia"/>
          <w:sz w:val="30"/>
          <w:szCs w:val="30"/>
        </w:rPr>
        <w:t>辩护人王佩珊，广东韬策律师事务所实习律师。</w:t>
      </w:r>
    </w:p>
    <w:p w14:paraId="1A8B1FB3" w14:textId="77777777" w:rsidR="003678C7" w:rsidRDefault="003678C7">
      <w:pPr>
        <w:spacing w:line="500" w:lineRule="atLeast"/>
        <w:ind w:firstLine="600"/>
        <w:divId w:val="1456563008"/>
        <w:rPr>
          <w:rFonts w:hint="eastAsia"/>
          <w:sz w:val="30"/>
          <w:szCs w:val="30"/>
        </w:rPr>
      </w:pPr>
      <w:r>
        <w:rPr>
          <w:rFonts w:hint="eastAsia"/>
          <w:sz w:val="30"/>
          <w:szCs w:val="30"/>
        </w:rPr>
        <w:t>广州市海珠区人民检察院以穗海检诉刑诉</w:t>
      </w:r>
      <w:r>
        <w:rPr>
          <w:rFonts w:hint="eastAsia"/>
          <w:sz w:val="30"/>
          <w:szCs w:val="30"/>
        </w:rPr>
        <w:t>[2014]1884</w:t>
      </w:r>
      <w:r>
        <w:rPr>
          <w:rFonts w:hint="eastAsia"/>
          <w:sz w:val="30"/>
          <w:szCs w:val="30"/>
        </w:rPr>
        <w:t>号起诉书指控被告人刘某甲犯行贿罪，于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适用普通程序，并组成合议庭，公开开庭审理了本案。广州市海珠区人民检察院指派代理检察员刘月星、朱俊祺出庭支持公诉，被告人刘某甲及其辩护人曾洁香、王佩珊均到庭参加了诉讼，本案经延期审理，现已审理终结。</w:t>
      </w:r>
    </w:p>
    <w:p w14:paraId="664BC78E" w14:textId="77777777" w:rsidR="003678C7" w:rsidRDefault="003678C7">
      <w:pPr>
        <w:spacing w:line="500" w:lineRule="atLeast"/>
        <w:ind w:firstLine="600"/>
        <w:divId w:val="719474046"/>
        <w:rPr>
          <w:rFonts w:hint="eastAsia"/>
          <w:sz w:val="30"/>
          <w:szCs w:val="30"/>
        </w:rPr>
      </w:pPr>
      <w:r>
        <w:rPr>
          <w:rFonts w:hint="eastAsia"/>
          <w:sz w:val="30"/>
          <w:szCs w:val="30"/>
        </w:rPr>
        <w:t>广州市海珠区人民检察院指控：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年，被告人刘某甲在从化市</w:t>
      </w:r>
      <w:r>
        <w:rPr>
          <w:rFonts w:hint="eastAsia"/>
          <w:sz w:val="30"/>
          <w:szCs w:val="30"/>
        </w:rPr>
        <w:t>105</w:t>
      </w:r>
      <w:r>
        <w:rPr>
          <w:rFonts w:hint="eastAsia"/>
          <w:sz w:val="30"/>
          <w:szCs w:val="30"/>
        </w:rPr>
        <w:t>国道江埔城区段改造建筑物拆除工程、整饰工程和</w:t>
      </w:r>
      <w:r>
        <w:rPr>
          <w:rFonts w:hint="eastAsia"/>
          <w:sz w:val="30"/>
          <w:szCs w:val="30"/>
        </w:rPr>
        <w:t>S256</w:t>
      </w:r>
      <w:r>
        <w:rPr>
          <w:rFonts w:hint="eastAsia"/>
          <w:sz w:val="30"/>
          <w:szCs w:val="30"/>
        </w:rPr>
        <w:t>线（江埔段）整饰工程的承接、施工和工程款结算过程中，为谋取不正当利益，先后多次给予从化市江埔街道办事处党工委委员曾某贿赂款共计人民币</w:t>
      </w:r>
      <w:r>
        <w:rPr>
          <w:rFonts w:hint="eastAsia"/>
          <w:sz w:val="30"/>
          <w:szCs w:val="30"/>
        </w:rPr>
        <w:t>9.1</w:t>
      </w:r>
      <w:r>
        <w:rPr>
          <w:rFonts w:hint="eastAsia"/>
          <w:sz w:val="30"/>
          <w:szCs w:val="30"/>
        </w:rPr>
        <w:t>万元。</w:t>
      </w:r>
    </w:p>
    <w:p w14:paraId="04336EE7" w14:textId="77777777" w:rsidR="003678C7" w:rsidRDefault="003678C7">
      <w:pPr>
        <w:spacing w:line="500" w:lineRule="atLeast"/>
        <w:ind w:firstLine="600"/>
        <w:divId w:val="15723367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日，被告人刘某甲到该院投案自首。</w:t>
      </w:r>
    </w:p>
    <w:p w14:paraId="44323F00" w14:textId="77777777" w:rsidR="003678C7" w:rsidRDefault="003678C7">
      <w:pPr>
        <w:spacing w:line="500" w:lineRule="atLeast"/>
        <w:ind w:firstLine="600"/>
        <w:divId w:val="246185074"/>
        <w:rPr>
          <w:rFonts w:hint="eastAsia"/>
          <w:sz w:val="30"/>
          <w:szCs w:val="30"/>
        </w:rPr>
      </w:pPr>
      <w:r>
        <w:rPr>
          <w:rFonts w:hint="eastAsia"/>
          <w:sz w:val="30"/>
          <w:szCs w:val="30"/>
        </w:rPr>
        <w:t>公诉机关认为：被告人刘某甲无视国家法律，为谋取不正当利益，给予国家工作人员以财物，其行为触犯了《中华人民共和国刑法》第三百八十九条第一款、第三百九十条之规定，应当以行贿罪追究其刑事责任。被告人刘某甲犯罪后自首，根据《中华人民共和国刑法》第六十七条第一款之规定，可以从</w:t>
      </w:r>
      <w:r>
        <w:rPr>
          <w:rFonts w:hint="eastAsia"/>
          <w:sz w:val="30"/>
          <w:szCs w:val="30"/>
        </w:rPr>
        <w:lastRenderedPageBreak/>
        <w:t>轻或者减轻处罚。并建议对被告人刘某甲判处有期徒刑二年以下。提请本院依法判处。</w:t>
      </w:r>
    </w:p>
    <w:p w14:paraId="56A7CDD9" w14:textId="77777777" w:rsidR="003678C7" w:rsidRDefault="003678C7">
      <w:pPr>
        <w:spacing w:line="500" w:lineRule="atLeast"/>
        <w:ind w:firstLine="600"/>
        <w:divId w:val="1111046347"/>
        <w:rPr>
          <w:rFonts w:hint="eastAsia"/>
          <w:sz w:val="30"/>
          <w:szCs w:val="30"/>
        </w:rPr>
      </w:pPr>
      <w:r>
        <w:rPr>
          <w:rFonts w:hint="eastAsia"/>
          <w:sz w:val="30"/>
          <w:szCs w:val="30"/>
        </w:rPr>
        <w:t>被告人刘某甲对起诉书指控的犯罪事实和罪名无异议。</w:t>
      </w:r>
    </w:p>
    <w:p w14:paraId="7E90D86B" w14:textId="77777777" w:rsidR="003678C7" w:rsidRDefault="003678C7">
      <w:pPr>
        <w:spacing w:line="500" w:lineRule="atLeast"/>
        <w:ind w:firstLine="600"/>
        <w:divId w:val="1828283333"/>
        <w:rPr>
          <w:rFonts w:hint="eastAsia"/>
          <w:sz w:val="30"/>
          <w:szCs w:val="30"/>
        </w:rPr>
      </w:pPr>
      <w:r>
        <w:rPr>
          <w:rFonts w:hint="eastAsia"/>
          <w:sz w:val="30"/>
          <w:szCs w:val="30"/>
        </w:rPr>
        <w:t>被告人刘某甲的辩护人对起诉书指控的犯罪事实和罪名无异议。但认为被告人刘某甲是在被追诉之前主动交代行贿行为，依法可以从轻或者减轻处罚。被告人刘某甲是初犯，社会危害性小，认罪、悔罪态度好，请求对被告人刘某甲从轻处罚。并建议对被告人刘某甲判处有期徒刑七个月零二十一天。</w:t>
      </w:r>
    </w:p>
    <w:p w14:paraId="15CB71DE" w14:textId="77777777" w:rsidR="003678C7" w:rsidRDefault="003678C7">
      <w:pPr>
        <w:spacing w:line="500" w:lineRule="atLeast"/>
        <w:ind w:firstLine="600"/>
        <w:divId w:val="64690774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年，被告人刘某甲在从化市</w:t>
      </w:r>
      <w:r>
        <w:rPr>
          <w:rFonts w:hint="eastAsia"/>
          <w:sz w:val="30"/>
          <w:szCs w:val="30"/>
        </w:rPr>
        <w:t>105</w:t>
      </w:r>
      <w:r>
        <w:rPr>
          <w:rFonts w:hint="eastAsia"/>
          <w:sz w:val="30"/>
          <w:szCs w:val="30"/>
        </w:rPr>
        <w:t>国道江埔城区段改造建筑物拆除工程、整饰工程和</w:t>
      </w:r>
      <w:r>
        <w:rPr>
          <w:rFonts w:hint="eastAsia"/>
          <w:sz w:val="30"/>
          <w:szCs w:val="30"/>
        </w:rPr>
        <w:t>S256</w:t>
      </w:r>
      <w:r>
        <w:rPr>
          <w:rFonts w:hint="eastAsia"/>
          <w:sz w:val="30"/>
          <w:szCs w:val="30"/>
        </w:rPr>
        <w:t>线（江埔段）整饰工程的承接、施工和工程款结算过程中，为谋取不正当利益，先后多次给予从化市江埔街道办事处党工委委员曾某（已判决）贿赂款共计人民币</w:t>
      </w:r>
      <w:r>
        <w:rPr>
          <w:rFonts w:hint="eastAsia"/>
          <w:sz w:val="30"/>
          <w:szCs w:val="30"/>
        </w:rPr>
        <w:t>6.1</w:t>
      </w:r>
      <w:r>
        <w:rPr>
          <w:rFonts w:hint="eastAsia"/>
          <w:sz w:val="30"/>
          <w:szCs w:val="30"/>
        </w:rPr>
        <w:t>万元。</w:t>
      </w:r>
    </w:p>
    <w:p w14:paraId="38DC01D4" w14:textId="77777777" w:rsidR="003678C7" w:rsidRDefault="003678C7">
      <w:pPr>
        <w:spacing w:line="500" w:lineRule="atLeast"/>
        <w:ind w:firstLine="600"/>
        <w:divId w:val="31341563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日，被告人刘某甲到广州市海珠区人民检察院投案自首。</w:t>
      </w:r>
    </w:p>
    <w:p w14:paraId="6B3EF3FC" w14:textId="77777777" w:rsidR="003678C7" w:rsidRDefault="003678C7">
      <w:pPr>
        <w:spacing w:line="500" w:lineRule="atLeast"/>
        <w:ind w:firstLine="600"/>
        <w:divId w:val="485049048"/>
        <w:rPr>
          <w:rFonts w:hint="eastAsia"/>
          <w:sz w:val="30"/>
          <w:szCs w:val="30"/>
        </w:rPr>
      </w:pPr>
      <w:r>
        <w:rPr>
          <w:rFonts w:hint="eastAsia"/>
          <w:sz w:val="30"/>
          <w:szCs w:val="30"/>
        </w:rPr>
        <w:t>上述事实，有广州市海珠区人民检察院出具的立案决定书、破案报告、调取的被告人刘某甲的身份材料及前科查询材料、干部任免审批表、干部履历表、中共从化市江浦街工作委员会出具的关于调整领导班子成员工作分工的通知、钟治富等同志职务任免的通知、会议纪要、委托书、广州市巨昌建设工程有限公司企业法人营业执照、广州市巨昌建设工程有限公司变更（备案）记录、从化市人民政府办公室出具的批复、</w:t>
      </w:r>
      <w:r>
        <w:rPr>
          <w:rFonts w:hint="eastAsia"/>
          <w:sz w:val="30"/>
          <w:szCs w:val="30"/>
        </w:rPr>
        <w:t>105</w:t>
      </w:r>
      <w:r>
        <w:rPr>
          <w:rFonts w:hint="eastAsia"/>
          <w:sz w:val="30"/>
          <w:szCs w:val="30"/>
        </w:rPr>
        <w:t>国道江浦城区段改造建筑物拆除（施工）承包合同、请款、拨款申请、发票、银行进账单、收据、记账凭证、中标通知书、工程竣工验收报告、广东省健身工程施工合同、广州市冠城建设工程有限公司工程项目管理责任书</w:t>
      </w:r>
      <w:r>
        <w:rPr>
          <w:rFonts w:hint="eastAsia"/>
          <w:sz w:val="30"/>
          <w:szCs w:val="30"/>
        </w:rPr>
        <w:t>,</w:t>
      </w:r>
      <w:r>
        <w:rPr>
          <w:rFonts w:hint="eastAsia"/>
          <w:sz w:val="30"/>
          <w:szCs w:val="30"/>
        </w:rPr>
        <w:t>本院作出的（</w:t>
      </w:r>
      <w:r>
        <w:rPr>
          <w:rFonts w:hint="eastAsia"/>
          <w:sz w:val="30"/>
          <w:szCs w:val="30"/>
        </w:rPr>
        <w:t>2015</w:t>
      </w:r>
      <w:r>
        <w:rPr>
          <w:rFonts w:hint="eastAsia"/>
          <w:sz w:val="30"/>
          <w:szCs w:val="30"/>
        </w:rPr>
        <w:t>）穗海法刑初字第</w:t>
      </w:r>
      <w:r>
        <w:rPr>
          <w:rFonts w:hint="eastAsia"/>
          <w:sz w:val="30"/>
          <w:szCs w:val="30"/>
        </w:rPr>
        <w:t>235</w:t>
      </w:r>
      <w:r>
        <w:rPr>
          <w:rFonts w:hint="eastAsia"/>
          <w:sz w:val="30"/>
          <w:szCs w:val="30"/>
        </w:rPr>
        <w:t>号刑事判决书，证人曾某的证言、自首笔录，证人黄某丙、方某乙、邝某扬、刘某丁、何某乙的证言</w:t>
      </w:r>
      <w:r>
        <w:rPr>
          <w:rFonts w:hint="eastAsia"/>
          <w:sz w:val="30"/>
          <w:szCs w:val="30"/>
        </w:rPr>
        <w:t>,</w:t>
      </w:r>
      <w:r>
        <w:rPr>
          <w:rFonts w:hint="eastAsia"/>
          <w:sz w:val="30"/>
          <w:szCs w:val="30"/>
        </w:rPr>
        <w:t>被告人刘某甲的供述及亲笔供词等证据予以证实，被告人刘某甲在开庭审理过程中亦无异议，足以认定。</w:t>
      </w:r>
    </w:p>
    <w:p w14:paraId="6922FFCF" w14:textId="77777777" w:rsidR="003678C7" w:rsidRDefault="003678C7">
      <w:pPr>
        <w:spacing w:line="500" w:lineRule="atLeast"/>
        <w:ind w:firstLine="600"/>
        <w:divId w:val="1981763152"/>
        <w:rPr>
          <w:rFonts w:hint="eastAsia"/>
          <w:sz w:val="30"/>
          <w:szCs w:val="30"/>
        </w:rPr>
      </w:pPr>
      <w:r>
        <w:rPr>
          <w:rFonts w:hint="eastAsia"/>
          <w:sz w:val="30"/>
          <w:szCs w:val="30"/>
        </w:rPr>
        <w:t>本院认为，被告人刘某甲无视国家法律，为谋取不正当利益，给予国家工作人员以财物，其行为已构成行贿罪，依法应予惩处。公诉机关指控被告人刘某甲的主要犯罪事实清楚，证据确实、充分，罪名成立，本院予以支持。对于公诉机关指控的行贿数额，被告人刘某甲供述其给予证人曾某贿赂款共计人民币</w:t>
      </w:r>
      <w:r>
        <w:rPr>
          <w:rFonts w:hint="eastAsia"/>
          <w:sz w:val="30"/>
          <w:szCs w:val="30"/>
        </w:rPr>
        <w:t>11.1</w:t>
      </w:r>
      <w:r>
        <w:rPr>
          <w:rFonts w:hint="eastAsia"/>
          <w:sz w:val="30"/>
          <w:szCs w:val="30"/>
        </w:rPr>
        <w:t>万元；证人曾某在侦查阶段供认收受刘某甲给予的贿赂款共计人民币</w:t>
      </w:r>
      <w:r>
        <w:rPr>
          <w:rFonts w:hint="eastAsia"/>
          <w:sz w:val="30"/>
          <w:szCs w:val="30"/>
        </w:rPr>
        <w:t>9.1</w:t>
      </w:r>
      <w:r>
        <w:rPr>
          <w:rFonts w:hint="eastAsia"/>
          <w:sz w:val="30"/>
          <w:szCs w:val="30"/>
        </w:rPr>
        <w:t>万元，但其后翻供称其只收到刘某甲给予的</w:t>
      </w:r>
      <w:r>
        <w:rPr>
          <w:rFonts w:hint="eastAsia"/>
          <w:sz w:val="30"/>
          <w:szCs w:val="30"/>
        </w:rPr>
        <w:t>6.1</w:t>
      </w:r>
      <w:r>
        <w:rPr>
          <w:rFonts w:hint="eastAsia"/>
          <w:sz w:val="30"/>
          <w:szCs w:val="30"/>
        </w:rPr>
        <w:t>万元贿赂款，</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月其没有收过刘某甲给予的</w:t>
      </w:r>
      <w:r>
        <w:rPr>
          <w:rFonts w:hint="eastAsia"/>
          <w:sz w:val="30"/>
          <w:szCs w:val="30"/>
        </w:rPr>
        <w:t>3</w:t>
      </w:r>
      <w:r>
        <w:rPr>
          <w:rFonts w:hint="eastAsia"/>
          <w:sz w:val="30"/>
          <w:szCs w:val="30"/>
        </w:rPr>
        <w:t>万元，该证言已被生效的（</w:t>
      </w:r>
      <w:r>
        <w:rPr>
          <w:rFonts w:hint="eastAsia"/>
          <w:sz w:val="30"/>
          <w:szCs w:val="30"/>
        </w:rPr>
        <w:t>2015</w:t>
      </w:r>
      <w:r>
        <w:rPr>
          <w:rFonts w:hint="eastAsia"/>
          <w:sz w:val="30"/>
          <w:szCs w:val="30"/>
        </w:rPr>
        <w:t>）穗海法刑初字第</w:t>
      </w:r>
      <w:r>
        <w:rPr>
          <w:rFonts w:hint="eastAsia"/>
          <w:sz w:val="30"/>
          <w:szCs w:val="30"/>
        </w:rPr>
        <w:t>235</w:t>
      </w:r>
      <w:r>
        <w:rPr>
          <w:rFonts w:hint="eastAsia"/>
          <w:sz w:val="30"/>
          <w:szCs w:val="30"/>
        </w:rPr>
        <w:t>号刑事判决书采纳，故本院对该</w:t>
      </w:r>
      <w:r>
        <w:rPr>
          <w:rFonts w:hint="eastAsia"/>
          <w:sz w:val="30"/>
          <w:szCs w:val="30"/>
        </w:rPr>
        <w:t>3</w:t>
      </w:r>
      <w:r>
        <w:rPr>
          <w:rFonts w:hint="eastAsia"/>
          <w:sz w:val="30"/>
          <w:szCs w:val="30"/>
        </w:rPr>
        <w:t>万元的指控亦不支持，因此认定被告人刘某甲行贿数额为人民币</w:t>
      </w:r>
      <w:r>
        <w:rPr>
          <w:rFonts w:hint="eastAsia"/>
          <w:sz w:val="30"/>
          <w:szCs w:val="30"/>
        </w:rPr>
        <w:t>6.1</w:t>
      </w:r>
      <w:r>
        <w:rPr>
          <w:rFonts w:hint="eastAsia"/>
          <w:sz w:val="30"/>
          <w:szCs w:val="30"/>
        </w:rPr>
        <w:t>万元。对于辩护人提出被告人刘某甲在被追诉前主动交代行贿行为的辩护意见，经查，被告人刘某甲于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日向广州市海珠区人民检察院投案，而受贿人曾某于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就向该院投案，并于当天供述了其收受被告人刘某甲贿赂款的事实，故曾某受贿的事实并非因被告人刘某甲的主动交代而被发现，而被告人刘某甲的行贿事实在其归案前已被检察机关所掌握，依法不能认定被告人刘某甲行为符合《中华人民共和国刑法》第三百九十条第二款规定的特殊自首的情形，故辩护人的该项辩护意见与查明的事实不符，本院不予采纳。惟被告人刘某甲犯罪后自首，依法对其从轻处罚。公诉机关及辩护人的量刑建议均合理，本院予以采纳。根据被告人刘某甲的犯罪情节和悔罪表现，对其适用缓刑确实不致再危害社会，依法可对其宣告缓刑。依照《中华人民共和国刑法》第三百八十</w:t>
      </w:r>
      <w:r>
        <w:rPr>
          <w:rFonts w:hint="eastAsia"/>
          <w:sz w:val="30"/>
          <w:szCs w:val="30"/>
        </w:rPr>
        <w:t>九条第一款、第三百九十条第一款、第六十七条第一款、第七十二条、第七十三条第二款、第三款及《最高人民法院、最高人民检察院关于办理行贿刑事案件适用法律若干问题的解释》第一条、《最高人民法院、最高人民检察院关于办理自首刑事案件适用法律若干问题的解释之规定》第一条、第三条之规定，判决如下：</w:t>
      </w:r>
    </w:p>
    <w:p w14:paraId="7EBC8C60" w14:textId="77777777" w:rsidR="003678C7" w:rsidRDefault="003678C7">
      <w:pPr>
        <w:spacing w:line="500" w:lineRule="atLeast"/>
        <w:ind w:firstLine="600"/>
        <w:divId w:val="1809009405"/>
        <w:rPr>
          <w:rFonts w:hint="eastAsia"/>
          <w:sz w:val="30"/>
          <w:szCs w:val="30"/>
        </w:rPr>
      </w:pPr>
      <w:r>
        <w:rPr>
          <w:rFonts w:hint="eastAsia"/>
          <w:sz w:val="30"/>
          <w:szCs w:val="30"/>
        </w:rPr>
        <w:t>被告人刘某甲犯行贿罪，判处有期徒刑一年，缓刑二年（缓刑考验期限从判决确定之日起计算）。</w:t>
      </w:r>
    </w:p>
    <w:p w14:paraId="22623976" w14:textId="77777777" w:rsidR="003678C7" w:rsidRDefault="003678C7">
      <w:pPr>
        <w:spacing w:line="500" w:lineRule="atLeast"/>
        <w:ind w:firstLine="600"/>
        <w:divId w:val="19099223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D431DA3" w14:textId="77777777" w:rsidR="003678C7" w:rsidRDefault="003678C7">
      <w:pPr>
        <w:spacing w:line="500" w:lineRule="atLeast"/>
        <w:jc w:val="right"/>
        <w:divId w:val="1557085549"/>
        <w:rPr>
          <w:rFonts w:hint="eastAsia"/>
          <w:sz w:val="30"/>
          <w:szCs w:val="30"/>
        </w:rPr>
      </w:pPr>
      <w:r>
        <w:rPr>
          <w:rFonts w:hint="eastAsia"/>
          <w:sz w:val="30"/>
          <w:szCs w:val="30"/>
        </w:rPr>
        <w:t>审　判　长　　马　兰</w:t>
      </w:r>
    </w:p>
    <w:p w14:paraId="02D4D1C8" w14:textId="77777777" w:rsidR="003678C7" w:rsidRDefault="003678C7">
      <w:pPr>
        <w:spacing w:line="500" w:lineRule="atLeast"/>
        <w:jc w:val="right"/>
        <w:divId w:val="299920858"/>
        <w:rPr>
          <w:rFonts w:hint="eastAsia"/>
          <w:sz w:val="30"/>
          <w:szCs w:val="30"/>
        </w:rPr>
      </w:pPr>
      <w:r>
        <w:rPr>
          <w:rFonts w:hint="eastAsia"/>
          <w:sz w:val="30"/>
          <w:szCs w:val="30"/>
        </w:rPr>
        <w:t>人民陪审员　　梁艳梅</w:t>
      </w:r>
    </w:p>
    <w:p w14:paraId="398097C9" w14:textId="77777777" w:rsidR="003678C7" w:rsidRDefault="003678C7">
      <w:pPr>
        <w:spacing w:line="500" w:lineRule="atLeast"/>
        <w:jc w:val="right"/>
        <w:divId w:val="2032023790"/>
        <w:rPr>
          <w:rFonts w:hint="eastAsia"/>
          <w:sz w:val="30"/>
          <w:szCs w:val="30"/>
        </w:rPr>
      </w:pPr>
      <w:r>
        <w:rPr>
          <w:rFonts w:hint="eastAsia"/>
          <w:sz w:val="30"/>
          <w:szCs w:val="30"/>
        </w:rPr>
        <w:t>人民陪审员　　祝得云</w:t>
      </w:r>
    </w:p>
    <w:p w14:paraId="154BC15B" w14:textId="77777777" w:rsidR="003678C7" w:rsidRDefault="003678C7">
      <w:pPr>
        <w:spacing w:line="500" w:lineRule="atLeast"/>
        <w:jc w:val="right"/>
        <w:divId w:val="145978346"/>
        <w:rPr>
          <w:rFonts w:hint="eastAsia"/>
          <w:sz w:val="30"/>
          <w:szCs w:val="30"/>
        </w:rPr>
      </w:pPr>
      <w:r>
        <w:rPr>
          <w:rFonts w:hint="eastAsia"/>
          <w:sz w:val="30"/>
          <w:szCs w:val="30"/>
        </w:rPr>
        <w:t>二〇一六年二月四日</w:t>
      </w:r>
    </w:p>
    <w:p w14:paraId="1645878B" w14:textId="77777777" w:rsidR="003678C7" w:rsidRDefault="003678C7">
      <w:pPr>
        <w:spacing w:line="500" w:lineRule="atLeast"/>
        <w:jc w:val="right"/>
        <w:divId w:val="23289582"/>
        <w:rPr>
          <w:rFonts w:hint="eastAsia"/>
          <w:sz w:val="30"/>
          <w:szCs w:val="30"/>
        </w:rPr>
      </w:pPr>
      <w:r>
        <w:rPr>
          <w:rFonts w:hint="eastAsia"/>
          <w:sz w:val="30"/>
          <w:szCs w:val="30"/>
        </w:rPr>
        <w:t>书　记　员　　杨嘉智</w:t>
      </w:r>
    </w:p>
    <w:p w14:paraId="046D9DEA" w14:textId="77777777" w:rsidR="003678C7" w:rsidRDefault="003678C7">
      <w:pPr>
        <w:spacing w:line="500" w:lineRule="atLeast"/>
        <w:ind w:firstLine="600"/>
        <w:divId w:val="75439631"/>
        <w:rPr>
          <w:rFonts w:hint="eastAsia"/>
          <w:sz w:val="30"/>
          <w:szCs w:val="30"/>
        </w:rPr>
      </w:pPr>
      <w:r>
        <w:rPr>
          <w:rFonts w:hint="eastAsia"/>
          <w:sz w:val="30"/>
          <w:szCs w:val="30"/>
        </w:rPr>
        <w:t>张慧超</w:t>
      </w:r>
    </w:p>
    <w:p w14:paraId="7C4FD93E" w14:textId="77777777" w:rsidR="003678C7" w:rsidRDefault="003678C7">
      <w:pPr>
        <w:spacing w:line="500" w:lineRule="atLeast"/>
        <w:ind w:firstLine="600"/>
        <w:divId w:val="926037503"/>
        <w:rPr>
          <w:rFonts w:hint="eastAsia"/>
          <w:sz w:val="30"/>
          <w:szCs w:val="30"/>
        </w:rPr>
      </w:pPr>
      <w:r>
        <w:rPr>
          <w:rFonts w:hint="eastAsia"/>
          <w:sz w:val="30"/>
          <w:szCs w:val="30"/>
        </w:rPr>
        <w:t>黄韩琳</w:t>
      </w:r>
    </w:p>
    <w:p w14:paraId="1E4E2B6B" w14:textId="77777777" w:rsidR="003678C7" w:rsidRDefault="003678C7">
      <w:pPr>
        <w:spacing w:line="500" w:lineRule="atLeast"/>
        <w:ind w:firstLine="600"/>
        <w:divId w:val="579800530"/>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9C6A" w14:textId="77777777" w:rsidR="003678C7" w:rsidRDefault="003678C7" w:rsidP="003678C7">
      <w:pPr>
        <w:rPr>
          <w:rFonts w:hint="eastAsia"/>
        </w:rPr>
      </w:pPr>
      <w:r>
        <w:separator/>
      </w:r>
    </w:p>
  </w:endnote>
  <w:endnote w:type="continuationSeparator" w:id="0">
    <w:p w14:paraId="19475DCA" w14:textId="77777777" w:rsidR="003678C7" w:rsidRDefault="003678C7" w:rsidP="003678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2EBA" w14:textId="77777777" w:rsidR="003678C7" w:rsidRDefault="003678C7" w:rsidP="003678C7">
      <w:pPr>
        <w:rPr>
          <w:rFonts w:hint="eastAsia"/>
        </w:rPr>
      </w:pPr>
      <w:r>
        <w:separator/>
      </w:r>
    </w:p>
  </w:footnote>
  <w:footnote w:type="continuationSeparator" w:id="0">
    <w:p w14:paraId="1E6F9951" w14:textId="77777777" w:rsidR="003678C7" w:rsidRDefault="003678C7" w:rsidP="003678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78C7"/>
    <w:rsid w:val="003678C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4668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78C7"/>
    <w:pPr>
      <w:tabs>
        <w:tab w:val="center" w:pos="4153"/>
        <w:tab w:val="right" w:pos="8306"/>
      </w:tabs>
      <w:snapToGrid w:val="0"/>
      <w:jc w:val="center"/>
    </w:pPr>
    <w:rPr>
      <w:sz w:val="18"/>
      <w:szCs w:val="18"/>
    </w:rPr>
  </w:style>
  <w:style w:type="character" w:customStyle="1" w:styleId="a4">
    <w:name w:val="页眉 字符"/>
    <w:basedOn w:val="a0"/>
    <w:link w:val="a3"/>
    <w:uiPriority w:val="99"/>
    <w:rsid w:val="003678C7"/>
    <w:rPr>
      <w:rFonts w:ascii="宋体" w:eastAsia="宋体" w:hAnsi="宋体" w:cs="宋体"/>
      <w:sz w:val="18"/>
      <w:szCs w:val="18"/>
    </w:rPr>
  </w:style>
  <w:style w:type="paragraph" w:styleId="a5">
    <w:name w:val="footer"/>
    <w:basedOn w:val="a"/>
    <w:link w:val="a6"/>
    <w:uiPriority w:val="99"/>
    <w:unhideWhenUsed/>
    <w:rsid w:val="003678C7"/>
    <w:pPr>
      <w:tabs>
        <w:tab w:val="center" w:pos="4153"/>
        <w:tab w:val="right" w:pos="8306"/>
      </w:tabs>
      <w:snapToGrid w:val="0"/>
    </w:pPr>
    <w:rPr>
      <w:sz w:val="18"/>
      <w:szCs w:val="18"/>
    </w:rPr>
  </w:style>
  <w:style w:type="character" w:customStyle="1" w:styleId="a6">
    <w:name w:val="页脚 字符"/>
    <w:basedOn w:val="a0"/>
    <w:link w:val="a5"/>
    <w:uiPriority w:val="99"/>
    <w:rsid w:val="003678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9582">
      <w:marLeft w:val="0"/>
      <w:marRight w:val="720"/>
      <w:marTop w:val="10"/>
      <w:marBottom w:val="10"/>
      <w:divBdr>
        <w:top w:val="none" w:sz="0" w:space="0" w:color="auto"/>
        <w:left w:val="none" w:sz="0" w:space="0" w:color="auto"/>
        <w:bottom w:val="none" w:sz="0" w:space="0" w:color="auto"/>
        <w:right w:val="none" w:sz="0" w:space="0" w:color="auto"/>
      </w:divBdr>
    </w:div>
    <w:div w:id="68574931">
      <w:marLeft w:val="0"/>
      <w:marRight w:val="0"/>
      <w:marTop w:val="10"/>
      <w:marBottom w:val="10"/>
      <w:divBdr>
        <w:top w:val="none" w:sz="0" w:space="0" w:color="auto"/>
        <w:left w:val="none" w:sz="0" w:space="0" w:color="auto"/>
        <w:bottom w:val="none" w:sz="0" w:space="0" w:color="auto"/>
        <w:right w:val="none" w:sz="0" w:space="0" w:color="auto"/>
      </w:divBdr>
    </w:div>
    <w:div w:id="75439631">
      <w:marLeft w:val="0"/>
      <w:marRight w:val="0"/>
      <w:marTop w:val="10"/>
      <w:marBottom w:val="10"/>
      <w:divBdr>
        <w:top w:val="none" w:sz="0" w:space="0" w:color="auto"/>
        <w:left w:val="none" w:sz="0" w:space="0" w:color="auto"/>
        <w:bottom w:val="none" w:sz="0" w:space="0" w:color="auto"/>
        <w:right w:val="none" w:sz="0" w:space="0" w:color="auto"/>
      </w:divBdr>
    </w:div>
    <w:div w:id="85544218">
      <w:marLeft w:val="0"/>
      <w:marRight w:val="0"/>
      <w:marTop w:val="10"/>
      <w:marBottom w:val="10"/>
      <w:divBdr>
        <w:top w:val="none" w:sz="0" w:space="0" w:color="auto"/>
        <w:left w:val="none" w:sz="0" w:space="0" w:color="auto"/>
        <w:bottom w:val="none" w:sz="0" w:space="0" w:color="auto"/>
        <w:right w:val="none" w:sz="0" w:space="0" w:color="auto"/>
      </w:divBdr>
    </w:div>
    <w:div w:id="145978346">
      <w:marLeft w:val="0"/>
      <w:marRight w:val="720"/>
      <w:marTop w:val="10"/>
      <w:marBottom w:val="10"/>
      <w:divBdr>
        <w:top w:val="none" w:sz="0" w:space="0" w:color="auto"/>
        <w:left w:val="none" w:sz="0" w:space="0" w:color="auto"/>
        <w:bottom w:val="none" w:sz="0" w:space="0" w:color="auto"/>
        <w:right w:val="none" w:sz="0" w:space="0" w:color="auto"/>
      </w:divBdr>
    </w:div>
    <w:div w:id="157233679">
      <w:marLeft w:val="0"/>
      <w:marRight w:val="0"/>
      <w:marTop w:val="10"/>
      <w:marBottom w:val="10"/>
      <w:divBdr>
        <w:top w:val="none" w:sz="0" w:space="0" w:color="auto"/>
        <w:left w:val="none" w:sz="0" w:space="0" w:color="auto"/>
        <w:bottom w:val="none" w:sz="0" w:space="0" w:color="auto"/>
        <w:right w:val="none" w:sz="0" w:space="0" w:color="auto"/>
      </w:divBdr>
    </w:div>
    <w:div w:id="246185074">
      <w:marLeft w:val="0"/>
      <w:marRight w:val="0"/>
      <w:marTop w:val="10"/>
      <w:marBottom w:val="10"/>
      <w:divBdr>
        <w:top w:val="none" w:sz="0" w:space="0" w:color="auto"/>
        <w:left w:val="none" w:sz="0" w:space="0" w:color="auto"/>
        <w:bottom w:val="none" w:sz="0" w:space="0" w:color="auto"/>
        <w:right w:val="none" w:sz="0" w:space="0" w:color="auto"/>
      </w:divBdr>
    </w:div>
    <w:div w:id="299920858">
      <w:marLeft w:val="0"/>
      <w:marRight w:val="720"/>
      <w:marTop w:val="10"/>
      <w:marBottom w:val="10"/>
      <w:divBdr>
        <w:top w:val="none" w:sz="0" w:space="0" w:color="auto"/>
        <w:left w:val="none" w:sz="0" w:space="0" w:color="auto"/>
        <w:bottom w:val="none" w:sz="0" w:space="0" w:color="auto"/>
        <w:right w:val="none" w:sz="0" w:space="0" w:color="auto"/>
      </w:divBdr>
    </w:div>
    <w:div w:id="313415637">
      <w:marLeft w:val="0"/>
      <w:marRight w:val="0"/>
      <w:marTop w:val="10"/>
      <w:marBottom w:val="10"/>
      <w:divBdr>
        <w:top w:val="none" w:sz="0" w:space="0" w:color="auto"/>
        <w:left w:val="none" w:sz="0" w:space="0" w:color="auto"/>
        <w:bottom w:val="none" w:sz="0" w:space="0" w:color="auto"/>
        <w:right w:val="none" w:sz="0" w:space="0" w:color="auto"/>
      </w:divBdr>
    </w:div>
    <w:div w:id="485049048">
      <w:marLeft w:val="0"/>
      <w:marRight w:val="0"/>
      <w:marTop w:val="10"/>
      <w:marBottom w:val="10"/>
      <w:divBdr>
        <w:top w:val="none" w:sz="0" w:space="0" w:color="auto"/>
        <w:left w:val="none" w:sz="0" w:space="0" w:color="auto"/>
        <w:bottom w:val="none" w:sz="0" w:space="0" w:color="auto"/>
        <w:right w:val="none" w:sz="0" w:space="0" w:color="auto"/>
      </w:divBdr>
    </w:div>
    <w:div w:id="579800530">
      <w:marLeft w:val="0"/>
      <w:marRight w:val="0"/>
      <w:marTop w:val="10"/>
      <w:marBottom w:val="10"/>
      <w:divBdr>
        <w:top w:val="none" w:sz="0" w:space="0" w:color="auto"/>
        <w:left w:val="none" w:sz="0" w:space="0" w:color="auto"/>
        <w:bottom w:val="none" w:sz="0" w:space="0" w:color="auto"/>
        <w:right w:val="none" w:sz="0" w:space="0" w:color="auto"/>
      </w:divBdr>
    </w:div>
    <w:div w:id="646907745">
      <w:marLeft w:val="0"/>
      <w:marRight w:val="0"/>
      <w:marTop w:val="10"/>
      <w:marBottom w:val="10"/>
      <w:divBdr>
        <w:top w:val="none" w:sz="0" w:space="0" w:color="auto"/>
        <w:left w:val="none" w:sz="0" w:space="0" w:color="auto"/>
        <w:bottom w:val="none" w:sz="0" w:space="0" w:color="auto"/>
        <w:right w:val="none" w:sz="0" w:space="0" w:color="auto"/>
      </w:divBdr>
    </w:div>
    <w:div w:id="719474046">
      <w:marLeft w:val="0"/>
      <w:marRight w:val="0"/>
      <w:marTop w:val="10"/>
      <w:marBottom w:val="10"/>
      <w:divBdr>
        <w:top w:val="none" w:sz="0" w:space="0" w:color="auto"/>
        <w:left w:val="none" w:sz="0" w:space="0" w:color="auto"/>
        <w:bottom w:val="none" w:sz="0" w:space="0" w:color="auto"/>
        <w:right w:val="none" w:sz="0" w:space="0" w:color="auto"/>
      </w:divBdr>
    </w:div>
    <w:div w:id="751317167">
      <w:marLeft w:val="0"/>
      <w:marRight w:val="0"/>
      <w:marTop w:val="10"/>
      <w:marBottom w:val="10"/>
      <w:divBdr>
        <w:top w:val="none" w:sz="0" w:space="0" w:color="auto"/>
        <w:left w:val="none" w:sz="0" w:space="0" w:color="auto"/>
        <w:bottom w:val="none" w:sz="0" w:space="0" w:color="auto"/>
        <w:right w:val="none" w:sz="0" w:space="0" w:color="auto"/>
      </w:divBdr>
    </w:div>
    <w:div w:id="926037503">
      <w:marLeft w:val="0"/>
      <w:marRight w:val="0"/>
      <w:marTop w:val="10"/>
      <w:marBottom w:val="10"/>
      <w:divBdr>
        <w:top w:val="none" w:sz="0" w:space="0" w:color="auto"/>
        <w:left w:val="none" w:sz="0" w:space="0" w:color="auto"/>
        <w:bottom w:val="none" w:sz="0" w:space="0" w:color="auto"/>
        <w:right w:val="none" w:sz="0" w:space="0" w:color="auto"/>
      </w:divBdr>
    </w:div>
    <w:div w:id="1057361884">
      <w:marLeft w:val="0"/>
      <w:marRight w:val="0"/>
      <w:marTop w:val="10"/>
      <w:marBottom w:val="10"/>
      <w:divBdr>
        <w:top w:val="none" w:sz="0" w:space="0" w:color="auto"/>
        <w:left w:val="none" w:sz="0" w:space="0" w:color="auto"/>
        <w:bottom w:val="none" w:sz="0" w:space="0" w:color="auto"/>
        <w:right w:val="none" w:sz="0" w:space="0" w:color="auto"/>
      </w:divBdr>
    </w:div>
    <w:div w:id="1111046347">
      <w:marLeft w:val="0"/>
      <w:marRight w:val="0"/>
      <w:marTop w:val="10"/>
      <w:marBottom w:val="10"/>
      <w:divBdr>
        <w:top w:val="none" w:sz="0" w:space="0" w:color="auto"/>
        <w:left w:val="none" w:sz="0" w:space="0" w:color="auto"/>
        <w:bottom w:val="none" w:sz="0" w:space="0" w:color="auto"/>
        <w:right w:val="none" w:sz="0" w:space="0" w:color="auto"/>
      </w:divBdr>
    </w:div>
    <w:div w:id="1456563008">
      <w:marLeft w:val="0"/>
      <w:marRight w:val="0"/>
      <w:marTop w:val="10"/>
      <w:marBottom w:val="10"/>
      <w:divBdr>
        <w:top w:val="none" w:sz="0" w:space="0" w:color="auto"/>
        <w:left w:val="none" w:sz="0" w:space="0" w:color="auto"/>
        <w:bottom w:val="none" w:sz="0" w:space="0" w:color="auto"/>
        <w:right w:val="none" w:sz="0" w:space="0" w:color="auto"/>
      </w:divBdr>
    </w:div>
    <w:div w:id="1457217345">
      <w:marLeft w:val="0"/>
      <w:marRight w:val="0"/>
      <w:marTop w:val="10"/>
      <w:marBottom w:val="10"/>
      <w:divBdr>
        <w:top w:val="none" w:sz="0" w:space="0" w:color="auto"/>
        <w:left w:val="none" w:sz="0" w:space="0" w:color="auto"/>
        <w:bottom w:val="none" w:sz="0" w:space="0" w:color="auto"/>
        <w:right w:val="none" w:sz="0" w:space="0" w:color="auto"/>
      </w:divBdr>
    </w:div>
    <w:div w:id="1557085549">
      <w:marLeft w:val="0"/>
      <w:marRight w:val="720"/>
      <w:marTop w:val="10"/>
      <w:marBottom w:val="10"/>
      <w:divBdr>
        <w:top w:val="none" w:sz="0" w:space="0" w:color="auto"/>
        <w:left w:val="none" w:sz="0" w:space="0" w:color="auto"/>
        <w:bottom w:val="none" w:sz="0" w:space="0" w:color="auto"/>
        <w:right w:val="none" w:sz="0" w:space="0" w:color="auto"/>
      </w:divBdr>
    </w:div>
    <w:div w:id="1809009405">
      <w:marLeft w:val="0"/>
      <w:marRight w:val="0"/>
      <w:marTop w:val="10"/>
      <w:marBottom w:val="10"/>
      <w:divBdr>
        <w:top w:val="none" w:sz="0" w:space="0" w:color="auto"/>
        <w:left w:val="none" w:sz="0" w:space="0" w:color="auto"/>
        <w:bottom w:val="none" w:sz="0" w:space="0" w:color="auto"/>
        <w:right w:val="none" w:sz="0" w:space="0" w:color="auto"/>
      </w:divBdr>
    </w:div>
    <w:div w:id="1828283333">
      <w:marLeft w:val="0"/>
      <w:marRight w:val="0"/>
      <w:marTop w:val="10"/>
      <w:marBottom w:val="10"/>
      <w:divBdr>
        <w:top w:val="none" w:sz="0" w:space="0" w:color="auto"/>
        <w:left w:val="none" w:sz="0" w:space="0" w:color="auto"/>
        <w:bottom w:val="none" w:sz="0" w:space="0" w:color="auto"/>
        <w:right w:val="none" w:sz="0" w:space="0" w:color="auto"/>
      </w:divBdr>
    </w:div>
    <w:div w:id="1850099594">
      <w:marLeft w:val="0"/>
      <w:marRight w:val="0"/>
      <w:marTop w:val="10"/>
      <w:marBottom w:val="10"/>
      <w:divBdr>
        <w:top w:val="none" w:sz="0" w:space="0" w:color="auto"/>
        <w:left w:val="none" w:sz="0" w:space="0" w:color="auto"/>
        <w:bottom w:val="none" w:sz="0" w:space="0" w:color="auto"/>
        <w:right w:val="none" w:sz="0" w:space="0" w:color="auto"/>
      </w:divBdr>
    </w:div>
    <w:div w:id="1909922336">
      <w:marLeft w:val="0"/>
      <w:marRight w:val="0"/>
      <w:marTop w:val="10"/>
      <w:marBottom w:val="10"/>
      <w:divBdr>
        <w:top w:val="none" w:sz="0" w:space="0" w:color="auto"/>
        <w:left w:val="none" w:sz="0" w:space="0" w:color="auto"/>
        <w:bottom w:val="none" w:sz="0" w:space="0" w:color="auto"/>
        <w:right w:val="none" w:sz="0" w:space="0" w:color="auto"/>
      </w:divBdr>
    </w:div>
    <w:div w:id="1967076020">
      <w:marLeft w:val="0"/>
      <w:marRight w:val="0"/>
      <w:marTop w:val="10"/>
      <w:marBottom w:val="10"/>
      <w:divBdr>
        <w:top w:val="none" w:sz="0" w:space="0" w:color="auto"/>
        <w:left w:val="none" w:sz="0" w:space="0" w:color="auto"/>
        <w:bottom w:val="none" w:sz="0" w:space="0" w:color="auto"/>
        <w:right w:val="none" w:sz="0" w:space="0" w:color="auto"/>
      </w:divBdr>
    </w:div>
    <w:div w:id="1981763152">
      <w:marLeft w:val="0"/>
      <w:marRight w:val="0"/>
      <w:marTop w:val="10"/>
      <w:marBottom w:val="10"/>
      <w:divBdr>
        <w:top w:val="none" w:sz="0" w:space="0" w:color="auto"/>
        <w:left w:val="none" w:sz="0" w:space="0" w:color="auto"/>
        <w:bottom w:val="none" w:sz="0" w:space="0" w:color="auto"/>
        <w:right w:val="none" w:sz="0" w:space="0" w:color="auto"/>
      </w:divBdr>
    </w:div>
    <w:div w:id="203202379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