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2A84" w14:textId="77777777" w:rsidR="00DF4311" w:rsidRDefault="00DF4311">
      <w:pPr>
        <w:spacing w:line="500" w:lineRule="atLeast"/>
        <w:jc w:val="center"/>
        <w:divId w:val="957757127"/>
        <w:rPr>
          <w:rFonts w:ascii="黑体" w:eastAsia="黑体" w:hAnsi="黑体"/>
          <w:sz w:val="36"/>
          <w:szCs w:val="36"/>
        </w:rPr>
      </w:pPr>
      <w:r>
        <w:rPr>
          <w:rFonts w:ascii="黑体" w:eastAsia="黑体" w:hAnsi="黑体" w:hint="eastAsia"/>
          <w:sz w:val="36"/>
          <w:szCs w:val="36"/>
        </w:rPr>
        <w:t>深圳市罗湖区人民法院</w:t>
      </w:r>
    </w:p>
    <w:p w14:paraId="6C34DAB9" w14:textId="77777777" w:rsidR="00DF4311" w:rsidRDefault="00DF4311">
      <w:pPr>
        <w:spacing w:line="500" w:lineRule="atLeast"/>
        <w:jc w:val="center"/>
        <w:divId w:val="1797071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B7E411" w14:textId="77777777" w:rsidR="00DF4311" w:rsidRDefault="00DF4311">
      <w:pPr>
        <w:spacing w:line="500" w:lineRule="atLeast"/>
        <w:jc w:val="right"/>
        <w:divId w:val="17026297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559</w:t>
      </w:r>
      <w:r>
        <w:rPr>
          <w:rFonts w:hint="eastAsia"/>
          <w:sz w:val="30"/>
          <w:szCs w:val="30"/>
        </w:rPr>
        <w:t>号</w:t>
      </w:r>
    </w:p>
    <w:p w14:paraId="23B53991" w14:textId="77777777" w:rsidR="00DF4311" w:rsidRDefault="00DF4311">
      <w:pPr>
        <w:spacing w:line="500" w:lineRule="atLeast"/>
        <w:ind w:firstLine="600"/>
        <w:divId w:val="76903278"/>
        <w:rPr>
          <w:rFonts w:hint="eastAsia"/>
          <w:sz w:val="30"/>
          <w:szCs w:val="30"/>
        </w:rPr>
      </w:pPr>
      <w:r>
        <w:rPr>
          <w:rFonts w:hint="eastAsia"/>
          <w:sz w:val="30"/>
          <w:szCs w:val="30"/>
        </w:rPr>
        <w:t>公诉机关深圳市罗湖区人民检察院。</w:t>
      </w:r>
    </w:p>
    <w:p w14:paraId="7A6E3DE6" w14:textId="77777777" w:rsidR="00DF4311" w:rsidRDefault="00DF4311">
      <w:pPr>
        <w:spacing w:line="500" w:lineRule="atLeast"/>
        <w:ind w:firstLine="600"/>
        <w:divId w:val="1565337530"/>
        <w:rPr>
          <w:rFonts w:hint="eastAsia"/>
          <w:sz w:val="30"/>
          <w:szCs w:val="30"/>
        </w:rPr>
      </w:pPr>
      <w:r>
        <w:rPr>
          <w:rFonts w:hint="eastAsia"/>
          <w:sz w:val="30"/>
          <w:szCs w:val="30"/>
        </w:rPr>
        <w:t>被告人刘某甲，捕前系中国建筑第四工程局有限公司市场部执行经理。因本案，于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4</w:t>
      </w:r>
      <w:r>
        <w:rPr>
          <w:rFonts w:hint="eastAsia"/>
          <w:sz w:val="30"/>
          <w:szCs w:val="30"/>
        </w:rPr>
        <w:t>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日被逮捕。现羁押于深圳市罗湖区看守所。</w:t>
      </w:r>
    </w:p>
    <w:p w14:paraId="724992AB" w14:textId="77777777" w:rsidR="00DF4311" w:rsidRDefault="00DF4311">
      <w:pPr>
        <w:spacing w:line="500" w:lineRule="atLeast"/>
        <w:ind w:firstLine="600"/>
        <w:divId w:val="485366719"/>
        <w:rPr>
          <w:rFonts w:hint="eastAsia"/>
          <w:sz w:val="30"/>
          <w:szCs w:val="30"/>
        </w:rPr>
      </w:pPr>
      <w:r>
        <w:rPr>
          <w:rFonts w:hint="eastAsia"/>
          <w:sz w:val="30"/>
          <w:szCs w:val="30"/>
        </w:rPr>
        <w:t>辩护人杨金梅，广东金圳律师事务所律师。</w:t>
      </w:r>
    </w:p>
    <w:p w14:paraId="0B8C9C8A" w14:textId="77777777" w:rsidR="00DF4311" w:rsidRDefault="00DF4311">
      <w:pPr>
        <w:spacing w:line="500" w:lineRule="atLeast"/>
        <w:ind w:firstLine="600"/>
        <w:divId w:val="272372449"/>
        <w:rPr>
          <w:rFonts w:hint="eastAsia"/>
          <w:sz w:val="30"/>
          <w:szCs w:val="30"/>
        </w:rPr>
      </w:pPr>
      <w:r>
        <w:rPr>
          <w:rFonts w:hint="eastAsia"/>
          <w:sz w:val="30"/>
          <w:szCs w:val="30"/>
        </w:rPr>
        <w:t>辩护人李伟东，广东金鹏律师事务所律师。</w:t>
      </w:r>
    </w:p>
    <w:p w14:paraId="2C5E1BB2" w14:textId="77777777" w:rsidR="00DF4311" w:rsidRDefault="00DF4311">
      <w:pPr>
        <w:spacing w:line="500" w:lineRule="atLeast"/>
        <w:ind w:firstLine="600"/>
        <w:divId w:val="1148088662"/>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484</w:t>
      </w:r>
      <w:r>
        <w:rPr>
          <w:rFonts w:hint="eastAsia"/>
          <w:sz w:val="30"/>
          <w:szCs w:val="30"/>
        </w:rPr>
        <w:t>号起诉书指控被告人刘某甲犯受贿罪，于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日向本院提起公诉。本院依法组成合议庭，公开开庭审理了本案。深圳市罗湖区人民检察院指派检察员詹集美出庭支持公诉，被告人刘某甲及其辩护人杨金梅、李伟东到庭参加诉讼。现已审理终结。</w:t>
      </w:r>
    </w:p>
    <w:p w14:paraId="31595308" w14:textId="77777777" w:rsidR="00DF4311" w:rsidRDefault="00DF4311">
      <w:pPr>
        <w:spacing w:line="500" w:lineRule="atLeast"/>
        <w:divId w:val="717364693"/>
        <w:rPr>
          <w:rFonts w:hint="eastAsia"/>
          <w:sz w:val="30"/>
          <w:szCs w:val="30"/>
        </w:rPr>
      </w:pPr>
      <w:r>
        <w:rPr>
          <w:rFonts w:hint="eastAsia"/>
          <w:sz w:val="30"/>
          <w:szCs w:val="30"/>
        </w:rPr>
        <w:t>深圳市罗湖区人民检察院指控：</w:t>
      </w:r>
    </w:p>
    <w:p w14:paraId="4AD32BCD" w14:textId="77777777" w:rsidR="00DF4311" w:rsidRDefault="00DF4311">
      <w:pPr>
        <w:spacing w:line="500" w:lineRule="atLeast"/>
        <w:ind w:firstLine="600"/>
        <w:divId w:val="266809718"/>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刘某甲在担任中建四局第六建筑工程有限公司北京分公司总经理期间，利用负责该公司全面工作的职务便利，在项目工程款的结算和支付方面，为他人谋取不正当利益，先后收受请托人潘某、刘某乙、叶某（均另案处理）的贿赂共计人民币</w:t>
      </w:r>
      <w:r>
        <w:rPr>
          <w:rFonts w:hint="eastAsia"/>
          <w:sz w:val="30"/>
          <w:szCs w:val="30"/>
        </w:rPr>
        <w:t>135</w:t>
      </w:r>
      <w:r>
        <w:rPr>
          <w:rFonts w:hint="eastAsia"/>
          <w:sz w:val="30"/>
          <w:szCs w:val="30"/>
        </w:rPr>
        <w:t>万元。</w:t>
      </w:r>
    </w:p>
    <w:p w14:paraId="224445C5" w14:textId="77777777" w:rsidR="00DF4311" w:rsidRDefault="00DF4311">
      <w:pPr>
        <w:spacing w:line="500" w:lineRule="atLeast"/>
        <w:ind w:firstLine="600"/>
        <w:divId w:val="156268785"/>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立案决定书、询问通知书、扣押清单、破案经过、身份材料、薪酬调整报告表、人员流动联系函、岗位职责说明、涉案公司注册资料、批复、情况说明、涉案合同材料、深圳市罗湖区黄贝街道碧波社区工作站出具的证明、任职材料、有关</w:t>
      </w:r>
      <w:r>
        <w:rPr>
          <w:rFonts w:hint="eastAsia"/>
          <w:sz w:val="30"/>
          <w:szCs w:val="30"/>
        </w:rPr>
        <w:lastRenderedPageBreak/>
        <w:t>中建四局有限公司的文件、会议纪要等；</w:t>
      </w:r>
      <w:r>
        <w:rPr>
          <w:rFonts w:hint="eastAsia"/>
          <w:sz w:val="30"/>
          <w:szCs w:val="30"/>
        </w:rPr>
        <w:t>2</w:t>
      </w:r>
      <w:r>
        <w:rPr>
          <w:rFonts w:hint="eastAsia"/>
          <w:sz w:val="30"/>
          <w:szCs w:val="30"/>
        </w:rPr>
        <w:t>、证人证言：证人潘某、刘某乙、叶某的证言；</w:t>
      </w:r>
      <w:r>
        <w:rPr>
          <w:rFonts w:hint="eastAsia"/>
          <w:sz w:val="30"/>
          <w:szCs w:val="30"/>
        </w:rPr>
        <w:t>3</w:t>
      </w:r>
      <w:r>
        <w:rPr>
          <w:rFonts w:hint="eastAsia"/>
          <w:sz w:val="30"/>
          <w:szCs w:val="30"/>
        </w:rPr>
        <w:t>、被告人供述与辩解：被告人刘某甲对自己收受他人好处供认不讳。</w:t>
      </w:r>
    </w:p>
    <w:p w14:paraId="3035586E" w14:textId="77777777" w:rsidR="00DF4311" w:rsidRDefault="00DF4311">
      <w:pPr>
        <w:spacing w:line="500" w:lineRule="atLeast"/>
        <w:ind w:firstLine="600"/>
        <w:divId w:val="1916932999"/>
        <w:rPr>
          <w:rFonts w:hint="eastAsia"/>
          <w:sz w:val="30"/>
          <w:szCs w:val="30"/>
        </w:rPr>
      </w:pPr>
      <w:r>
        <w:rPr>
          <w:rFonts w:hint="eastAsia"/>
          <w:sz w:val="30"/>
          <w:szCs w:val="30"/>
        </w:rPr>
        <w:t>公诉机关认为，被告人刘某甲身为国家工作人员，利用职务上的便利，为他人谋取利益，非法收受他人财物，数额巨大，其行为应当以受贿罪追究刑事责任。被告人刘某甲有自首情节，可以从轻或减轻处罚。诉请本院依法判处。</w:t>
      </w:r>
    </w:p>
    <w:p w14:paraId="098E40D7" w14:textId="77777777" w:rsidR="00DF4311" w:rsidRDefault="00DF4311">
      <w:pPr>
        <w:spacing w:line="500" w:lineRule="atLeast"/>
        <w:ind w:firstLine="600"/>
        <w:divId w:val="1121920857"/>
        <w:rPr>
          <w:rFonts w:hint="eastAsia"/>
          <w:sz w:val="30"/>
          <w:szCs w:val="30"/>
        </w:rPr>
      </w:pPr>
      <w:r>
        <w:rPr>
          <w:rFonts w:hint="eastAsia"/>
          <w:sz w:val="30"/>
          <w:szCs w:val="30"/>
        </w:rPr>
        <w:t>被告人刘某甲在法庭上对指控其犯受贿罪的基本事实及证据无异议，承认控罪。其辩称，自己没有为他人谋取不正当利益。</w:t>
      </w:r>
    </w:p>
    <w:p w14:paraId="315A3985" w14:textId="77777777" w:rsidR="00DF4311" w:rsidRDefault="00DF4311">
      <w:pPr>
        <w:spacing w:line="500" w:lineRule="atLeast"/>
        <w:ind w:firstLine="600"/>
        <w:divId w:val="539438938"/>
        <w:rPr>
          <w:rFonts w:hint="eastAsia"/>
          <w:sz w:val="30"/>
          <w:szCs w:val="30"/>
        </w:rPr>
      </w:pPr>
      <w:r>
        <w:rPr>
          <w:rFonts w:hint="eastAsia"/>
          <w:sz w:val="30"/>
          <w:szCs w:val="30"/>
        </w:rPr>
        <w:t>辩护人在法庭上为被告人刘某甲作如下辩护：</w:t>
      </w:r>
      <w:r>
        <w:rPr>
          <w:rFonts w:hint="eastAsia"/>
          <w:sz w:val="30"/>
          <w:szCs w:val="30"/>
        </w:rPr>
        <w:t>1</w:t>
      </w:r>
      <w:r>
        <w:rPr>
          <w:rFonts w:hint="eastAsia"/>
          <w:sz w:val="30"/>
          <w:szCs w:val="30"/>
        </w:rPr>
        <w:t>、现有证据不足以证实被告人刘某甲收受刘某乙人民币</w:t>
      </w:r>
      <w:r>
        <w:rPr>
          <w:rFonts w:hint="eastAsia"/>
          <w:sz w:val="30"/>
          <w:szCs w:val="30"/>
        </w:rPr>
        <w:t>40</w:t>
      </w:r>
      <w:r>
        <w:rPr>
          <w:rFonts w:hint="eastAsia"/>
          <w:sz w:val="30"/>
          <w:szCs w:val="30"/>
        </w:rPr>
        <w:t>万元，虽然被告人及证人刘某乙均认可，但由于两人供述的时间、地点、金额不符，存在瑕疵，根据有利于被告人原则，应当认定收受金额人民币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、关于潘某的钱，案发前已归还，且被告人没有主观上的故意，该笔不应计入受贿总金额；</w:t>
      </w:r>
      <w:r>
        <w:rPr>
          <w:rFonts w:hint="eastAsia"/>
          <w:sz w:val="30"/>
          <w:szCs w:val="30"/>
        </w:rPr>
        <w:t>3</w:t>
      </w:r>
      <w:r>
        <w:rPr>
          <w:rFonts w:hint="eastAsia"/>
          <w:sz w:val="30"/>
          <w:szCs w:val="30"/>
        </w:rPr>
        <w:t>、被告人应属于非国家工作人员，案发期间，被告人任职的企业属非国有公司，被告人也不属于被国家机关、国有公司、企业、事业单位委派至非国有公司、企业、事业单位、社会团体从事公务的人员或代表国有控股、参股公司及其分支机构中从事组织、领导、监督、经营、管理工作的人员；</w:t>
      </w:r>
      <w:r>
        <w:rPr>
          <w:rFonts w:hint="eastAsia"/>
          <w:sz w:val="30"/>
          <w:szCs w:val="30"/>
        </w:rPr>
        <w:t>4</w:t>
      </w:r>
      <w:r>
        <w:rPr>
          <w:rFonts w:hint="eastAsia"/>
          <w:sz w:val="30"/>
          <w:szCs w:val="30"/>
        </w:rPr>
        <w:t>、被告人刘某甲有自首情节，且已退出大部分违法所得，并愿意主动缴纳罚金。请求法庭对其减轻处罚，对其适用缓刑。</w:t>
      </w:r>
    </w:p>
    <w:p w14:paraId="6D5D6CBE" w14:textId="77777777" w:rsidR="00DF4311" w:rsidRDefault="00DF4311">
      <w:pPr>
        <w:spacing w:line="500" w:lineRule="atLeast"/>
        <w:ind w:firstLine="600"/>
        <w:divId w:val="402945189"/>
        <w:rPr>
          <w:rFonts w:hint="eastAsia"/>
          <w:sz w:val="30"/>
          <w:szCs w:val="30"/>
        </w:rPr>
      </w:pPr>
      <w:r>
        <w:rPr>
          <w:rFonts w:hint="eastAsia"/>
          <w:sz w:val="30"/>
          <w:szCs w:val="30"/>
        </w:rPr>
        <w:t>经审理查明，公诉机关指控被告人刘某甲受贿的事实客观、真实；上述证据来源合法，内容客观、真实，且经当庭质证，予以采信。</w:t>
      </w:r>
    </w:p>
    <w:p w14:paraId="3421B587" w14:textId="77777777" w:rsidR="00DF4311" w:rsidRDefault="00DF4311">
      <w:pPr>
        <w:spacing w:line="500" w:lineRule="atLeast"/>
        <w:ind w:firstLine="600"/>
        <w:divId w:val="457836902"/>
        <w:rPr>
          <w:rFonts w:hint="eastAsia"/>
          <w:sz w:val="30"/>
          <w:szCs w:val="30"/>
        </w:rPr>
      </w:pPr>
      <w:r>
        <w:rPr>
          <w:rFonts w:hint="eastAsia"/>
          <w:sz w:val="30"/>
          <w:szCs w:val="30"/>
        </w:rPr>
        <w:t>本案争议焦点有两个，一是被告人刘某甲的身份是否国家工作人员；二是被告人刘某甲受贿金额是多少。结合全案证据及庭审中控辩双方意见，现综合评判如下：</w:t>
      </w:r>
    </w:p>
    <w:p w14:paraId="0C3DC34E" w14:textId="77777777" w:rsidR="00DF4311" w:rsidRDefault="00DF4311">
      <w:pPr>
        <w:spacing w:line="500" w:lineRule="atLeast"/>
        <w:ind w:firstLine="600"/>
        <w:divId w:val="202789834"/>
        <w:rPr>
          <w:rFonts w:hint="eastAsia"/>
          <w:sz w:val="30"/>
          <w:szCs w:val="30"/>
        </w:rPr>
      </w:pPr>
      <w:r>
        <w:rPr>
          <w:rFonts w:hint="eastAsia"/>
          <w:sz w:val="30"/>
          <w:szCs w:val="30"/>
        </w:rPr>
        <w:t>1</w:t>
      </w:r>
      <w:r>
        <w:rPr>
          <w:rFonts w:hint="eastAsia"/>
          <w:sz w:val="30"/>
          <w:szCs w:val="30"/>
        </w:rPr>
        <w:t>、被告人刘某甲的身份问题。公诉机关提交的证据足以证实，中国四局第六建筑工程有限公司北京分公司是中建四局第六建筑工程有限公司的下属区域性公司，不具有独立法人资格，中建四局第六建筑工程有限公司、中国建筑第四工程局有限公司是国家出资企业。被告人刘某甲担任中建四局第六建筑工程有限公司北京分公司总经理，是经中国建筑第四工程局有限公司党委“三重一大”集体决策程序，形成《中国建筑第四工程局有限公司党委</w:t>
      </w:r>
      <w:r>
        <w:rPr>
          <w:rFonts w:hint="eastAsia"/>
          <w:sz w:val="30"/>
          <w:szCs w:val="30"/>
        </w:rPr>
        <w:t>2013</w:t>
      </w:r>
      <w:r>
        <w:rPr>
          <w:rFonts w:hint="eastAsia"/>
          <w:sz w:val="30"/>
          <w:szCs w:val="30"/>
        </w:rPr>
        <w:t>年第七次党委会会议纪要》确定。根据最高人民法院、最高人民检察院《关于办理国家出资企业中职务犯罪案件具体应用法律若干问题的意见》的相关规定，经国家出资企业中负有管理、监督国有资产职责的组织批准或者研究决定，代表其在国有控股、参股公司及其分支机构中从事组织、领导、监督、经营、管理工作的人员，应当认定为国家工作人员。因此，被告人刘某甲应认定为国家工作人员。辩护人有关被告人刘某甲身份的辩护意见与查明的事实及法律规定不符，不予采纳。</w:t>
      </w:r>
    </w:p>
    <w:p w14:paraId="387A30D9" w14:textId="77777777" w:rsidR="00DF4311" w:rsidRDefault="00DF4311">
      <w:pPr>
        <w:spacing w:line="500" w:lineRule="atLeast"/>
        <w:ind w:firstLine="600"/>
        <w:divId w:val="545335444"/>
        <w:rPr>
          <w:rFonts w:hint="eastAsia"/>
          <w:sz w:val="30"/>
          <w:szCs w:val="30"/>
        </w:rPr>
      </w:pPr>
      <w:r>
        <w:rPr>
          <w:rFonts w:hint="eastAsia"/>
          <w:sz w:val="30"/>
          <w:szCs w:val="30"/>
        </w:rPr>
        <w:t>2</w:t>
      </w:r>
      <w:r>
        <w:rPr>
          <w:rFonts w:hint="eastAsia"/>
          <w:sz w:val="30"/>
          <w:szCs w:val="30"/>
        </w:rPr>
        <w:t>、关于受贿数额问题。</w:t>
      </w:r>
    </w:p>
    <w:p w14:paraId="42B0C06F" w14:textId="77777777" w:rsidR="00DF4311" w:rsidRDefault="00DF4311">
      <w:pPr>
        <w:spacing w:line="500" w:lineRule="atLeast"/>
        <w:ind w:firstLine="600"/>
        <w:divId w:val="1478230684"/>
        <w:rPr>
          <w:rFonts w:hint="eastAsia"/>
          <w:sz w:val="30"/>
          <w:szCs w:val="30"/>
        </w:rPr>
      </w:pPr>
      <w:r>
        <w:rPr>
          <w:rFonts w:hint="eastAsia"/>
          <w:sz w:val="30"/>
          <w:szCs w:val="30"/>
        </w:rPr>
        <w:t>被告人刘某甲先后收受潘某、叶某共计人民币</w:t>
      </w:r>
      <w:r>
        <w:rPr>
          <w:rFonts w:hint="eastAsia"/>
          <w:sz w:val="30"/>
          <w:szCs w:val="30"/>
        </w:rPr>
        <w:t>75</w:t>
      </w:r>
      <w:r>
        <w:rPr>
          <w:rFonts w:hint="eastAsia"/>
          <w:sz w:val="30"/>
          <w:szCs w:val="30"/>
        </w:rPr>
        <w:t>万元。该事实有被告人多次稳定供述及证人潘某、叶某的证人证言及相关的书证予以证实，被告人刘某甲当庭予以确认。被告人刘某甲收受刘某乙贿赂款金额，经查，被告人刘某甲在侦查机关对受贿数额供述稳定，其称三次收受刘某乙共计人民币</w:t>
      </w:r>
      <w:r>
        <w:rPr>
          <w:rFonts w:hint="eastAsia"/>
          <w:sz w:val="30"/>
          <w:szCs w:val="30"/>
        </w:rPr>
        <w:t>60</w:t>
      </w:r>
      <w:r>
        <w:rPr>
          <w:rFonts w:hint="eastAsia"/>
          <w:sz w:val="30"/>
          <w:szCs w:val="30"/>
        </w:rPr>
        <w:t>万元，其中第一、二次各收受人民币</w:t>
      </w:r>
      <w:r>
        <w:rPr>
          <w:rFonts w:hint="eastAsia"/>
          <w:sz w:val="30"/>
          <w:szCs w:val="30"/>
        </w:rPr>
        <w:t>10</w:t>
      </w:r>
      <w:r>
        <w:rPr>
          <w:rFonts w:hint="eastAsia"/>
          <w:sz w:val="30"/>
          <w:szCs w:val="30"/>
        </w:rPr>
        <w:t>万元，第三次是发生在</w:t>
      </w:r>
      <w:r>
        <w:rPr>
          <w:rFonts w:hint="eastAsia"/>
          <w:sz w:val="30"/>
          <w:szCs w:val="30"/>
        </w:rPr>
        <w:t>2014</w:t>
      </w:r>
      <w:r>
        <w:rPr>
          <w:rFonts w:hint="eastAsia"/>
          <w:sz w:val="30"/>
          <w:szCs w:val="30"/>
        </w:rPr>
        <w:t>年春节前一天，收受刘某乙人民币</w:t>
      </w:r>
      <w:r>
        <w:rPr>
          <w:rFonts w:hint="eastAsia"/>
          <w:sz w:val="30"/>
          <w:szCs w:val="30"/>
        </w:rPr>
        <w:t>40</w:t>
      </w:r>
      <w:r>
        <w:rPr>
          <w:rFonts w:hint="eastAsia"/>
          <w:sz w:val="30"/>
          <w:szCs w:val="30"/>
        </w:rPr>
        <w:t>万元。证人潘某在证言中称，其跟人聊天得知刘某乙曾送给刘某甲至少人民币</w:t>
      </w:r>
      <w:r>
        <w:rPr>
          <w:rFonts w:hint="eastAsia"/>
          <w:sz w:val="30"/>
          <w:szCs w:val="30"/>
        </w:rPr>
        <w:t>60</w:t>
      </w:r>
      <w:r>
        <w:rPr>
          <w:rFonts w:hint="eastAsia"/>
          <w:sz w:val="30"/>
          <w:szCs w:val="30"/>
        </w:rPr>
        <w:t>万元至</w:t>
      </w:r>
      <w:r>
        <w:rPr>
          <w:rFonts w:hint="eastAsia"/>
          <w:sz w:val="30"/>
          <w:szCs w:val="30"/>
        </w:rPr>
        <w:t>70</w:t>
      </w:r>
      <w:r>
        <w:rPr>
          <w:rFonts w:hint="eastAsia"/>
          <w:sz w:val="30"/>
          <w:szCs w:val="30"/>
        </w:rPr>
        <w:t>万元。证人刘某乙的证言称其分三次送给被告人刘某甲人民币</w:t>
      </w:r>
      <w:r>
        <w:rPr>
          <w:rFonts w:hint="eastAsia"/>
          <w:sz w:val="30"/>
          <w:szCs w:val="30"/>
        </w:rPr>
        <w:t>30</w:t>
      </w:r>
      <w:r>
        <w:rPr>
          <w:rFonts w:hint="eastAsia"/>
          <w:sz w:val="30"/>
          <w:szCs w:val="30"/>
        </w:rPr>
        <w:t>万元。上述证据中，被告人刘某甲的供述与证人刘某乙的证言相互矛盾，证人潘某的证言内容真实性无法确定，不予采纳。根据有利于被告人的原则，认定被告人刘某甲收受刘某乙贿赂款为人民币</w:t>
      </w:r>
      <w:r>
        <w:rPr>
          <w:rFonts w:hint="eastAsia"/>
          <w:sz w:val="30"/>
          <w:szCs w:val="30"/>
        </w:rPr>
        <w:t>30</w:t>
      </w:r>
      <w:r>
        <w:rPr>
          <w:rFonts w:hint="eastAsia"/>
          <w:sz w:val="30"/>
          <w:szCs w:val="30"/>
        </w:rPr>
        <w:t>万元，加上其收受潘某、叶某的贿赂款共计人民币</w:t>
      </w:r>
      <w:r>
        <w:rPr>
          <w:rFonts w:hint="eastAsia"/>
          <w:sz w:val="30"/>
          <w:szCs w:val="30"/>
        </w:rPr>
        <w:t>105</w:t>
      </w:r>
      <w:r>
        <w:rPr>
          <w:rFonts w:hint="eastAsia"/>
          <w:sz w:val="30"/>
          <w:szCs w:val="30"/>
        </w:rPr>
        <w:t>万元。案发前，其已退还潘某贿赂款人民币</w:t>
      </w:r>
      <w:r>
        <w:rPr>
          <w:rFonts w:hint="eastAsia"/>
          <w:sz w:val="30"/>
          <w:szCs w:val="30"/>
        </w:rPr>
        <w:t>45</w:t>
      </w:r>
      <w:r>
        <w:rPr>
          <w:rFonts w:hint="eastAsia"/>
          <w:sz w:val="30"/>
          <w:szCs w:val="30"/>
        </w:rPr>
        <w:t>万元。公诉机关指控被告人刘某甲收受刘某乙贿赂款人民币</w:t>
      </w:r>
      <w:r>
        <w:rPr>
          <w:rFonts w:hint="eastAsia"/>
          <w:sz w:val="30"/>
          <w:szCs w:val="30"/>
        </w:rPr>
        <w:t>60</w:t>
      </w:r>
      <w:r>
        <w:rPr>
          <w:rFonts w:hint="eastAsia"/>
          <w:sz w:val="30"/>
          <w:szCs w:val="30"/>
        </w:rPr>
        <w:t>万元的证据不足，不予确认；辩护人有关该部分的辩护意见与查明的事实相符，予以采纳。</w:t>
      </w:r>
    </w:p>
    <w:p w14:paraId="11D346BB" w14:textId="77777777" w:rsidR="00DF4311" w:rsidRDefault="00DF4311">
      <w:pPr>
        <w:spacing w:line="500" w:lineRule="atLeast"/>
        <w:ind w:firstLine="600"/>
        <w:divId w:val="446198683"/>
        <w:rPr>
          <w:rFonts w:hint="eastAsia"/>
          <w:sz w:val="30"/>
          <w:szCs w:val="30"/>
        </w:rPr>
      </w:pPr>
      <w:r>
        <w:rPr>
          <w:rFonts w:hint="eastAsia"/>
          <w:sz w:val="30"/>
          <w:szCs w:val="30"/>
        </w:rPr>
        <w:t>本院认为，被告人刘某甲身为国家工作人员，利用职务上的便利，为他人谋取利益，非法收受他人财物共计人民币</w:t>
      </w:r>
      <w:r>
        <w:rPr>
          <w:rFonts w:hint="eastAsia"/>
          <w:sz w:val="30"/>
          <w:szCs w:val="30"/>
        </w:rPr>
        <w:t>105</w:t>
      </w:r>
      <w:r>
        <w:rPr>
          <w:rFonts w:hint="eastAsia"/>
          <w:sz w:val="30"/>
          <w:szCs w:val="30"/>
        </w:rPr>
        <w:t>万元，其行为已构成受贿罪。公诉机关指控被告人刘某甲犯受贿罪基本事实清楚，证据确实、充分，予以支持。被告人刘某甲接受询问调查期间，主动如实供述自己的收受他人贿赂的事实，是自首，可以从轻处罚。案发前，被告人刘某甲已退还潘某人民币</w:t>
      </w:r>
      <w:r>
        <w:rPr>
          <w:rFonts w:hint="eastAsia"/>
          <w:sz w:val="30"/>
          <w:szCs w:val="30"/>
        </w:rPr>
        <w:t>45</w:t>
      </w:r>
      <w:r>
        <w:rPr>
          <w:rFonts w:hint="eastAsia"/>
          <w:sz w:val="30"/>
          <w:szCs w:val="30"/>
        </w:rPr>
        <w:t>万元，归案后，其积极退缴赃款人民币</w:t>
      </w:r>
      <w:r>
        <w:rPr>
          <w:rFonts w:hint="eastAsia"/>
          <w:sz w:val="30"/>
          <w:szCs w:val="30"/>
        </w:rPr>
        <w:t>45</w:t>
      </w:r>
      <w:r>
        <w:rPr>
          <w:rFonts w:hint="eastAsia"/>
          <w:sz w:val="30"/>
          <w:szCs w:val="30"/>
        </w:rPr>
        <w:t>万元，有悔罪表现，酌情从轻处罚。依照《中华人民共和国刑法》第三百八十五条第一款、第六十七条第一款、第六十四条之规定，判决如下：</w:t>
      </w:r>
    </w:p>
    <w:p w14:paraId="714D36B1" w14:textId="77777777" w:rsidR="00DF4311" w:rsidRDefault="00DF4311">
      <w:pPr>
        <w:spacing w:line="500" w:lineRule="atLeast"/>
        <w:ind w:firstLine="600"/>
        <w:divId w:val="1032729330"/>
        <w:rPr>
          <w:rFonts w:hint="eastAsia"/>
          <w:sz w:val="30"/>
          <w:szCs w:val="30"/>
        </w:rPr>
      </w:pPr>
      <w:r>
        <w:rPr>
          <w:rFonts w:hint="eastAsia"/>
          <w:sz w:val="30"/>
          <w:szCs w:val="30"/>
        </w:rPr>
        <w:t>一、被告人刘某甲犯受贿罪，判处有期徒刑三年，并处罚金人民币</w:t>
      </w:r>
      <w:r>
        <w:rPr>
          <w:rFonts w:hint="eastAsia"/>
          <w:sz w:val="30"/>
          <w:szCs w:val="30"/>
        </w:rPr>
        <w:t>20</w:t>
      </w:r>
      <w:r>
        <w:rPr>
          <w:rFonts w:hint="eastAsia"/>
          <w:sz w:val="30"/>
          <w:szCs w:val="30"/>
        </w:rPr>
        <w:t>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日止；罚金自本判决生效之日起一个月内向本院缴纳）。</w:t>
      </w:r>
    </w:p>
    <w:p w14:paraId="3A381E6F" w14:textId="77777777" w:rsidR="00DF4311" w:rsidRDefault="00DF4311">
      <w:pPr>
        <w:spacing w:line="500" w:lineRule="atLeast"/>
        <w:ind w:firstLine="600"/>
        <w:divId w:val="366878971"/>
        <w:rPr>
          <w:rFonts w:hint="eastAsia"/>
          <w:sz w:val="30"/>
          <w:szCs w:val="30"/>
        </w:rPr>
      </w:pPr>
      <w:r>
        <w:rPr>
          <w:rFonts w:hint="eastAsia"/>
          <w:sz w:val="30"/>
          <w:szCs w:val="30"/>
        </w:rPr>
        <w:t>二、被告人刘某甲退缴的赃款人民币</w:t>
      </w:r>
      <w:r>
        <w:rPr>
          <w:rFonts w:hint="eastAsia"/>
          <w:sz w:val="30"/>
          <w:szCs w:val="30"/>
        </w:rPr>
        <w:t>45</w:t>
      </w:r>
      <w:r>
        <w:rPr>
          <w:rFonts w:hint="eastAsia"/>
          <w:sz w:val="30"/>
          <w:szCs w:val="30"/>
        </w:rPr>
        <w:t>万元，予以没收，上缴国库；继续追缴赃款人民币</w:t>
      </w:r>
      <w:r>
        <w:rPr>
          <w:rFonts w:hint="eastAsia"/>
          <w:sz w:val="30"/>
          <w:szCs w:val="30"/>
        </w:rPr>
        <w:t>15</w:t>
      </w:r>
      <w:r>
        <w:rPr>
          <w:rFonts w:hint="eastAsia"/>
          <w:sz w:val="30"/>
          <w:szCs w:val="30"/>
        </w:rPr>
        <w:t>万元。</w:t>
      </w:r>
    </w:p>
    <w:p w14:paraId="15F4652A" w14:textId="77777777" w:rsidR="00DF4311" w:rsidRDefault="00DF4311">
      <w:pPr>
        <w:spacing w:line="500" w:lineRule="atLeast"/>
        <w:ind w:firstLine="600"/>
        <w:divId w:val="1044603219"/>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5BD9B1C1" w14:textId="77777777" w:rsidR="00DF4311" w:rsidRDefault="00DF4311">
      <w:pPr>
        <w:spacing w:line="500" w:lineRule="atLeast"/>
        <w:jc w:val="right"/>
        <w:divId w:val="1342707026"/>
        <w:rPr>
          <w:rFonts w:hint="eastAsia"/>
          <w:sz w:val="30"/>
          <w:szCs w:val="30"/>
        </w:rPr>
      </w:pPr>
      <w:r>
        <w:rPr>
          <w:rFonts w:hint="eastAsia"/>
          <w:sz w:val="30"/>
          <w:szCs w:val="30"/>
        </w:rPr>
        <w:t>审　判　长　　刘玉霞</w:t>
      </w:r>
    </w:p>
    <w:p w14:paraId="49852D7A" w14:textId="77777777" w:rsidR="00DF4311" w:rsidRDefault="00DF4311">
      <w:pPr>
        <w:spacing w:line="500" w:lineRule="atLeast"/>
        <w:jc w:val="right"/>
        <w:divId w:val="3015439"/>
        <w:rPr>
          <w:rFonts w:hint="eastAsia"/>
          <w:sz w:val="30"/>
          <w:szCs w:val="30"/>
        </w:rPr>
      </w:pPr>
      <w:r>
        <w:rPr>
          <w:rFonts w:hint="eastAsia"/>
          <w:sz w:val="30"/>
          <w:szCs w:val="30"/>
        </w:rPr>
        <w:t>人民陪审员　　刘志勇</w:t>
      </w:r>
    </w:p>
    <w:p w14:paraId="152E7E89" w14:textId="77777777" w:rsidR="00DF4311" w:rsidRDefault="00DF4311">
      <w:pPr>
        <w:spacing w:line="500" w:lineRule="atLeast"/>
        <w:jc w:val="right"/>
        <w:divId w:val="1779762212"/>
        <w:rPr>
          <w:rFonts w:hint="eastAsia"/>
          <w:sz w:val="30"/>
          <w:szCs w:val="30"/>
        </w:rPr>
      </w:pPr>
      <w:r>
        <w:rPr>
          <w:rFonts w:hint="eastAsia"/>
          <w:sz w:val="30"/>
          <w:szCs w:val="30"/>
        </w:rPr>
        <w:t>人民陪审员　　刘明理</w:t>
      </w:r>
    </w:p>
    <w:p w14:paraId="33B8FFBF" w14:textId="77777777" w:rsidR="00DF4311" w:rsidRDefault="00DF4311">
      <w:pPr>
        <w:spacing w:line="500" w:lineRule="atLeast"/>
        <w:jc w:val="right"/>
        <w:divId w:val="1635521621"/>
        <w:rPr>
          <w:rFonts w:hint="eastAsia"/>
          <w:sz w:val="30"/>
          <w:szCs w:val="30"/>
        </w:rPr>
      </w:pPr>
      <w:r>
        <w:rPr>
          <w:rFonts w:hint="eastAsia"/>
          <w:sz w:val="30"/>
          <w:szCs w:val="30"/>
        </w:rPr>
        <w:t>二〇一六年五月十八日</w:t>
      </w:r>
    </w:p>
    <w:p w14:paraId="5B382225" w14:textId="77777777" w:rsidR="00DF4311" w:rsidRDefault="00DF4311">
      <w:pPr>
        <w:spacing w:line="500" w:lineRule="atLeast"/>
        <w:jc w:val="right"/>
        <w:divId w:val="322703960"/>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BF5DB" w14:textId="77777777" w:rsidR="00DF4311" w:rsidRDefault="00DF4311" w:rsidP="00DF4311">
      <w:pPr>
        <w:rPr>
          <w:rFonts w:hint="eastAsia"/>
        </w:rPr>
      </w:pPr>
      <w:r>
        <w:separator/>
      </w:r>
    </w:p>
  </w:endnote>
  <w:endnote w:type="continuationSeparator" w:id="0">
    <w:p w14:paraId="0592FF57" w14:textId="77777777" w:rsidR="00DF4311" w:rsidRDefault="00DF4311" w:rsidP="00DF43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35C7" w14:textId="77777777" w:rsidR="00DF4311" w:rsidRDefault="00DF4311" w:rsidP="00DF4311">
      <w:pPr>
        <w:rPr>
          <w:rFonts w:hint="eastAsia"/>
        </w:rPr>
      </w:pPr>
      <w:r>
        <w:separator/>
      </w:r>
    </w:p>
  </w:footnote>
  <w:footnote w:type="continuationSeparator" w:id="0">
    <w:p w14:paraId="4C612633" w14:textId="77777777" w:rsidR="00DF4311" w:rsidRDefault="00DF4311" w:rsidP="00DF43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4311"/>
    <w:rsid w:val="00B80FE0"/>
    <w:rsid w:val="00DF4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6926A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4311"/>
    <w:pPr>
      <w:tabs>
        <w:tab w:val="center" w:pos="4153"/>
        <w:tab w:val="right" w:pos="8306"/>
      </w:tabs>
      <w:snapToGrid w:val="0"/>
      <w:jc w:val="center"/>
    </w:pPr>
    <w:rPr>
      <w:sz w:val="18"/>
      <w:szCs w:val="18"/>
    </w:rPr>
  </w:style>
  <w:style w:type="character" w:customStyle="1" w:styleId="a4">
    <w:name w:val="页眉 字符"/>
    <w:basedOn w:val="a0"/>
    <w:link w:val="a3"/>
    <w:uiPriority w:val="99"/>
    <w:rsid w:val="00DF4311"/>
    <w:rPr>
      <w:rFonts w:ascii="宋体" w:eastAsia="宋体" w:hAnsi="宋体" w:cs="宋体"/>
      <w:sz w:val="18"/>
      <w:szCs w:val="18"/>
    </w:rPr>
  </w:style>
  <w:style w:type="paragraph" w:styleId="a5">
    <w:name w:val="footer"/>
    <w:basedOn w:val="a"/>
    <w:link w:val="a6"/>
    <w:uiPriority w:val="99"/>
    <w:unhideWhenUsed/>
    <w:rsid w:val="00DF4311"/>
    <w:pPr>
      <w:tabs>
        <w:tab w:val="center" w:pos="4153"/>
        <w:tab w:val="right" w:pos="8306"/>
      </w:tabs>
      <w:snapToGrid w:val="0"/>
    </w:pPr>
    <w:rPr>
      <w:sz w:val="18"/>
      <w:szCs w:val="18"/>
    </w:rPr>
  </w:style>
  <w:style w:type="character" w:customStyle="1" w:styleId="a6">
    <w:name w:val="页脚 字符"/>
    <w:basedOn w:val="a0"/>
    <w:link w:val="a5"/>
    <w:uiPriority w:val="99"/>
    <w:rsid w:val="00DF43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39">
      <w:marLeft w:val="0"/>
      <w:marRight w:val="720"/>
      <w:marTop w:val="10"/>
      <w:marBottom w:val="10"/>
      <w:divBdr>
        <w:top w:val="none" w:sz="0" w:space="0" w:color="auto"/>
        <w:left w:val="none" w:sz="0" w:space="0" w:color="auto"/>
        <w:bottom w:val="none" w:sz="0" w:space="0" w:color="auto"/>
        <w:right w:val="none" w:sz="0" w:space="0" w:color="auto"/>
      </w:divBdr>
    </w:div>
    <w:div w:id="76903278">
      <w:marLeft w:val="0"/>
      <w:marRight w:val="0"/>
      <w:marTop w:val="10"/>
      <w:marBottom w:val="10"/>
      <w:divBdr>
        <w:top w:val="none" w:sz="0" w:space="0" w:color="auto"/>
        <w:left w:val="none" w:sz="0" w:space="0" w:color="auto"/>
        <w:bottom w:val="none" w:sz="0" w:space="0" w:color="auto"/>
        <w:right w:val="none" w:sz="0" w:space="0" w:color="auto"/>
      </w:divBdr>
    </w:div>
    <w:div w:id="156268785">
      <w:marLeft w:val="0"/>
      <w:marRight w:val="0"/>
      <w:marTop w:val="10"/>
      <w:marBottom w:val="10"/>
      <w:divBdr>
        <w:top w:val="none" w:sz="0" w:space="0" w:color="auto"/>
        <w:left w:val="none" w:sz="0" w:space="0" w:color="auto"/>
        <w:bottom w:val="none" w:sz="0" w:space="0" w:color="auto"/>
        <w:right w:val="none" w:sz="0" w:space="0" w:color="auto"/>
      </w:divBdr>
    </w:div>
    <w:div w:id="179707195">
      <w:marLeft w:val="0"/>
      <w:marRight w:val="0"/>
      <w:marTop w:val="10"/>
      <w:marBottom w:val="10"/>
      <w:divBdr>
        <w:top w:val="none" w:sz="0" w:space="0" w:color="auto"/>
        <w:left w:val="none" w:sz="0" w:space="0" w:color="auto"/>
        <w:bottom w:val="none" w:sz="0" w:space="0" w:color="auto"/>
        <w:right w:val="none" w:sz="0" w:space="0" w:color="auto"/>
      </w:divBdr>
    </w:div>
    <w:div w:id="202789834">
      <w:marLeft w:val="0"/>
      <w:marRight w:val="0"/>
      <w:marTop w:val="10"/>
      <w:marBottom w:val="10"/>
      <w:divBdr>
        <w:top w:val="none" w:sz="0" w:space="0" w:color="auto"/>
        <w:left w:val="none" w:sz="0" w:space="0" w:color="auto"/>
        <w:bottom w:val="none" w:sz="0" w:space="0" w:color="auto"/>
        <w:right w:val="none" w:sz="0" w:space="0" w:color="auto"/>
      </w:divBdr>
    </w:div>
    <w:div w:id="266809718">
      <w:marLeft w:val="0"/>
      <w:marRight w:val="0"/>
      <w:marTop w:val="10"/>
      <w:marBottom w:val="10"/>
      <w:divBdr>
        <w:top w:val="none" w:sz="0" w:space="0" w:color="auto"/>
        <w:left w:val="none" w:sz="0" w:space="0" w:color="auto"/>
        <w:bottom w:val="none" w:sz="0" w:space="0" w:color="auto"/>
        <w:right w:val="none" w:sz="0" w:space="0" w:color="auto"/>
      </w:divBdr>
    </w:div>
    <w:div w:id="272372449">
      <w:marLeft w:val="0"/>
      <w:marRight w:val="0"/>
      <w:marTop w:val="10"/>
      <w:marBottom w:val="10"/>
      <w:divBdr>
        <w:top w:val="none" w:sz="0" w:space="0" w:color="auto"/>
        <w:left w:val="none" w:sz="0" w:space="0" w:color="auto"/>
        <w:bottom w:val="none" w:sz="0" w:space="0" w:color="auto"/>
        <w:right w:val="none" w:sz="0" w:space="0" w:color="auto"/>
      </w:divBdr>
    </w:div>
    <w:div w:id="322703960">
      <w:marLeft w:val="0"/>
      <w:marRight w:val="720"/>
      <w:marTop w:val="10"/>
      <w:marBottom w:val="10"/>
      <w:divBdr>
        <w:top w:val="none" w:sz="0" w:space="0" w:color="auto"/>
        <w:left w:val="none" w:sz="0" w:space="0" w:color="auto"/>
        <w:bottom w:val="none" w:sz="0" w:space="0" w:color="auto"/>
        <w:right w:val="none" w:sz="0" w:space="0" w:color="auto"/>
      </w:divBdr>
    </w:div>
    <w:div w:id="366878971">
      <w:marLeft w:val="0"/>
      <w:marRight w:val="0"/>
      <w:marTop w:val="10"/>
      <w:marBottom w:val="10"/>
      <w:divBdr>
        <w:top w:val="none" w:sz="0" w:space="0" w:color="auto"/>
        <w:left w:val="none" w:sz="0" w:space="0" w:color="auto"/>
        <w:bottom w:val="none" w:sz="0" w:space="0" w:color="auto"/>
        <w:right w:val="none" w:sz="0" w:space="0" w:color="auto"/>
      </w:divBdr>
    </w:div>
    <w:div w:id="402945189">
      <w:marLeft w:val="0"/>
      <w:marRight w:val="0"/>
      <w:marTop w:val="10"/>
      <w:marBottom w:val="10"/>
      <w:divBdr>
        <w:top w:val="none" w:sz="0" w:space="0" w:color="auto"/>
        <w:left w:val="none" w:sz="0" w:space="0" w:color="auto"/>
        <w:bottom w:val="none" w:sz="0" w:space="0" w:color="auto"/>
        <w:right w:val="none" w:sz="0" w:space="0" w:color="auto"/>
      </w:divBdr>
    </w:div>
    <w:div w:id="446198683">
      <w:marLeft w:val="0"/>
      <w:marRight w:val="0"/>
      <w:marTop w:val="10"/>
      <w:marBottom w:val="10"/>
      <w:divBdr>
        <w:top w:val="none" w:sz="0" w:space="0" w:color="auto"/>
        <w:left w:val="none" w:sz="0" w:space="0" w:color="auto"/>
        <w:bottom w:val="none" w:sz="0" w:space="0" w:color="auto"/>
        <w:right w:val="none" w:sz="0" w:space="0" w:color="auto"/>
      </w:divBdr>
    </w:div>
    <w:div w:id="457836902">
      <w:marLeft w:val="0"/>
      <w:marRight w:val="0"/>
      <w:marTop w:val="10"/>
      <w:marBottom w:val="10"/>
      <w:divBdr>
        <w:top w:val="none" w:sz="0" w:space="0" w:color="auto"/>
        <w:left w:val="none" w:sz="0" w:space="0" w:color="auto"/>
        <w:bottom w:val="none" w:sz="0" w:space="0" w:color="auto"/>
        <w:right w:val="none" w:sz="0" w:space="0" w:color="auto"/>
      </w:divBdr>
    </w:div>
    <w:div w:id="485366719">
      <w:marLeft w:val="0"/>
      <w:marRight w:val="0"/>
      <w:marTop w:val="10"/>
      <w:marBottom w:val="10"/>
      <w:divBdr>
        <w:top w:val="none" w:sz="0" w:space="0" w:color="auto"/>
        <w:left w:val="none" w:sz="0" w:space="0" w:color="auto"/>
        <w:bottom w:val="none" w:sz="0" w:space="0" w:color="auto"/>
        <w:right w:val="none" w:sz="0" w:space="0" w:color="auto"/>
      </w:divBdr>
    </w:div>
    <w:div w:id="539438938">
      <w:marLeft w:val="0"/>
      <w:marRight w:val="0"/>
      <w:marTop w:val="10"/>
      <w:marBottom w:val="10"/>
      <w:divBdr>
        <w:top w:val="none" w:sz="0" w:space="0" w:color="auto"/>
        <w:left w:val="none" w:sz="0" w:space="0" w:color="auto"/>
        <w:bottom w:val="none" w:sz="0" w:space="0" w:color="auto"/>
        <w:right w:val="none" w:sz="0" w:space="0" w:color="auto"/>
      </w:divBdr>
    </w:div>
    <w:div w:id="545335444">
      <w:marLeft w:val="0"/>
      <w:marRight w:val="0"/>
      <w:marTop w:val="10"/>
      <w:marBottom w:val="10"/>
      <w:divBdr>
        <w:top w:val="none" w:sz="0" w:space="0" w:color="auto"/>
        <w:left w:val="none" w:sz="0" w:space="0" w:color="auto"/>
        <w:bottom w:val="none" w:sz="0" w:space="0" w:color="auto"/>
        <w:right w:val="none" w:sz="0" w:space="0" w:color="auto"/>
      </w:divBdr>
    </w:div>
    <w:div w:id="717364693">
      <w:marLeft w:val="0"/>
      <w:marRight w:val="0"/>
      <w:marTop w:val="10"/>
      <w:marBottom w:val="10"/>
      <w:divBdr>
        <w:top w:val="none" w:sz="0" w:space="0" w:color="auto"/>
        <w:left w:val="none" w:sz="0" w:space="0" w:color="auto"/>
        <w:bottom w:val="none" w:sz="0" w:space="0" w:color="auto"/>
        <w:right w:val="none" w:sz="0" w:space="0" w:color="auto"/>
      </w:divBdr>
    </w:div>
    <w:div w:id="957757127">
      <w:marLeft w:val="0"/>
      <w:marRight w:val="0"/>
      <w:marTop w:val="10"/>
      <w:marBottom w:val="10"/>
      <w:divBdr>
        <w:top w:val="none" w:sz="0" w:space="0" w:color="auto"/>
        <w:left w:val="none" w:sz="0" w:space="0" w:color="auto"/>
        <w:bottom w:val="none" w:sz="0" w:space="0" w:color="auto"/>
        <w:right w:val="none" w:sz="0" w:space="0" w:color="auto"/>
      </w:divBdr>
    </w:div>
    <w:div w:id="1032729330">
      <w:marLeft w:val="0"/>
      <w:marRight w:val="0"/>
      <w:marTop w:val="10"/>
      <w:marBottom w:val="10"/>
      <w:divBdr>
        <w:top w:val="none" w:sz="0" w:space="0" w:color="auto"/>
        <w:left w:val="none" w:sz="0" w:space="0" w:color="auto"/>
        <w:bottom w:val="none" w:sz="0" w:space="0" w:color="auto"/>
        <w:right w:val="none" w:sz="0" w:space="0" w:color="auto"/>
      </w:divBdr>
    </w:div>
    <w:div w:id="1044603219">
      <w:marLeft w:val="0"/>
      <w:marRight w:val="0"/>
      <w:marTop w:val="10"/>
      <w:marBottom w:val="10"/>
      <w:divBdr>
        <w:top w:val="none" w:sz="0" w:space="0" w:color="auto"/>
        <w:left w:val="none" w:sz="0" w:space="0" w:color="auto"/>
        <w:bottom w:val="none" w:sz="0" w:space="0" w:color="auto"/>
        <w:right w:val="none" w:sz="0" w:space="0" w:color="auto"/>
      </w:divBdr>
    </w:div>
    <w:div w:id="1121920857">
      <w:marLeft w:val="0"/>
      <w:marRight w:val="0"/>
      <w:marTop w:val="10"/>
      <w:marBottom w:val="10"/>
      <w:divBdr>
        <w:top w:val="none" w:sz="0" w:space="0" w:color="auto"/>
        <w:left w:val="none" w:sz="0" w:space="0" w:color="auto"/>
        <w:bottom w:val="none" w:sz="0" w:space="0" w:color="auto"/>
        <w:right w:val="none" w:sz="0" w:space="0" w:color="auto"/>
      </w:divBdr>
    </w:div>
    <w:div w:id="1148088662">
      <w:marLeft w:val="0"/>
      <w:marRight w:val="0"/>
      <w:marTop w:val="10"/>
      <w:marBottom w:val="10"/>
      <w:divBdr>
        <w:top w:val="none" w:sz="0" w:space="0" w:color="auto"/>
        <w:left w:val="none" w:sz="0" w:space="0" w:color="auto"/>
        <w:bottom w:val="none" w:sz="0" w:space="0" w:color="auto"/>
        <w:right w:val="none" w:sz="0" w:space="0" w:color="auto"/>
      </w:divBdr>
    </w:div>
    <w:div w:id="1342707026">
      <w:marLeft w:val="0"/>
      <w:marRight w:val="720"/>
      <w:marTop w:val="10"/>
      <w:marBottom w:val="10"/>
      <w:divBdr>
        <w:top w:val="none" w:sz="0" w:space="0" w:color="auto"/>
        <w:left w:val="none" w:sz="0" w:space="0" w:color="auto"/>
        <w:bottom w:val="none" w:sz="0" w:space="0" w:color="auto"/>
        <w:right w:val="none" w:sz="0" w:space="0" w:color="auto"/>
      </w:divBdr>
    </w:div>
    <w:div w:id="1478230684">
      <w:marLeft w:val="0"/>
      <w:marRight w:val="0"/>
      <w:marTop w:val="10"/>
      <w:marBottom w:val="10"/>
      <w:divBdr>
        <w:top w:val="none" w:sz="0" w:space="0" w:color="auto"/>
        <w:left w:val="none" w:sz="0" w:space="0" w:color="auto"/>
        <w:bottom w:val="none" w:sz="0" w:space="0" w:color="auto"/>
        <w:right w:val="none" w:sz="0" w:space="0" w:color="auto"/>
      </w:divBdr>
    </w:div>
    <w:div w:id="1565337530">
      <w:marLeft w:val="0"/>
      <w:marRight w:val="0"/>
      <w:marTop w:val="10"/>
      <w:marBottom w:val="10"/>
      <w:divBdr>
        <w:top w:val="none" w:sz="0" w:space="0" w:color="auto"/>
        <w:left w:val="none" w:sz="0" w:space="0" w:color="auto"/>
        <w:bottom w:val="none" w:sz="0" w:space="0" w:color="auto"/>
        <w:right w:val="none" w:sz="0" w:space="0" w:color="auto"/>
      </w:divBdr>
    </w:div>
    <w:div w:id="1635521621">
      <w:marLeft w:val="0"/>
      <w:marRight w:val="720"/>
      <w:marTop w:val="10"/>
      <w:marBottom w:val="10"/>
      <w:divBdr>
        <w:top w:val="none" w:sz="0" w:space="0" w:color="auto"/>
        <w:left w:val="none" w:sz="0" w:space="0" w:color="auto"/>
        <w:bottom w:val="none" w:sz="0" w:space="0" w:color="auto"/>
        <w:right w:val="none" w:sz="0" w:space="0" w:color="auto"/>
      </w:divBdr>
    </w:div>
    <w:div w:id="1702629761">
      <w:marLeft w:val="0"/>
      <w:marRight w:val="0"/>
      <w:marTop w:val="10"/>
      <w:marBottom w:val="10"/>
      <w:divBdr>
        <w:top w:val="none" w:sz="0" w:space="0" w:color="auto"/>
        <w:left w:val="none" w:sz="0" w:space="0" w:color="auto"/>
        <w:bottom w:val="none" w:sz="0" w:space="0" w:color="auto"/>
        <w:right w:val="none" w:sz="0" w:space="0" w:color="auto"/>
      </w:divBdr>
    </w:div>
    <w:div w:id="1779762212">
      <w:marLeft w:val="0"/>
      <w:marRight w:val="720"/>
      <w:marTop w:val="10"/>
      <w:marBottom w:val="10"/>
      <w:divBdr>
        <w:top w:val="none" w:sz="0" w:space="0" w:color="auto"/>
        <w:left w:val="none" w:sz="0" w:space="0" w:color="auto"/>
        <w:bottom w:val="none" w:sz="0" w:space="0" w:color="auto"/>
        <w:right w:val="none" w:sz="0" w:space="0" w:color="auto"/>
      </w:divBdr>
    </w:div>
    <w:div w:id="1916932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