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534A" w14:textId="77777777" w:rsidR="00BC064E" w:rsidRDefault="00BC064E">
      <w:pPr>
        <w:spacing w:line="500" w:lineRule="atLeast"/>
        <w:jc w:val="center"/>
        <w:divId w:val="607078364"/>
        <w:rPr>
          <w:rFonts w:ascii="黑体" w:eastAsia="黑体" w:hAnsi="黑体"/>
          <w:sz w:val="36"/>
          <w:szCs w:val="36"/>
        </w:rPr>
      </w:pPr>
      <w:r>
        <w:rPr>
          <w:rFonts w:ascii="黑体" w:eastAsia="黑体" w:hAnsi="黑体" w:hint="eastAsia"/>
          <w:sz w:val="36"/>
          <w:szCs w:val="36"/>
        </w:rPr>
        <w:t>广东省广州市越秀区人民法院</w:t>
      </w:r>
    </w:p>
    <w:p w14:paraId="5C93182C" w14:textId="77777777" w:rsidR="00BC064E" w:rsidRDefault="00BC064E">
      <w:pPr>
        <w:spacing w:line="500" w:lineRule="atLeast"/>
        <w:jc w:val="center"/>
        <w:divId w:val="13054290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13251B" w14:textId="77777777" w:rsidR="00BC064E" w:rsidRDefault="00BC064E">
      <w:pPr>
        <w:spacing w:line="500" w:lineRule="atLeast"/>
        <w:jc w:val="right"/>
        <w:divId w:val="1549343135"/>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1119</w:t>
      </w:r>
      <w:r>
        <w:rPr>
          <w:rFonts w:hint="eastAsia"/>
          <w:sz w:val="30"/>
          <w:szCs w:val="30"/>
        </w:rPr>
        <w:t>号</w:t>
      </w:r>
    </w:p>
    <w:p w14:paraId="03833D7A" w14:textId="77777777" w:rsidR="00BC064E" w:rsidRDefault="00BC064E">
      <w:pPr>
        <w:spacing w:line="500" w:lineRule="atLeast"/>
        <w:ind w:firstLine="600"/>
        <w:divId w:val="1967543714"/>
        <w:rPr>
          <w:rFonts w:hint="eastAsia"/>
          <w:sz w:val="30"/>
          <w:szCs w:val="30"/>
        </w:rPr>
      </w:pPr>
      <w:r>
        <w:rPr>
          <w:rFonts w:hint="eastAsia"/>
          <w:sz w:val="30"/>
          <w:szCs w:val="30"/>
        </w:rPr>
        <w:t>公诉机关广州市越秀区人民检察院。</w:t>
      </w:r>
    </w:p>
    <w:p w14:paraId="5CDA1B6E" w14:textId="77777777" w:rsidR="00BC064E" w:rsidRDefault="00BC064E">
      <w:pPr>
        <w:spacing w:line="500" w:lineRule="atLeast"/>
        <w:ind w:firstLine="600"/>
        <w:divId w:val="1161703760"/>
        <w:rPr>
          <w:rFonts w:hint="eastAsia"/>
          <w:sz w:val="30"/>
          <w:szCs w:val="30"/>
        </w:rPr>
      </w:pPr>
      <w:r>
        <w:rPr>
          <w:rFonts w:hint="eastAsia"/>
          <w:sz w:val="30"/>
          <w:szCs w:val="30"/>
        </w:rPr>
        <w:t>被告人刘某，男，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日出生，汉族，出生地河南省郑州市，文化程度本科，广东省集美设计工程公司副总经理，户籍地广东省广州市海珠区昌岗东路</w:t>
      </w:r>
      <w:r>
        <w:rPr>
          <w:rFonts w:hint="eastAsia"/>
          <w:sz w:val="30"/>
          <w:szCs w:val="30"/>
        </w:rPr>
        <w:t>257</w:t>
      </w:r>
      <w:r>
        <w:rPr>
          <w:rFonts w:hint="eastAsia"/>
          <w:sz w:val="30"/>
          <w:szCs w:val="30"/>
        </w:rPr>
        <w:t>号大院</w:t>
      </w:r>
      <w:r>
        <w:rPr>
          <w:rFonts w:hint="eastAsia"/>
          <w:sz w:val="30"/>
          <w:szCs w:val="30"/>
        </w:rPr>
        <w:t>32</w:t>
      </w:r>
      <w:r>
        <w:rPr>
          <w:rFonts w:hint="eastAsia"/>
          <w:sz w:val="30"/>
          <w:szCs w:val="30"/>
        </w:rPr>
        <w:t>号</w:t>
      </w:r>
      <w:r>
        <w:rPr>
          <w:rFonts w:hint="eastAsia"/>
          <w:sz w:val="30"/>
          <w:szCs w:val="30"/>
        </w:rPr>
        <w:t>401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日被取保候审。</w:t>
      </w:r>
    </w:p>
    <w:p w14:paraId="365B27F3" w14:textId="77777777" w:rsidR="00BC064E" w:rsidRDefault="00BC064E">
      <w:pPr>
        <w:spacing w:line="500" w:lineRule="atLeast"/>
        <w:ind w:firstLine="600"/>
        <w:divId w:val="1438259833"/>
        <w:rPr>
          <w:rFonts w:hint="eastAsia"/>
          <w:sz w:val="30"/>
          <w:szCs w:val="30"/>
        </w:rPr>
      </w:pPr>
      <w:r>
        <w:rPr>
          <w:rFonts w:hint="eastAsia"/>
          <w:sz w:val="30"/>
          <w:szCs w:val="30"/>
        </w:rPr>
        <w:t>辩护人刘卫忠、蓝青，广东晟晨律师事务所律师。</w:t>
      </w:r>
    </w:p>
    <w:p w14:paraId="621858B6" w14:textId="77777777" w:rsidR="00BC064E" w:rsidRDefault="00BC064E">
      <w:pPr>
        <w:spacing w:line="500" w:lineRule="atLeast"/>
        <w:ind w:firstLine="600"/>
        <w:divId w:val="615331403"/>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991</w:t>
      </w:r>
      <w:r>
        <w:rPr>
          <w:rFonts w:hint="eastAsia"/>
          <w:sz w:val="30"/>
          <w:szCs w:val="30"/>
        </w:rPr>
        <w:t>号起诉书指控被告人刘某犯行贿罪，于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日向本院提起公诉。本院依法组成合议庭，公开开庭审理了本案。广州市越秀区人民检察院指派代理检察员黄宏亮出庭支持公诉，被告人刘某及其辩护人刘卫忠均到庭参加了诉讼。现已审理终结。</w:t>
      </w:r>
    </w:p>
    <w:p w14:paraId="5B102A3D" w14:textId="77777777" w:rsidR="00BC064E" w:rsidRDefault="00BC064E">
      <w:pPr>
        <w:spacing w:line="500" w:lineRule="atLeast"/>
        <w:ind w:firstLine="600"/>
        <w:divId w:val="1780638916"/>
        <w:rPr>
          <w:rFonts w:hint="eastAsia"/>
          <w:sz w:val="30"/>
          <w:szCs w:val="30"/>
        </w:rPr>
      </w:pPr>
      <w:r>
        <w:rPr>
          <w:rFonts w:hint="eastAsia"/>
          <w:sz w:val="30"/>
          <w:szCs w:val="30"/>
        </w:rPr>
        <w:t>广州市越秀区人民检察院指控，</w:t>
      </w:r>
      <w:r>
        <w:rPr>
          <w:rFonts w:hint="eastAsia"/>
          <w:sz w:val="30"/>
          <w:szCs w:val="30"/>
        </w:rPr>
        <w:t>2002</w:t>
      </w:r>
      <w:r>
        <w:rPr>
          <w:rFonts w:hint="eastAsia"/>
          <w:sz w:val="30"/>
          <w:szCs w:val="30"/>
        </w:rPr>
        <w:t>年上半年，被告人刘某在广州市民政局牵头筹建中福在线即开型彩票销售大厅中，为获取销售大厅的设计和装修工程，要求时任广州市民政局副局长的许某里（另案处理）提供帮助，并承诺给予好处费。承接该工程后，被告人刘某于</w:t>
      </w:r>
      <w:r>
        <w:rPr>
          <w:rFonts w:hint="eastAsia"/>
          <w:sz w:val="30"/>
          <w:szCs w:val="30"/>
        </w:rPr>
        <w:t>2002</w:t>
      </w:r>
      <w:r>
        <w:rPr>
          <w:rFonts w:hint="eastAsia"/>
          <w:sz w:val="30"/>
          <w:szCs w:val="30"/>
        </w:rPr>
        <w:t>年底将存有</w:t>
      </w:r>
      <w:r>
        <w:rPr>
          <w:rFonts w:hint="eastAsia"/>
          <w:sz w:val="30"/>
          <w:szCs w:val="30"/>
        </w:rPr>
        <w:t>300000</w:t>
      </w:r>
      <w:r>
        <w:rPr>
          <w:rFonts w:hint="eastAsia"/>
          <w:sz w:val="30"/>
          <w:szCs w:val="30"/>
        </w:rPr>
        <w:t>元的银行存折交给与许某里有特定关系的同案人汪某（另案处理）。公诉机关认为，被告人刘某的行为触犯《中华人民共和国刑法》第三百八十九条之规定，构成行贿罪，并提供受贿人的供述、银行明细账等相关证据。提请本院依法判处。</w:t>
      </w:r>
    </w:p>
    <w:p w14:paraId="16314420" w14:textId="77777777" w:rsidR="00BC064E" w:rsidRDefault="00BC064E">
      <w:pPr>
        <w:spacing w:line="500" w:lineRule="atLeast"/>
        <w:ind w:firstLine="600"/>
        <w:divId w:val="1300844216"/>
        <w:rPr>
          <w:rFonts w:hint="eastAsia"/>
          <w:sz w:val="30"/>
          <w:szCs w:val="30"/>
        </w:rPr>
      </w:pPr>
      <w:r>
        <w:rPr>
          <w:rFonts w:hint="eastAsia"/>
          <w:sz w:val="30"/>
          <w:szCs w:val="30"/>
        </w:rPr>
        <w:t>被告人刘某对指控的事实和罪名均无异议。其辩护人认为，被告人刘某在追诉前主动、全面交代犯罪事实，依法可以减轻或免除处罚。被告人刘某是初犯、偶犯，认罪态度好，且在工程中没有实际获益，希望法庭在量刑时予以考虑。</w:t>
      </w:r>
    </w:p>
    <w:p w14:paraId="7B0F2A8E" w14:textId="77777777" w:rsidR="00BC064E" w:rsidRDefault="00BC064E">
      <w:pPr>
        <w:spacing w:line="500" w:lineRule="atLeast"/>
        <w:ind w:firstLine="600"/>
        <w:divId w:val="326633946"/>
        <w:rPr>
          <w:rFonts w:hint="eastAsia"/>
          <w:sz w:val="30"/>
          <w:szCs w:val="30"/>
        </w:rPr>
      </w:pPr>
      <w:r>
        <w:rPr>
          <w:rFonts w:hint="eastAsia"/>
          <w:sz w:val="30"/>
          <w:szCs w:val="30"/>
        </w:rPr>
        <w:lastRenderedPageBreak/>
        <w:t>经审理查明，</w:t>
      </w:r>
      <w:r>
        <w:rPr>
          <w:rFonts w:hint="eastAsia"/>
          <w:sz w:val="30"/>
          <w:szCs w:val="30"/>
        </w:rPr>
        <w:t>2002</w:t>
      </w:r>
      <w:r>
        <w:rPr>
          <w:rFonts w:hint="eastAsia"/>
          <w:sz w:val="30"/>
          <w:szCs w:val="30"/>
        </w:rPr>
        <w:t>年上半年，被告人刘某在广州市民政局牵头筹建中福在线即开型彩票销售大厅中，为获取销售大厅的设计和装修工程，要求时任广州市民政局副局长的许某里（另案处理）提供帮助，并承诺给予好处费。承接该工程后，被告人刘某于</w:t>
      </w:r>
      <w:r>
        <w:rPr>
          <w:rFonts w:hint="eastAsia"/>
          <w:sz w:val="30"/>
          <w:szCs w:val="30"/>
        </w:rPr>
        <w:t>2002</w:t>
      </w:r>
      <w:r>
        <w:rPr>
          <w:rFonts w:hint="eastAsia"/>
          <w:sz w:val="30"/>
          <w:szCs w:val="30"/>
        </w:rPr>
        <w:t>年底将存有</w:t>
      </w:r>
      <w:r>
        <w:rPr>
          <w:rFonts w:hint="eastAsia"/>
          <w:sz w:val="30"/>
          <w:szCs w:val="30"/>
        </w:rPr>
        <w:t>300000</w:t>
      </w:r>
      <w:r>
        <w:rPr>
          <w:rFonts w:hint="eastAsia"/>
          <w:sz w:val="30"/>
          <w:szCs w:val="30"/>
        </w:rPr>
        <w:t>元的银行存折交给与许某里有特定关系的同案人汪某（另案处理）。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月，被告人刘某在检察机关立案侦查之前如实向司法机关供述了其上述行贿事实。</w:t>
      </w:r>
    </w:p>
    <w:p w14:paraId="0FE08CDD" w14:textId="77777777" w:rsidR="00BC064E" w:rsidRDefault="00BC064E">
      <w:pPr>
        <w:spacing w:line="500" w:lineRule="atLeast"/>
        <w:ind w:firstLine="600"/>
        <w:divId w:val="40903539"/>
        <w:rPr>
          <w:rFonts w:hint="eastAsia"/>
          <w:sz w:val="30"/>
          <w:szCs w:val="30"/>
        </w:rPr>
      </w:pPr>
      <w:r>
        <w:rPr>
          <w:rFonts w:hint="eastAsia"/>
          <w:sz w:val="30"/>
          <w:szCs w:val="30"/>
        </w:rPr>
        <w:t>上述事实，被告人刘某在开庭审理过程中亦无异议，且有受贿人许某里、汪某的供述，受贿人许某里的主体材料，广东省集美设计工程公司的登记资料，户名为刘某的中国农业银行广州城南支行的存折账户银行明细账，广州市福利彩票发行中心出具的关于中福在线即开型彩票试销售及举行首卖仪式的相关文件，广州市人民检察院反贪污贿赂局出具的破案报告，公安机关出具被告人刘某的身份信息资料，被告人刘某的供述等证据证实，足以认定。</w:t>
      </w:r>
    </w:p>
    <w:p w14:paraId="3488B6C1" w14:textId="77777777" w:rsidR="00BC064E" w:rsidRDefault="00BC064E">
      <w:pPr>
        <w:spacing w:line="500" w:lineRule="atLeast"/>
        <w:ind w:firstLine="600"/>
        <w:divId w:val="2041783746"/>
        <w:rPr>
          <w:rFonts w:hint="eastAsia"/>
          <w:sz w:val="30"/>
          <w:szCs w:val="30"/>
        </w:rPr>
      </w:pPr>
      <w:r>
        <w:rPr>
          <w:rFonts w:hint="eastAsia"/>
          <w:sz w:val="30"/>
          <w:szCs w:val="30"/>
        </w:rPr>
        <w:t>本院认为，根据查明的事实和证据，足资证实公诉机关适用法律正确，指控被告人刘某犯行贿罪的罪名成立。被告人刘某无视国家法律，为谋取不正当利益，给予国家工作人员以财物，其行为已构成行贿罪，且属情节严重。被告人刘某在立案被追诉前主动交代行贿行为，本院依法对其减轻处罚。辩护人要求对被告人刘某从轻处罚的其他意见，本院已在量刑时予以考虑。依照《中华人民共和国刑法》第三百八十九条第一款，第三百九十条，第七十二条，第七十三条第二、三款之规定，判决如下：</w:t>
      </w:r>
    </w:p>
    <w:p w14:paraId="7BD7D3FD" w14:textId="77777777" w:rsidR="00BC064E" w:rsidRDefault="00BC064E">
      <w:pPr>
        <w:spacing w:line="500" w:lineRule="atLeast"/>
        <w:ind w:firstLine="600"/>
        <w:divId w:val="194660810"/>
        <w:rPr>
          <w:rFonts w:hint="eastAsia"/>
          <w:sz w:val="30"/>
          <w:szCs w:val="30"/>
        </w:rPr>
      </w:pPr>
      <w:r>
        <w:rPr>
          <w:rFonts w:hint="eastAsia"/>
          <w:sz w:val="30"/>
          <w:szCs w:val="30"/>
        </w:rPr>
        <w:t>被告人刘某犯行贿罪，判处有期徒刑二年，缓刑三年。</w:t>
      </w:r>
    </w:p>
    <w:p w14:paraId="21EC94DC" w14:textId="77777777" w:rsidR="00BC064E" w:rsidRDefault="00BC064E">
      <w:pPr>
        <w:spacing w:line="500" w:lineRule="atLeast"/>
        <w:ind w:firstLine="600"/>
        <w:divId w:val="1901019586"/>
        <w:rPr>
          <w:rFonts w:hint="eastAsia"/>
          <w:sz w:val="30"/>
          <w:szCs w:val="30"/>
        </w:rPr>
      </w:pPr>
      <w:r>
        <w:rPr>
          <w:rFonts w:hint="eastAsia"/>
          <w:sz w:val="30"/>
          <w:szCs w:val="30"/>
        </w:rPr>
        <w:t>（缓刑考验期限，从判决确定之日起计算）</w:t>
      </w:r>
    </w:p>
    <w:p w14:paraId="0C1790D2" w14:textId="77777777" w:rsidR="00BC064E" w:rsidRDefault="00BC064E">
      <w:pPr>
        <w:spacing w:line="500" w:lineRule="atLeast"/>
        <w:ind w:firstLine="600"/>
        <w:divId w:val="11360259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7F1B740B" w14:textId="77777777" w:rsidR="00BC064E" w:rsidRDefault="00BC064E">
      <w:pPr>
        <w:spacing w:line="500" w:lineRule="atLeast"/>
        <w:jc w:val="right"/>
        <w:divId w:val="983318577"/>
        <w:rPr>
          <w:rFonts w:hint="eastAsia"/>
          <w:sz w:val="30"/>
          <w:szCs w:val="30"/>
        </w:rPr>
      </w:pPr>
      <w:r>
        <w:rPr>
          <w:rFonts w:hint="eastAsia"/>
          <w:sz w:val="30"/>
          <w:szCs w:val="30"/>
        </w:rPr>
        <w:t>审　判　长　　黄　</w:t>
      </w:r>
    </w:p>
    <w:p w14:paraId="5B3FCD32" w14:textId="77777777" w:rsidR="00BC064E" w:rsidRDefault="00BC064E">
      <w:pPr>
        <w:spacing w:line="500" w:lineRule="atLeast"/>
        <w:jc w:val="right"/>
        <w:divId w:val="880825853"/>
        <w:rPr>
          <w:rFonts w:hint="eastAsia"/>
          <w:sz w:val="30"/>
          <w:szCs w:val="30"/>
        </w:rPr>
      </w:pPr>
      <w:r>
        <w:rPr>
          <w:rFonts w:hint="eastAsia"/>
          <w:sz w:val="30"/>
          <w:szCs w:val="30"/>
        </w:rPr>
        <w:t>人民陪审员　　黄为民</w:t>
      </w:r>
    </w:p>
    <w:p w14:paraId="39AFD31A" w14:textId="77777777" w:rsidR="00BC064E" w:rsidRDefault="00BC064E">
      <w:pPr>
        <w:spacing w:line="500" w:lineRule="atLeast"/>
        <w:jc w:val="right"/>
        <w:divId w:val="1661349030"/>
        <w:rPr>
          <w:rFonts w:hint="eastAsia"/>
          <w:sz w:val="30"/>
          <w:szCs w:val="30"/>
        </w:rPr>
      </w:pPr>
      <w:r>
        <w:rPr>
          <w:rFonts w:hint="eastAsia"/>
          <w:sz w:val="30"/>
          <w:szCs w:val="30"/>
        </w:rPr>
        <w:t>人民陪审员　　陈仲杰</w:t>
      </w:r>
    </w:p>
    <w:p w14:paraId="2942616A" w14:textId="77777777" w:rsidR="00BC064E" w:rsidRDefault="00BC064E">
      <w:pPr>
        <w:spacing w:line="500" w:lineRule="atLeast"/>
        <w:jc w:val="right"/>
        <w:divId w:val="1650402166"/>
        <w:rPr>
          <w:rFonts w:hint="eastAsia"/>
          <w:sz w:val="30"/>
          <w:szCs w:val="30"/>
        </w:rPr>
      </w:pPr>
      <w:r>
        <w:rPr>
          <w:rFonts w:hint="eastAsia"/>
          <w:sz w:val="30"/>
          <w:szCs w:val="30"/>
        </w:rPr>
        <w:t>二〇一三年八月二十九日</w:t>
      </w:r>
    </w:p>
    <w:p w14:paraId="729FF898" w14:textId="77777777" w:rsidR="00BC064E" w:rsidRDefault="00BC064E">
      <w:pPr>
        <w:spacing w:line="500" w:lineRule="atLeast"/>
        <w:jc w:val="right"/>
        <w:divId w:val="1786193757"/>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480AD" w14:textId="77777777" w:rsidR="00BC064E" w:rsidRDefault="00BC064E" w:rsidP="00BC064E">
      <w:pPr>
        <w:rPr>
          <w:rFonts w:hint="eastAsia"/>
        </w:rPr>
      </w:pPr>
      <w:r>
        <w:separator/>
      </w:r>
    </w:p>
  </w:endnote>
  <w:endnote w:type="continuationSeparator" w:id="0">
    <w:p w14:paraId="39066037" w14:textId="77777777" w:rsidR="00BC064E" w:rsidRDefault="00BC064E" w:rsidP="00BC06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CE5D8" w14:textId="77777777" w:rsidR="00BC064E" w:rsidRDefault="00BC064E" w:rsidP="00BC064E">
      <w:pPr>
        <w:rPr>
          <w:rFonts w:hint="eastAsia"/>
        </w:rPr>
      </w:pPr>
      <w:r>
        <w:separator/>
      </w:r>
    </w:p>
  </w:footnote>
  <w:footnote w:type="continuationSeparator" w:id="0">
    <w:p w14:paraId="7F9C2589" w14:textId="77777777" w:rsidR="00BC064E" w:rsidRDefault="00BC064E" w:rsidP="00BC06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064E"/>
    <w:rsid w:val="00B80FE0"/>
    <w:rsid w:val="00BC0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66AD4"/>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064E"/>
    <w:pPr>
      <w:tabs>
        <w:tab w:val="center" w:pos="4153"/>
        <w:tab w:val="right" w:pos="8306"/>
      </w:tabs>
      <w:snapToGrid w:val="0"/>
      <w:jc w:val="center"/>
    </w:pPr>
    <w:rPr>
      <w:sz w:val="18"/>
      <w:szCs w:val="18"/>
    </w:rPr>
  </w:style>
  <w:style w:type="character" w:customStyle="1" w:styleId="a4">
    <w:name w:val="页眉 字符"/>
    <w:basedOn w:val="a0"/>
    <w:link w:val="a3"/>
    <w:uiPriority w:val="99"/>
    <w:rsid w:val="00BC064E"/>
    <w:rPr>
      <w:rFonts w:ascii="宋体" w:eastAsia="宋体" w:hAnsi="宋体" w:cs="宋体"/>
      <w:sz w:val="18"/>
      <w:szCs w:val="18"/>
    </w:rPr>
  </w:style>
  <w:style w:type="paragraph" w:styleId="a5">
    <w:name w:val="footer"/>
    <w:basedOn w:val="a"/>
    <w:link w:val="a6"/>
    <w:uiPriority w:val="99"/>
    <w:unhideWhenUsed/>
    <w:rsid w:val="00BC064E"/>
    <w:pPr>
      <w:tabs>
        <w:tab w:val="center" w:pos="4153"/>
        <w:tab w:val="right" w:pos="8306"/>
      </w:tabs>
      <w:snapToGrid w:val="0"/>
    </w:pPr>
    <w:rPr>
      <w:sz w:val="18"/>
      <w:szCs w:val="18"/>
    </w:rPr>
  </w:style>
  <w:style w:type="character" w:customStyle="1" w:styleId="a6">
    <w:name w:val="页脚 字符"/>
    <w:basedOn w:val="a0"/>
    <w:link w:val="a5"/>
    <w:uiPriority w:val="99"/>
    <w:rsid w:val="00BC06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539">
      <w:marLeft w:val="0"/>
      <w:marRight w:val="0"/>
      <w:marTop w:val="10"/>
      <w:marBottom w:val="10"/>
      <w:divBdr>
        <w:top w:val="none" w:sz="0" w:space="0" w:color="auto"/>
        <w:left w:val="none" w:sz="0" w:space="0" w:color="auto"/>
        <w:bottom w:val="none" w:sz="0" w:space="0" w:color="auto"/>
        <w:right w:val="none" w:sz="0" w:space="0" w:color="auto"/>
      </w:divBdr>
    </w:div>
    <w:div w:id="194660810">
      <w:marLeft w:val="0"/>
      <w:marRight w:val="0"/>
      <w:marTop w:val="10"/>
      <w:marBottom w:val="10"/>
      <w:divBdr>
        <w:top w:val="none" w:sz="0" w:space="0" w:color="auto"/>
        <w:left w:val="none" w:sz="0" w:space="0" w:color="auto"/>
        <w:bottom w:val="none" w:sz="0" w:space="0" w:color="auto"/>
        <w:right w:val="none" w:sz="0" w:space="0" w:color="auto"/>
      </w:divBdr>
    </w:div>
    <w:div w:id="326633946">
      <w:marLeft w:val="0"/>
      <w:marRight w:val="0"/>
      <w:marTop w:val="10"/>
      <w:marBottom w:val="10"/>
      <w:divBdr>
        <w:top w:val="none" w:sz="0" w:space="0" w:color="auto"/>
        <w:left w:val="none" w:sz="0" w:space="0" w:color="auto"/>
        <w:bottom w:val="none" w:sz="0" w:space="0" w:color="auto"/>
        <w:right w:val="none" w:sz="0" w:space="0" w:color="auto"/>
      </w:divBdr>
    </w:div>
    <w:div w:id="607078364">
      <w:marLeft w:val="0"/>
      <w:marRight w:val="0"/>
      <w:marTop w:val="10"/>
      <w:marBottom w:val="10"/>
      <w:divBdr>
        <w:top w:val="none" w:sz="0" w:space="0" w:color="auto"/>
        <w:left w:val="none" w:sz="0" w:space="0" w:color="auto"/>
        <w:bottom w:val="none" w:sz="0" w:space="0" w:color="auto"/>
        <w:right w:val="none" w:sz="0" w:space="0" w:color="auto"/>
      </w:divBdr>
    </w:div>
    <w:div w:id="615331403">
      <w:marLeft w:val="0"/>
      <w:marRight w:val="0"/>
      <w:marTop w:val="10"/>
      <w:marBottom w:val="10"/>
      <w:divBdr>
        <w:top w:val="none" w:sz="0" w:space="0" w:color="auto"/>
        <w:left w:val="none" w:sz="0" w:space="0" w:color="auto"/>
        <w:bottom w:val="none" w:sz="0" w:space="0" w:color="auto"/>
        <w:right w:val="none" w:sz="0" w:space="0" w:color="auto"/>
      </w:divBdr>
    </w:div>
    <w:div w:id="880825853">
      <w:marLeft w:val="0"/>
      <w:marRight w:val="720"/>
      <w:marTop w:val="10"/>
      <w:marBottom w:val="10"/>
      <w:divBdr>
        <w:top w:val="none" w:sz="0" w:space="0" w:color="auto"/>
        <w:left w:val="none" w:sz="0" w:space="0" w:color="auto"/>
        <w:bottom w:val="none" w:sz="0" w:space="0" w:color="auto"/>
        <w:right w:val="none" w:sz="0" w:space="0" w:color="auto"/>
      </w:divBdr>
    </w:div>
    <w:div w:id="983318577">
      <w:marLeft w:val="0"/>
      <w:marRight w:val="720"/>
      <w:marTop w:val="10"/>
      <w:marBottom w:val="10"/>
      <w:divBdr>
        <w:top w:val="none" w:sz="0" w:space="0" w:color="auto"/>
        <w:left w:val="none" w:sz="0" w:space="0" w:color="auto"/>
        <w:bottom w:val="none" w:sz="0" w:space="0" w:color="auto"/>
        <w:right w:val="none" w:sz="0" w:space="0" w:color="auto"/>
      </w:divBdr>
    </w:div>
    <w:div w:id="1136025918">
      <w:marLeft w:val="0"/>
      <w:marRight w:val="0"/>
      <w:marTop w:val="10"/>
      <w:marBottom w:val="10"/>
      <w:divBdr>
        <w:top w:val="none" w:sz="0" w:space="0" w:color="auto"/>
        <w:left w:val="none" w:sz="0" w:space="0" w:color="auto"/>
        <w:bottom w:val="none" w:sz="0" w:space="0" w:color="auto"/>
        <w:right w:val="none" w:sz="0" w:space="0" w:color="auto"/>
      </w:divBdr>
    </w:div>
    <w:div w:id="1161703760">
      <w:marLeft w:val="0"/>
      <w:marRight w:val="0"/>
      <w:marTop w:val="10"/>
      <w:marBottom w:val="10"/>
      <w:divBdr>
        <w:top w:val="none" w:sz="0" w:space="0" w:color="auto"/>
        <w:left w:val="none" w:sz="0" w:space="0" w:color="auto"/>
        <w:bottom w:val="none" w:sz="0" w:space="0" w:color="auto"/>
        <w:right w:val="none" w:sz="0" w:space="0" w:color="auto"/>
      </w:divBdr>
    </w:div>
    <w:div w:id="1300844216">
      <w:marLeft w:val="0"/>
      <w:marRight w:val="0"/>
      <w:marTop w:val="10"/>
      <w:marBottom w:val="10"/>
      <w:divBdr>
        <w:top w:val="none" w:sz="0" w:space="0" w:color="auto"/>
        <w:left w:val="none" w:sz="0" w:space="0" w:color="auto"/>
        <w:bottom w:val="none" w:sz="0" w:space="0" w:color="auto"/>
        <w:right w:val="none" w:sz="0" w:space="0" w:color="auto"/>
      </w:divBdr>
    </w:div>
    <w:div w:id="1305429002">
      <w:marLeft w:val="0"/>
      <w:marRight w:val="0"/>
      <w:marTop w:val="10"/>
      <w:marBottom w:val="10"/>
      <w:divBdr>
        <w:top w:val="none" w:sz="0" w:space="0" w:color="auto"/>
        <w:left w:val="none" w:sz="0" w:space="0" w:color="auto"/>
        <w:bottom w:val="none" w:sz="0" w:space="0" w:color="auto"/>
        <w:right w:val="none" w:sz="0" w:space="0" w:color="auto"/>
      </w:divBdr>
    </w:div>
    <w:div w:id="1438259833">
      <w:marLeft w:val="0"/>
      <w:marRight w:val="0"/>
      <w:marTop w:val="10"/>
      <w:marBottom w:val="10"/>
      <w:divBdr>
        <w:top w:val="none" w:sz="0" w:space="0" w:color="auto"/>
        <w:left w:val="none" w:sz="0" w:space="0" w:color="auto"/>
        <w:bottom w:val="none" w:sz="0" w:space="0" w:color="auto"/>
        <w:right w:val="none" w:sz="0" w:space="0" w:color="auto"/>
      </w:divBdr>
    </w:div>
    <w:div w:id="1549343135">
      <w:marLeft w:val="0"/>
      <w:marRight w:val="0"/>
      <w:marTop w:val="10"/>
      <w:marBottom w:val="10"/>
      <w:divBdr>
        <w:top w:val="none" w:sz="0" w:space="0" w:color="auto"/>
        <w:left w:val="none" w:sz="0" w:space="0" w:color="auto"/>
        <w:bottom w:val="none" w:sz="0" w:space="0" w:color="auto"/>
        <w:right w:val="none" w:sz="0" w:space="0" w:color="auto"/>
      </w:divBdr>
    </w:div>
    <w:div w:id="1650402166">
      <w:marLeft w:val="0"/>
      <w:marRight w:val="720"/>
      <w:marTop w:val="10"/>
      <w:marBottom w:val="10"/>
      <w:divBdr>
        <w:top w:val="none" w:sz="0" w:space="0" w:color="auto"/>
        <w:left w:val="none" w:sz="0" w:space="0" w:color="auto"/>
        <w:bottom w:val="none" w:sz="0" w:space="0" w:color="auto"/>
        <w:right w:val="none" w:sz="0" w:space="0" w:color="auto"/>
      </w:divBdr>
    </w:div>
    <w:div w:id="1661349030">
      <w:marLeft w:val="0"/>
      <w:marRight w:val="720"/>
      <w:marTop w:val="10"/>
      <w:marBottom w:val="10"/>
      <w:divBdr>
        <w:top w:val="none" w:sz="0" w:space="0" w:color="auto"/>
        <w:left w:val="none" w:sz="0" w:space="0" w:color="auto"/>
        <w:bottom w:val="none" w:sz="0" w:space="0" w:color="auto"/>
        <w:right w:val="none" w:sz="0" w:space="0" w:color="auto"/>
      </w:divBdr>
    </w:div>
    <w:div w:id="1780638916">
      <w:marLeft w:val="0"/>
      <w:marRight w:val="0"/>
      <w:marTop w:val="10"/>
      <w:marBottom w:val="10"/>
      <w:divBdr>
        <w:top w:val="none" w:sz="0" w:space="0" w:color="auto"/>
        <w:left w:val="none" w:sz="0" w:space="0" w:color="auto"/>
        <w:bottom w:val="none" w:sz="0" w:space="0" w:color="auto"/>
        <w:right w:val="none" w:sz="0" w:space="0" w:color="auto"/>
      </w:divBdr>
    </w:div>
    <w:div w:id="1786193757">
      <w:marLeft w:val="0"/>
      <w:marRight w:val="720"/>
      <w:marTop w:val="10"/>
      <w:marBottom w:val="10"/>
      <w:divBdr>
        <w:top w:val="none" w:sz="0" w:space="0" w:color="auto"/>
        <w:left w:val="none" w:sz="0" w:space="0" w:color="auto"/>
        <w:bottom w:val="none" w:sz="0" w:space="0" w:color="auto"/>
        <w:right w:val="none" w:sz="0" w:space="0" w:color="auto"/>
      </w:divBdr>
    </w:div>
    <w:div w:id="1901019586">
      <w:marLeft w:val="0"/>
      <w:marRight w:val="0"/>
      <w:marTop w:val="10"/>
      <w:marBottom w:val="10"/>
      <w:divBdr>
        <w:top w:val="none" w:sz="0" w:space="0" w:color="auto"/>
        <w:left w:val="none" w:sz="0" w:space="0" w:color="auto"/>
        <w:bottom w:val="none" w:sz="0" w:space="0" w:color="auto"/>
        <w:right w:val="none" w:sz="0" w:space="0" w:color="auto"/>
      </w:divBdr>
    </w:div>
    <w:div w:id="1967543714">
      <w:marLeft w:val="0"/>
      <w:marRight w:val="0"/>
      <w:marTop w:val="10"/>
      <w:marBottom w:val="10"/>
      <w:divBdr>
        <w:top w:val="none" w:sz="0" w:space="0" w:color="auto"/>
        <w:left w:val="none" w:sz="0" w:space="0" w:color="auto"/>
        <w:bottom w:val="none" w:sz="0" w:space="0" w:color="auto"/>
        <w:right w:val="none" w:sz="0" w:space="0" w:color="auto"/>
      </w:divBdr>
    </w:div>
    <w:div w:id="20417837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