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F8529" w14:textId="77777777" w:rsidR="0043779A" w:rsidRDefault="0043779A">
      <w:pPr>
        <w:spacing w:line="500" w:lineRule="atLeast"/>
        <w:jc w:val="center"/>
        <w:divId w:val="566108784"/>
        <w:rPr>
          <w:rFonts w:ascii="黑体" w:eastAsia="黑体" w:hAnsi="黑体"/>
          <w:sz w:val="36"/>
          <w:szCs w:val="36"/>
        </w:rPr>
      </w:pPr>
      <w:r>
        <w:rPr>
          <w:rFonts w:ascii="黑体" w:eastAsia="黑体" w:hAnsi="黑体" w:hint="eastAsia"/>
          <w:sz w:val="36"/>
          <w:szCs w:val="36"/>
        </w:rPr>
        <w:t>广东省阳春市人民法院</w:t>
      </w:r>
    </w:p>
    <w:p w14:paraId="02C42E18" w14:textId="77777777" w:rsidR="0043779A" w:rsidRDefault="0043779A">
      <w:pPr>
        <w:spacing w:line="500" w:lineRule="atLeast"/>
        <w:jc w:val="center"/>
        <w:divId w:val="8297108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290B0A" w14:textId="77777777" w:rsidR="0043779A" w:rsidRDefault="0043779A">
      <w:pPr>
        <w:spacing w:line="500" w:lineRule="atLeast"/>
        <w:jc w:val="right"/>
        <w:divId w:val="1729380405"/>
        <w:rPr>
          <w:rFonts w:hint="eastAsia"/>
          <w:sz w:val="30"/>
          <w:szCs w:val="30"/>
        </w:rPr>
      </w:pPr>
      <w:r>
        <w:rPr>
          <w:rFonts w:hint="eastAsia"/>
          <w:sz w:val="30"/>
          <w:szCs w:val="30"/>
        </w:rPr>
        <w:t>（</w:t>
      </w:r>
      <w:r>
        <w:rPr>
          <w:rFonts w:hint="eastAsia"/>
          <w:sz w:val="30"/>
          <w:szCs w:val="30"/>
        </w:rPr>
        <w:t>2015</w:t>
      </w:r>
      <w:r>
        <w:rPr>
          <w:rFonts w:hint="eastAsia"/>
          <w:sz w:val="30"/>
          <w:szCs w:val="30"/>
        </w:rPr>
        <w:t>）阳春法刑初字第</w:t>
      </w:r>
      <w:r>
        <w:rPr>
          <w:rFonts w:hint="eastAsia"/>
          <w:sz w:val="30"/>
          <w:szCs w:val="30"/>
        </w:rPr>
        <w:t>281</w:t>
      </w:r>
      <w:r>
        <w:rPr>
          <w:rFonts w:hint="eastAsia"/>
          <w:sz w:val="30"/>
          <w:szCs w:val="30"/>
        </w:rPr>
        <w:t>号</w:t>
      </w:r>
    </w:p>
    <w:p w14:paraId="30994613" w14:textId="77777777" w:rsidR="0043779A" w:rsidRDefault="0043779A">
      <w:pPr>
        <w:spacing w:line="500" w:lineRule="atLeast"/>
        <w:ind w:firstLine="600"/>
        <w:divId w:val="1540817196"/>
        <w:rPr>
          <w:rFonts w:hint="eastAsia"/>
          <w:sz w:val="30"/>
          <w:szCs w:val="30"/>
        </w:rPr>
      </w:pPr>
      <w:r>
        <w:rPr>
          <w:rFonts w:hint="eastAsia"/>
          <w:sz w:val="30"/>
          <w:szCs w:val="30"/>
        </w:rPr>
        <w:t>公诉机关广东省阳春市人民检察院。</w:t>
      </w:r>
    </w:p>
    <w:p w14:paraId="0322246B" w14:textId="77777777" w:rsidR="0043779A" w:rsidRDefault="0043779A">
      <w:pPr>
        <w:spacing w:line="500" w:lineRule="atLeast"/>
        <w:ind w:firstLine="600"/>
        <w:divId w:val="2132705016"/>
        <w:rPr>
          <w:rFonts w:hint="eastAsia"/>
          <w:sz w:val="30"/>
          <w:szCs w:val="30"/>
        </w:rPr>
      </w:pPr>
      <w:r>
        <w:rPr>
          <w:rFonts w:hint="eastAsia"/>
          <w:sz w:val="30"/>
          <w:szCs w:val="30"/>
        </w:rPr>
        <w:t>被告人刘某，男，出生于广东省阳春市，公民身份号码：×××</w:t>
      </w:r>
      <w:r>
        <w:rPr>
          <w:rFonts w:hint="eastAsia"/>
          <w:sz w:val="30"/>
          <w:szCs w:val="30"/>
        </w:rPr>
        <w:t>0376</w:t>
      </w:r>
      <w:r>
        <w:rPr>
          <w:rFonts w:hint="eastAsia"/>
          <w:sz w:val="30"/>
          <w:szCs w:val="30"/>
        </w:rPr>
        <w:t>，汉族，中专文化，</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月至今任阳春市××甲农业农机技术推广站站长，原是人大阳春市××人大代表，住阳春市。因本案于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日被阳春市人民检察院决定取保候审。</w:t>
      </w:r>
    </w:p>
    <w:p w14:paraId="4FDBC45C" w14:textId="77777777" w:rsidR="0043779A" w:rsidRDefault="0043779A">
      <w:pPr>
        <w:spacing w:line="500" w:lineRule="atLeast"/>
        <w:ind w:firstLine="600"/>
        <w:divId w:val="382140903"/>
        <w:rPr>
          <w:rFonts w:hint="eastAsia"/>
          <w:sz w:val="30"/>
          <w:szCs w:val="30"/>
        </w:rPr>
      </w:pPr>
      <w:r>
        <w:rPr>
          <w:rFonts w:hint="eastAsia"/>
          <w:sz w:val="30"/>
          <w:szCs w:val="30"/>
        </w:rPr>
        <w:t>阳春市人民检察院以春检诉刑诉（</w:t>
      </w:r>
      <w:r>
        <w:rPr>
          <w:rFonts w:hint="eastAsia"/>
          <w:sz w:val="30"/>
          <w:szCs w:val="30"/>
        </w:rPr>
        <w:t>2015</w:t>
      </w:r>
      <w:r>
        <w:rPr>
          <w:rFonts w:hint="eastAsia"/>
          <w:sz w:val="30"/>
          <w:szCs w:val="30"/>
        </w:rPr>
        <w:t>）</w:t>
      </w:r>
      <w:r>
        <w:rPr>
          <w:rFonts w:hint="eastAsia"/>
          <w:sz w:val="30"/>
          <w:szCs w:val="30"/>
        </w:rPr>
        <w:t>263</w:t>
      </w:r>
      <w:r>
        <w:rPr>
          <w:rFonts w:hint="eastAsia"/>
          <w:sz w:val="30"/>
          <w:szCs w:val="30"/>
        </w:rPr>
        <w:t>号起诉书指控被告人刘某犯贪污罪，于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日向本院提起公诉。本院于同月</w:t>
      </w:r>
      <w:r>
        <w:rPr>
          <w:rFonts w:hint="eastAsia"/>
          <w:sz w:val="30"/>
          <w:szCs w:val="30"/>
        </w:rPr>
        <w:t>12</w:t>
      </w:r>
      <w:r>
        <w:rPr>
          <w:rFonts w:hint="eastAsia"/>
          <w:sz w:val="30"/>
          <w:szCs w:val="30"/>
        </w:rPr>
        <w:t>日立案，在适用简易程序审理过程中，发现有依法不宜适用简易程序的情况，于同年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日中止适用简易程序，依法组成合议庭，于同月</w:t>
      </w:r>
      <w:r>
        <w:rPr>
          <w:rFonts w:hint="eastAsia"/>
          <w:sz w:val="30"/>
          <w:szCs w:val="30"/>
        </w:rPr>
        <w:t>25</w:t>
      </w:r>
      <w:r>
        <w:rPr>
          <w:rFonts w:hint="eastAsia"/>
          <w:sz w:val="30"/>
          <w:szCs w:val="30"/>
        </w:rPr>
        <w:t>日公开开庭审理了本案。本案在审理过程中因补充侦查，阳春市人民检察院建议本院延期审理二次，并指派检察员郭倩出庭支持公诉，被告人刘某到庭参加了诉讼。现已审理终结。</w:t>
      </w:r>
    </w:p>
    <w:p w14:paraId="3D08CCB3" w14:textId="77777777" w:rsidR="0043779A" w:rsidRDefault="0043779A">
      <w:pPr>
        <w:spacing w:line="500" w:lineRule="atLeast"/>
        <w:ind w:firstLine="600"/>
        <w:divId w:val="2087530990"/>
        <w:rPr>
          <w:rFonts w:hint="eastAsia"/>
          <w:sz w:val="30"/>
          <w:szCs w:val="30"/>
        </w:rPr>
      </w:pPr>
      <w:r>
        <w:rPr>
          <w:rFonts w:hint="eastAsia"/>
          <w:sz w:val="30"/>
          <w:szCs w:val="30"/>
        </w:rPr>
        <w:t>阳春市人民检察院指控：被告人刘某是阳春市三甲农业农机技术推广站（以下简称三甲农技站）站长，在创建示范区项目过程中向阳春市农林水产局进行虚假报账，获得拨款</w:t>
      </w:r>
      <w:r>
        <w:rPr>
          <w:rFonts w:hint="eastAsia"/>
          <w:sz w:val="30"/>
          <w:szCs w:val="30"/>
        </w:rPr>
        <w:t>112000</w:t>
      </w:r>
      <w:r>
        <w:rPr>
          <w:rFonts w:hint="eastAsia"/>
          <w:sz w:val="30"/>
          <w:szCs w:val="30"/>
        </w:rPr>
        <w:t>元。然后，被告人刘某指使站财会人员通过银行转账方式向江源农资公司支付农资款</w:t>
      </w:r>
      <w:r>
        <w:rPr>
          <w:rFonts w:hint="eastAsia"/>
          <w:sz w:val="30"/>
          <w:szCs w:val="30"/>
        </w:rPr>
        <w:t>112000</w:t>
      </w:r>
      <w:r>
        <w:rPr>
          <w:rFonts w:hint="eastAsia"/>
          <w:sz w:val="30"/>
          <w:szCs w:val="30"/>
        </w:rPr>
        <w:t>元。自己再取回虚假支出的农资款</w:t>
      </w:r>
      <w:r>
        <w:rPr>
          <w:rFonts w:hint="eastAsia"/>
          <w:sz w:val="30"/>
          <w:szCs w:val="30"/>
        </w:rPr>
        <w:t>89900</w:t>
      </w:r>
      <w:r>
        <w:rPr>
          <w:rFonts w:hint="eastAsia"/>
          <w:sz w:val="30"/>
          <w:szCs w:val="30"/>
        </w:rPr>
        <w:t>元，据为已有。鉴于被告人刘某已退出赃款</w:t>
      </w:r>
      <w:r>
        <w:rPr>
          <w:rFonts w:hint="eastAsia"/>
          <w:sz w:val="30"/>
          <w:szCs w:val="30"/>
        </w:rPr>
        <w:t>89900</w:t>
      </w:r>
      <w:r>
        <w:rPr>
          <w:rFonts w:hint="eastAsia"/>
          <w:sz w:val="30"/>
          <w:szCs w:val="30"/>
        </w:rPr>
        <w:t>元，有自首情节。建议本院从轻或减轻处罚。</w:t>
      </w:r>
    </w:p>
    <w:p w14:paraId="15A1C041" w14:textId="77777777" w:rsidR="0043779A" w:rsidRDefault="0043779A">
      <w:pPr>
        <w:spacing w:line="500" w:lineRule="atLeast"/>
        <w:ind w:firstLine="600"/>
        <w:divId w:val="551306605"/>
        <w:rPr>
          <w:rFonts w:hint="eastAsia"/>
          <w:sz w:val="30"/>
          <w:szCs w:val="30"/>
        </w:rPr>
      </w:pPr>
      <w:r>
        <w:rPr>
          <w:rFonts w:hint="eastAsia"/>
          <w:sz w:val="30"/>
          <w:szCs w:val="30"/>
        </w:rPr>
        <w:t>被告人刘某对指控的犯罪事实、罪名没有意见，并表示认罪。</w:t>
      </w:r>
    </w:p>
    <w:p w14:paraId="79592D31" w14:textId="77777777" w:rsidR="0043779A" w:rsidRDefault="0043779A">
      <w:pPr>
        <w:spacing w:line="500" w:lineRule="atLeast"/>
        <w:ind w:firstLine="600"/>
        <w:divId w:val="318391887"/>
        <w:rPr>
          <w:rFonts w:hint="eastAsia"/>
          <w:sz w:val="30"/>
          <w:szCs w:val="30"/>
        </w:rPr>
      </w:pPr>
      <w:r>
        <w:rPr>
          <w:rFonts w:hint="eastAsia"/>
          <w:sz w:val="30"/>
          <w:szCs w:val="30"/>
        </w:rPr>
        <w:lastRenderedPageBreak/>
        <w:t>经审理查明，</w:t>
      </w:r>
      <w:r>
        <w:rPr>
          <w:rFonts w:hint="eastAsia"/>
          <w:sz w:val="30"/>
          <w:szCs w:val="30"/>
        </w:rPr>
        <w:t>2012</w:t>
      </w:r>
      <w:r>
        <w:rPr>
          <w:rFonts w:hint="eastAsia"/>
          <w:sz w:val="30"/>
          <w:szCs w:val="30"/>
        </w:rPr>
        <w:t>年，阳春市三甲农业农机技术推广站（以下简称三甲农技站）为了在三甲镇罗村垌实施水稻高产创建示范区项目，被告人刘某与阳春市江源农资配送有限公司（以下简称江源农资公司）签订了</w:t>
      </w:r>
      <w:r>
        <w:rPr>
          <w:rFonts w:hint="eastAsia"/>
          <w:sz w:val="30"/>
          <w:szCs w:val="30"/>
        </w:rPr>
        <w:t>4</w:t>
      </w:r>
      <w:r>
        <w:rPr>
          <w:rFonts w:hint="eastAsia"/>
          <w:sz w:val="30"/>
          <w:szCs w:val="30"/>
        </w:rPr>
        <w:t>份《农资购销合同》，合同总金额为</w:t>
      </w:r>
      <w:r>
        <w:rPr>
          <w:rFonts w:hint="eastAsia"/>
          <w:sz w:val="30"/>
          <w:szCs w:val="30"/>
        </w:rPr>
        <w:t>112000</w:t>
      </w:r>
      <w:r>
        <w:rPr>
          <w:rFonts w:hint="eastAsia"/>
          <w:sz w:val="30"/>
          <w:szCs w:val="30"/>
        </w:rPr>
        <w:t>元。项目实施过程中，三甲农技站实际只向江源农资公司购买了价值</w:t>
      </w:r>
      <w:r>
        <w:rPr>
          <w:rFonts w:hint="eastAsia"/>
          <w:sz w:val="30"/>
          <w:szCs w:val="30"/>
        </w:rPr>
        <w:t>22100</w:t>
      </w:r>
      <w:r>
        <w:rPr>
          <w:rFonts w:hint="eastAsia"/>
          <w:sz w:val="30"/>
          <w:szCs w:val="30"/>
        </w:rPr>
        <w:t>元的水稻种子、化肥、农药。但项目结束通过验收后，刘某持上述合同、江源农资公司开具的发票等资料向阳春市农林水产局进行虚假报账</w:t>
      </w:r>
      <w:r>
        <w:rPr>
          <w:rFonts w:hint="eastAsia"/>
          <w:sz w:val="30"/>
          <w:szCs w:val="30"/>
        </w:rPr>
        <w:t>112000</w:t>
      </w:r>
      <w:r>
        <w:rPr>
          <w:rFonts w:hint="eastAsia"/>
          <w:sz w:val="30"/>
          <w:szCs w:val="30"/>
        </w:rPr>
        <w:t>元并获得拨款。</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日，被告人刘某指使站财会人员通过银行转账方式向江源农资公司支付农资款</w:t>
      </w:r>
      <w:r>
        <w:rPr>
          <w:rFonts w:hint="eastAsia"/>
          <w:sz w:val="30"/>
          <w:szCs w:val="30"/>
        </w:rPr>
        <w:t>112000</w:t>
      </w:r>
      <w:r>
        <w:rPr>
          <w:rFonts w:hint="eastAsia"/>
          <w:sz w:val="30"/>
          <w:szCs w:val="30"/>
        </w:rPr>
        <w:t>元。同年</w:t>
      </w:r>
      <w:r>
        <w:rPr>
          <w:rFonts w:hint="eastAsia"/>
          <w:sz w:val="30"/>
          <w:szCs w:val="30"/>
        </w:rPr>
        <w:t>12</w:t>
      </w:r>
      <w:r>
        <w:rPr>
          <w:rFonts w:hint="eastAsia"/>
          <w:sz w:val="30"/>
          <w:szCs w:val="30"/>
        </w:rPr>
        <w:t>月的一天晚上，刘某私自从江源农资公司谢某手中取回虚假支出的农资款</w:t>
      </w:r>
      <w:r>
        <w:rPr>
          <w:rFonts w:hint="eastAsia"/>
          <w:sz w:val="30"/>
          <w:szCs w:val="30"/>
        </w:rPr>
        <w:t>89900</w:t>
      </w:r>
      <w:r>
        <w:rPr>
          <w:rFonts w:hint="eastAsia"/>
          <w:sz w:val="30"/>
          <w:szCs w:val="30"/>
        </w:rPr>
        <w:t>元据为已有。其中</w:t>
      </w:r>
      <w:r>
        <w:rPr>
          <w:rFonts w:hint="eastAsia"/>
          <w:sz w:val="30"/>
          <w:szCs w:val="30"/>
        </w:rPr>
        <w:t>5</w:t>
      </w:r>
      <w:r>
        <w:rPr>
          <w:rFonts w:hint="eastAsia"/>
          <w:sz w:val="30"/>
          <w:szCs w:val="30"/>
        </w:rPr>
        <w:t>万多元用于个人生意周转及家庭日常生活开支，</w:t>
      </w:r>
      <w:r>
        <w:rPr>
          <w:rFonts w:hint="eastAsia"/>
          <w:sz w:val="30"/>
          <w:szCs w:val="30"/>
        </w:rPr>
        <w:t>30000</w:t>
      </w:r>
      <w:r>
        <w:rPr>
          <w:rFonts w:hint="eastAsia"/>
          <w:sz w:val="30"/>
          <w:szCs w:val="30"/>
        </w:rPr>
        <w:t>元存放于家中。</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月中旬，阳春市纪委调查组对三甲农技站账务进行检查时发现该站站长刘某存在严重违纪问题，同月</w:t>
      </w:r>
      <w:r>
        <w:rPr>
          <w:rFonts w:hint="eastAsia"/>
          <w:sz w:val="30"/>
          <w:szCs w:val="30"/>
        </w:rPr>
        <w:t>29</w:t>
      </w:r>
      <w:r>
        <w:rPr>
          <w:rFonts w:hint="eastAsia"/>
          <w:sz w:val="30"/>
          <w:szCs w:val="30"/>
        </w:rPr>
        <w:t>日，纪委调查组对被告人刘某进行第一次谈话，被告人刘某未交待其贪污</w:t>
      </w:r>
      <w:r>
        <w:rPr>
          <w:rFonts w:hint="eastAsia"/>
          <w:sz w:val="30"/>
          <w:szCs w:val="30"/>
        </w:rPr>
        <w:t>2013</w:t>
      </w:r>
      <w:r>
        <w:rPr>
          <w:rFonts w:hint="eastAsia"/>
          <w:sz w:val="30"/>
          <w:szCs w:val="30"/>
        </w:rPr>
        <w:t>年中央农业高产创建资金</w:t>
      </w:r>
      <w:r>
        <w:rPr>
          <w:rFonts w:hint="eastAsia"/>
          <w:sz w:val="30"/>
          <w:szCs w:val="30"/>
        </w:rPr>
        <w:t>89900</w:t>
      </w:r>
      <w:r>
        <w:rPr>
          <w:rFonts w:hint="eastAsia"/>
          <w:sz w:val="30"/>
          <w:szCs w:val="30"/>
        </w:rPr>
        <w:t>元的情况，调查组亦未撑握该事实情况。期间，调查组在查询三甲农技站账务中发现</w:t>
      </w:r>
      <w:r>
        <w:rPr>
          <w:rFonts w:hint="eastAsia"/>
          <w:sz w:val="30"/>
          <w:szCs w:val="30"/>
        </w:rPr>
        <w:t>2013</w:t>
      </w:r>
      <w:r>
        <w:rPr>
          <w:rFonts w:hint="eastAsia"/>
          <w:sz w:val="30"/>
          <w:szCs w:val="30"/>
        </w:rPr>
        <w:t>年中央农业高产创建项目存在</w:t>
      </w:r>
      <w:r>
        <w:rPr>
          <w:rFonts w:hint="eastAsia"/>
          <w:sz w:val="30"/>
          <w:szCs w:val="30"/>
        </w:rPr>
        <w:t>问题，同年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日，调查组通知刘某进行第四次谈话时，刘某才如实供述上述贪污的犯罪事实，同月</w:t>
      </w:r>
      <w:r>
        <w:rPr>
          <w:rFonts w:hint="eastAsia"/>
          <w:sz w:val="30"/>
          <w:szCs w:val="30"/>
        </w:rPr>
        <w:t>6</w:t>
      </w:r>
      <w:r>
        <w:rPr>
          <w:rFonts w:hint="eastAsia"/>
          <w:sz w:val="30"/>
          <w:szCs w:val="30"/>
        </w:rPr>
        <w:t>日，刘某向阳春市纪委退清赃款</w:t>
      </w:r>
      <w:r>
        <w:rPr>
          <w:rFonts w:hint="eastAsia"/>
          <w:sz w:val="30"/>
          <w:szCs w:val="30"/>
        </w:rPr>
        <w:t>89900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日，阳春市纪委将刘某涉嫌贪污犯罪线索移送阳春市人民检察院，同月</w:t>
      </w:r>
      <w:r>
        <w:rPr>
          <w:rFonts w:hint="eastAsia"/>
          <w:sz w:val="30"/>
          <w:szCs w:val="30"/>
        </w:rPr>
        <w:t>19</w:t>
      </w:r>
      <w:r>
        <w:rPr>
          <w:rFonts w:hint="eastAsia"/>
          <w:sz w:val="30"/>
          <w:szCs w:val="30"/>
        </w:rPr>
        <w:t>日，阳春市人民检察院决定对刘某涉嫌贪污一案立案侦查，同日，被告人刘某自动到阳春市人民检察院如实供述上述犯罪事实。</w:t>
      </w:r>
    </w:p>
    <w:p w14:paraId="6D2797C0" w14:textId="77777777" w:rsidR="0043779A" w:rsidRDefault="0043779A">
      <w:pPr>
        <w:spacing w:line="500" w:lineRule="atLeast"/>
        <w:ind w:firstLine="600"/>
        <w:divId w:val="1727534170"/>
        <w:rPr>
          <w:rFonts w:hint="eastAsia"/>
          <w:sz w:val="30"/>
          <w:szCs w:val="30"/>
        </w:rPr>
      </w:pPr>
      <w:r>
        <w:rPr>
          <w:rFonts w:hint="eastAsia"/>
          <w:sz w:val="30"/>
          <w:szCs w:val="30"/>
        </w:rPr>
        <w:t>认定上述事实有公诉机关提供并经庭审举证质证的下列证据予以证实，本院予以确认。</w:t>
      </w:r>
    </w:p>
    <w:p w14:paraId="22F590C5" w14:textId="77777777" w:rsidR="0043779A" w:rsidRDefault="0043779A">
      <w:pPr>
        <w:spacing w:line="500" w:lineRule="atLeast"/>
        <w:ind w:firstLine="600"/>
        <w:divId w:val="1403914124"/>
        <w:rPr>
          <w:rFonts w:hint="eastAsia"/>
          <w:sz w:val="30"/>
          <w:szCs w:val="30"/>
        </w:rPr>
      </w:pPr>
      <w:r>
        <w:rPr>
          <w:rFonts w:hint="eastAsia"/>
          <w:sz w:val="30"/>
          <w:szCs w:val="30"/>
        </w:rPr>
        <w:t>1</w:t>
      </w:r>
      <w:r>
        <w:rPr>
          <w:rFonts w:hint="eastAsia"/>
          <w:sz w:val="30"/>
          <w:szCs w:val="30"/>
        </w:rPr>
        <w:t>、被告人刘某供述与辩解：</w:t>
      </w:r>
      <w:r>
        <w:rPr>
          <w:rFonts w:hint="eastAsia"/>
          <w:sz w:val="30"/>
          <w:szCs w:val="30"/>
        </w:rPr>
        <w:t>2012</w:t>
      </w:r>
      <w:r>
        <w:rPr>
          <w:rFonts w:hint="eastAsia"/>
          <w:sz w:val="30"/>
          <w:szCs w:val="30"/>
        </w:rPr>
        <w:t>年，阳春市农林水产局安排在三甲镇罗村垌建立一个水稻高产创建示范区，项目投资</w:t>
      </w:r>
      <w:r>
        <w:rPr>
          <w:rFonts w:hint="eastAsia"/>
          <w:sz w:val="30"/>
          <w:szCs w:val="30"/>
        </w:rPr>
        <w:t>15</w:t>
      </w:r>
      <w:r>
        <w:rPr>
          <w:rFonts w:hint="eastAsia"/>
          <w:sz w:val="30"/>
          <w:szCs w:val="30"/>
        </w:rPr>
        <w:t>万元，具体由三甲农技站负责实施，农技站主要负责购买种子、化肥、农药用以发放给农户。该项目资金实行县级财政报账管理，由三甲农技站先实施水田耕作、购买种子、农药、化肥，这些费用先以三甲农技站名义拖欠，凭发票向阳春市农林水产局报账，再由农林水产局报送财政局审核，财政局核准后将资金拔付到农技站账户。</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月，我代表农技站与江源农资公司签订了四份购销合同，共款</w:t>
      </w:r>
      <w:r>
        <w:rPr>
          <w:rFonts w:hint="eastAsia"/>
          <w:sz w:val="30"/>
          <w:szCs w:val="30"/>
        </w:rPr>
        <w:t>112000</w:t>
      </w:r>
      <w:r>
        <w:rPr>
          <w:rFonts w:hint="eastAsia"/>
          <w:sz w:val="30"/>
          <w:szCs w:val="30"/>
        </w:rPr>
        <w:t>元，实际上，农技站只从江源农资公司购买了价值</w:t>
      </w:r>
      <w:r>
        <w:rPr>
          <w:rFonts w:hint="eastAsia"/>
          <w:sz w:val="30"/>
          <w:szCs w:val="30"/>
        </w:rPr>
        <w:t>22100</w:t>
      </w:r>
      <w:r>
        <w:rPr>
          <w:rFonts w:hint="eastAsia"/>
          <w:sz w:val="30"/>
          <w:szCs w:val="30"/>
        </w:rPr>
        <w:t>元的农用物资，包括培训费等在内我一共在农林水产局报了</w:t>
      </w:r>
      <w:r>
        <w:rPr>
          <w:rFonts w:hint="eastAsia"/>
          <w:sz w:val="30"/>
          <w:szCs w:val="30"/>
        </w:rPr>
        <w:t>164000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月，我叫会计通过银行转账方式支付</w:t>
      </w:r>
      <w:r>
        <w:rPr>
          <w:rFonts w:hint="eastAsia"/>
          <w:sz w:val="30"/>
          <w:szCs w:val="30"/>
        </w:rPr>
        <w:t>112000</w:t>
      </w:r>
      <w:r>
        <w:rPr>
          <w:rFonts w:hint="eastAsia"/>
          <w:sz w:val="30"/>
          <w:szCs w:val="30"/>
        </w:rPr>
        <w:t>元给江源农资公司，</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月的一天，我打电话给农资公司的经理谢某，叫他不用按照合同继续供应农资了，让他将剩余的</w:t>
      </w:r>
      <w:r>
        <w:rPr>
          <w:rFonts w:hint="eastAsia"/>
          <w:sz w:val="30"/>
          <w:szCs w:val="30"/>
        </w:rPr>
        <w:t>89900</w:t>
      </w:r>
      <w:r>
        <w:rPr>
          <w:rFonts w:hint="eastAsia"/>
          <w:sz w:val="30"/>
          <w:szCs w:val="30"/>
        </w:rPr>
        <w:t>元以现金形式退给我以作他用，有天晚上，在江源农资公司楼下，谢某给我了</w:t>
      </w:r>
      <w:r>
        <w:rPr>
          <w:rFonts w:hint="eastAsia"/>
          <w:sz w:val="30"/>
          <w:szCs w:val="30"/>
        </w:rPr>
        <w:t>90000</w:t>
      </w:r>
      <w:r>
        <w:rPr>
          <w:rFonts w:hint="eastAsia"/>
          <w:sz w:val="30"/>
          <w:szCs w:val="30"/>
        </w:rPr>
        <w:t>元，其中</w:t>
      </w:r>
      <w:r>
        <w:rPr>
          <w:rFonts w:hint="eastAsia"/>
          <w:sz w:val="30"/>
          <w:szCs w:val="30"/>
        </w:rPr>
        <w:t>100</w:t>
      </w:r>
      <w:r>
        <w:rPr>
          <w:rFonts w:hint="eastAsia"/>
          <w:sz w:val="30"/>
          <w:szCs w:val="30"/>
        </w:rPr>
        <w:t>元是他送给我的，拿到这</w:t>
      </w:r>
      <w:r>
        <w:rPr>
          <w:rFonts w:hint="eastAsia"/>
          <w:sz w:val="30"/>
          <w:szCs w:val="30"/>
        </w:rPr>
        <w:t>90000</w:t>
      </w:r>
      <w:r>
        <w:rPr>
          <w:rFonts w:hint="eastAsia"/>
          <w:sz w:val="30"/>
          <w:szCs w:val="30"/>
        </w:rPr>
        <w:t>元后我用于本人生意周转和生活开支。在接受纪委调查后，我向纪委退出了</w:t>
      </w:r>
      <w:r>
        <w:rPr>
          <w:rFonts w:hint="eastAsia"/>
          <w:sz w:val="30"/>
          <w:szCs w:val="30"/>
        </w:rPr>
        <w:t>89900</w:t>
      </w:r>
      <w:r>
        <w:rPr>
          <w:rFonts w:hint="eastAsia"/>
          <w:sz w:val="30"/>
          <w:szCs w:val="30"/>
        </w:rPr>
        <w:t>元赃款，并主动到反贪局说明情况。</w:t>
      </w:r>
    </w:p>
    <w:p w14:paraId="41BF9E52" w14:textId="77777777" w:rsidR="0043779A" w:rsidRDefault="0043779A">
      <w:pPr>
        <w:spacing w:line="500" w:lineRule="atLeast"/>
        <w:ind w:firstLine="600"/>
        <w:divId w:val="571935676"/>
        <w:rPr>
          <w:rFonts w:hint="eastAsia"/>
          <w:sz w:val="30"/>
          <w:szCs w:val="30"/>
        </w:rPr>
      </w:pPr>
      <w:r>
        <w:rPr>
          <w:rFonts w:hint="eastAsia"/>
          <w:sz w:val="30"/>
          <w:szCs w:val="30"/>
        </w:rPr>
        <w:t>2</w:t>
      </w:r>
      <w:r>
        <w:rPr>
          <w:rFonts w:hint="eastAsia"/>
          <w:sz w:val="30"/>
          <w:szCs w:val="30"/>
        </w:rPr>
        <w:t>、证人谢某证言：</w:t>
      </w:r>
      <w:r>
        <w:rPr>
          <w:rFonts w:hint="eastAsia"/>
          <w:sz w:val="30"/>
          <w:szCs w:val="30"/>
        </w:rPr>
        <w:t>2012</w:t>
      </w:r>
      <w:r>
        <w:rPr>
          <w:rFonts w:hint="eastAsia"/>
          <w:sz w:val="30"/>
          <w:szCs w:val="30"/>
        </w:rPr>
        <w:t>年，三甲农技站的站长刘某与我江源农资公司签订了农资购销合同，合同额为</w:t>
      </w:r>
      <w:r>
        <w:rPr>
          <w:rFonts w:hint="eastAsia"/>
          <w:sz w:val="30"/>
          <w:szCs w:val="30"/>
        </w:rPr>
        <w:t>112000</w:t>
      </w:r>
      <w:r>
        <w:rPr>
          <w:rFonts w:hint="eastAsia"/>
          <w:sz w:val="30"/>
          <w:szCs w:val="30"/>
        </w:rPr>
        <w:t>元，合同签订后，我按刘某的要求，运送了一批价值</w:t>
      </w:r>
      <w:r>
        <w:rPr>
          <w:rFonts w:hint="eastAsia"/>
          <w:sz w:val="30"/>
          <w:szCs w:val="30"/>
        </w:rPr>
        <w:t>22000</w:t>
      </w:r>
      <w:r>
        <w:rPr>
          <w:rFonts w:hint="eastAsia"/>
          <w:sz w:val="30"/>
          <w:szCs w:val="30"/>
        </w:rPr>
        <w:t>多元的化肥、种子、农药给三甲农技站，之后刘某站长都说暂缓供货，</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月，三甲农技站转账了</w:t>
      </w:r>
      <w:r>
        <w:rPr>
          <w:rFonts w:hint="eastAsia"/>
          <w:sz w:val="30"/>
          <w:szCs w:val="30"/>
        </w:rPr>
        <w:t>112000</w:t>
      </w:r>
      <w:r>
        <w:rPr>
          <w:rFonts w:hint="eastAsia"/>
          <w:sz w:val="30"/>
          <w:szCs w:val="30"/>
        </w:rPr>
        <w:t>元货款给江源农资公司，一直到</w:t>
      </w:r>
      <w:r>
        <w:rPr>
          <w:rFonts w:hint="eastAsia"/>
          <w:sz w:val="30"/>
          <w:szCs w:val="30"/>
        </w:rPr>
        <w:t>11</w:t>
      </w:r>
      <w:r>
        <w:rPr>
          <w:rFonts w:hint="eastAsia"/>
          <w:sz w:val="30"/>
          <w:szCs w:val="30"/>
        </w:rPr>
        <w:t>月底，刘某打电话给我说不再实施水稻高产项目了，不用再供应农资，叫我将剩余的货款</w:t>
      </w:r>
      <w:r>
        <w:rPr>
          <w:rFonts w:hint="eastAsia"/>
          <w:sz w:val="30"/>
          <w:szCs w:val="30"/>
        </w:rPr>
        <w:t>89900</w:t>
      </w:r>
      <w:r>
        <w:rPr>
          <w:rFonts w:hint="eastAsia"/>
          <w:sz w:val="30"/>
          <w:szCs w:val="30"/>
        </w:rPr>
        <w:t>以现金方式退回给他，我答应了，</w:t>
      </w:r>
      <w:r>
        <w:rPr>
          <w:rFonts w:hint="eastAsia"/>
          <w:sz w:val="30"/>
          <w:szCs w:val="30"/>
        </w:rPr>
        <w:t>12</w:t>
      </w:r>
      <w:r>
        <w:rPr>
          <w:rFonts w:hint="eastAsia"/>
          <w:sz w:val="30"/>
          <w:szCs w:val="30"/>
        </w:rPr>
        <w:t>月的一天晚上，在江源农资公司楼下我将</w:t>
      </w:r>
      <w:r>
        <w:rPr>
          <w:rFonts w:hint="eastAsia"/>
          <w:sz w:val="30"/>
          <w:szCs w:val="30"/>
        </w:rPr>
        <w:t>90000</w:t>
      </w:r>
      <w:r>
        <w:rPr>
          <w:rFonts w:hint="eastAsia"/>
          <w:sz w:val="30"/>
          <w:szCs w:val="30"/>
        </w:rPr>
        <w:t>元（其中</w:t>
      </w:r>
      <w:r>
        <w:rPr>
          <w:rFonts w:hint="eastAsia"/>
          <w:sz w:val="30"/>
          <w:szCs w:val="30"/>
        </w:rPr>
        <w:t>100</w:t>
      </w:r>
      <w:r>
        <w:rPr>
          <w:rFonts w:hint="eastAsia"/>
          <w:sz w:val="30"/>
          <w:szCs w:val="30"/>
        </w:rPr>
        <w:t>元是为凑整数）现金交给刘某，刘某离开了。</w:t>
      </w:r>
    </w:p>
    <w:p w14:paraId="6F2997F0" w14:textId="77777777" w:rsidR="0043779A" w:rsidRDefault="0043779A">
      <w:pPr>
        <w:spacing w:line="500" w:lineRule="atLeast"/>
        <w:ind w:firstLine="600"/>
        <w:divId w:val="1165971894"/>
        <w:rPr>
          <w:rFonts w:hint="eastAsia"/>
          <w:sz w:val="30"/>
          <w:szCs w:val="30"/>
        </w:rPr>
      </w:pPr>
      <w:r>
        <w:rPr>
          <w:rFonts w:hint="eastAsia"/>
          <w:sz w:val="30"/>
          <w:szCs w:val="30"/>
        </w:rPr>
        <w:t>3</w:t>
      </w:r>
      <w:r>
        <w:rPr>
          <w:rFonts w:hint="eastAsia"/>
          <w:sz w:val="30"/>
          <w:szCs w:val="30"/>
        </w:rPr>
        <w:t>、证人李某证言：我是三甲农技站副站长，</w:t>
      </w:r>
      <w:r>
        <w:rPr>
          <w:rFonts w:hint="eastAsia"/>
          <w:sz w:val="30"/>
          <w:szCs w:val="30"/>
        </w:rPr>
        <w:t>2012</w:t>
      </w:r>
      <w:r>
        <w:rPr>
          <w:rFonts w:hint="eastAsia"/>
          <w:sz w:val="30"/>
          <w:szCs w:val="30"/>
        </w:rPr>
        <w:t>年我站向江源农资公司购买了一批农资产品发放给农户，具体合同额多少钱我不清楚，江源公司实际供货多少也不清楚，后来纪委来调查项目资金去向时，刘某站长才对农技站工作人员说他从江源公司谢某那里拿回了</w:t>
      </w:r>
      <w:r>
        <w:rPr>
          <w:rFonts w:hint="eastAsia"/>
          <w:sz w:val="30"/>
          <w:szCs w:val="30"/>
        </w:rPr>
        <w:t>89000</w:t>
      </w:r>
      <w:r>
        <w:rPr>
          <w:rFonts w:hint="eastAsia"/>
          <w:sz w:val="30"/>
          <w:szCs w:val="30"/>
        </w:rPr>
        <w:t>多元，据我所知，这笔钱他没有入公家账，不清楚他怎么处理了。</w:t>
      </w:r>
    </w:p>
    <w:p w14:paraId="29B6BE76" w14:textId="77777777" w:rsidR="0043779A" w:rsidRDefault="0043779A">
      <w:pPr>
        <w:spacing w:line="500" w:lineRule="atLeast"/>
        <w:ind w:firstLine="600"/>
        <w:divId w:val="1666320996"/>
        <w:rPr>
          <w:rFonts w:hint="eastAsia"/>
          <w:sz w:val="30"/>
          <w:szCs w:val="30"/>
        </w:rPr>
      </w:pPr>
      <w:r>
        <w:rPr>
          <w:rFonts w:hint="eastAsia"/>
          <w:sz w:val="30"/>
          <w:szCs w:val="30"/>
        </w:rPr>
        <w:t>4</w:t>
      </w:r>
      <w:r>
        <w:rPr>
          <w:rFonts w:hint="eastAsia"/>
          <w:sz w:val="30"/>
          <w:szCs w:val="30"/>
        </w:rPr>
        <w:t>、证人柯某（三甲农技站工作人员）证言：其证言与李某证言证实的事实一致。</w:t>
      </w:r>
    </w:p>
    <w:p w14:paraId="62B57A79" w14:textId="77777777" w:rsidR="0043779A" w:rsidRDefault="0043779A">
      <w:pPr>
        <w:spacing w:line="500" w:lineRule="atLeast"/>
        <w:ind w:firstLine="600"/>
        <w:divId w:val="965088873"/>
        <w:rPr>
          <w:rFonts w:hint="eastAsia"/>
          <w:sz w:val="30"/>
          <w:szCs w:val="30"/>
        </w:rPr>
      </w:pPr>
      <w:r>
        <w:rPr>
          <w:rFonts w:hint="eastAsia"/>
          <w:sz w:val="30"/>
          <w:szCs w:val="30"/>
        </w:rPr>
        <w:t>5</w:t>
      </w:r>
      <w:r>
        <w:rPr>
          <w:rFonts w:hint="eastAsia"/>
          <w:sz w:val="30"/>
          <w:szCs w:val="30"/>
        </w:rPr>
        <w:t>、相关文件：阳江市、阳春市财政局关于对产粮大县进行奖励的文件。</w:t>
      </w:r>
    </w:p>
    <w:p w14:paraId="67286A57" w14:textId="77777777" w:rsidR="0043779A" w:rsidRDefault="0043779A">
      <w:pPr>
        <w:spacing w:line="500" w:lineRule="atLeast"/>
        <w:ind w:firstLine="600"/>
        <w:divId w:val="1439526436"/>
        <w:rPr>
          <w:rFonts w:hint="eastAsia"/>
          <w:sz w:val="30"/>
          <w:szCs w:val="30"/>
        </w:rPr>
      </w:pPr>
      <w:r>
        <w:rPr>
          <w:rFonts w:hint="eastAsia"/>
          <w:sz w:val="30"/>
          <w:szCs w:val="30"/>
        </w:rPr>
        <w:t>6</w:t>
      </w:r>
      <w:r>
        <w:rPr>
          <w:rFonts w:hint="eastAsia"/>
          <w:sz w:val="30"/>
          <w:szCs w:val="30"/>
        </w:rPr>
        <w:t>、转账单、发票：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日农林水产局将</w:t>
      </w:r>
      <w:r>
        <w:rPr>
          <w:rFonts w:hint="eastAsia"/>
          <w:sz w:val="30"/>
          <w:szCs w:val="30"/>
        </w:rPr>
        <w:t>164000</w:t>
      </w:r>
      <w:r>
        <w:rPr>
          <w:rFonts w:hint="eastAsia"/>
          <w:sz w:val="30"/>
          <w:szCs w:val="30"/>
        </w:rPr>
        <w:t>元汇入三甲农技站帐户；</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日三甲农技站将</w:t>
      </w:r>
      <w:r>
        <w:rPr>
          <w:rFonts w:hint="eastAsia"/>
          <w:sz w:val="30"/>
          <w:szCs w:val="30"/>
        </w:rPr>
        <w:t>112000</w:t>
      </w:r>
      <w:r>
        <w:rPr>
          <w:rFonts w:hint="eastAsia"/>
          <w:sz w:val="30"/>
          <w:szCs w:val="30"/>
        </w:rPr>
        <w:t>元汇入江源农资配送有限公司账户。</w:t>
      </w:r>
    </w:p>
    <w:p w14:paraId="14848B83" w14:textId="77777777" w:rsidR="0043779A" w:rsidRDefault="0043779A">
      <w:pPr>
        <w:spacing w:line="500" w:lineRule="atLeast"/>
        <w:ind w:firstLine="600"/>
        <w:divId w:val="311449394"/>
        <w:rPr>
          <w:rFonts w:hint="eastAsia"/>
          <w:sz w:val="30"/>
          <w:szCs w:val="30"/>
        </w:rPr>
      </w:pPr>
      <w:r>
        <w:rPr>
          <w:rFonts w:hint="eastAsia"/>
          <w:sz w:val="30"/>
          <w:szCs w:val="30"/>
        </w:rPr>
        <w:t>7</w:t>
      </w:r>
      <w:r>
        <w:rPr>
          <w:rFonts w:hint="eastAsia"/>
          <w:sz w:val="30"/>
          <w:szCs w:val="30"/>
        </w:rPr>
        <w:t>、农资购销合同：</w:t>
      </w:r>
      <w:r>
        <w:rPr>
          <w:rFonts w:hint="eastAsia"/>
          <w:sz w:val="30"/>
          <w:szCs w:val="30"/>
        </w:rPr>
        <w:t>2012</w:t>
      </w:r>
      <w:r>
        <w:rPr>
          <w:rFonts w:hint="eastAsia"/>
          <w:sz w:val="30"/>
          <w:szCs w:val="30"/>
        </w:rPr>
        <w:t>年刘某代表三甲农技站与江源农资公司签订了四份购销合同，合计金额为</w:t>
      </w:r>
      <w:r>
        <w:rPr>
          <w:rFonts w:hint="eastAsia"/>
          <w:sz w:val="30"/>
          <w:szCs w:val="30"/>
        </w:rPr>
        <w:t>112000</w:t>
      </w:r>
      <w:r>
        <w:rPr>
          <w:rFonts w:hint="eastAsia"/>
          <w:sz w:val="30"/>
          <w:szCs w:val="30"/>
        </w:rPr>
        <w:t>元。</w:t>
      </w:r>
    </w:p>
    <w:p w14:paraId="3BE8D664" w14:textId="77777777" w:rsidR="0043779A" w:rsidRDefault="0043779A">
      <w:pPr>
        <w:spacing w:line="500" w:lineRule="atLeast"/>
        <w:ind w:firstLine="600"/>
        <w:divId w:val="715784609"/>
        <w:rPr>
          <w:rFonts w:hint="eastAsia"/>
          <w:sz w:val="30"/>
          <w:szCs w:val="30"/>
        </w:rPr>
      </w:pPr>
      <w:r>
        <w:rPr>
          <w:rFonts w:hint="eastAsia"/>
          <w:sz w:val="30"/>
          <w:szCs w:val="30"/>
        </w:rPr>
        <w:t>8</w:t>
      </w:r>
      <w:r>
        <w:rPr>
          <w:rFonts w:hint="eastAsia"/>
          <w:sz w:val="30"/>
          <w:szCs w:val="30"/>
        </w:rPr>
        <w:t>、任免文件：</w:t>
      </w:r>
      <w:r>
        <w:rPr>
          <w:rFonts w:hint="eastAsia"/>
          <w:sz w:val="30"/>
          <w:szCs w:val="30"/>
        </w:rPr>
        <w:t>2005</w:t>
      </w:r>
      <w:r>
        <w:rPr>
          <w:rFonts w:hint="eastAsia"/>
          <w:sz w:val="30"/>
          <w:szCs w:val="30"/>
        </w:rPr>
        <w:t>年阳春市农业局任命刘某为三甲农业技术推广站站长。</w:t>
      </w:r>
    </w:p>
    <w:p w14:paraId="6E757DD6" w14:textId="77777777" w:rsidR="0043779A" w:rsidRDefault="0043779A">
      <w:pPr>
        <w:spacing w:line="500" w:lineRule="atLeast"/>
        <w:ind w:firstLine="600"/>
        <w:divId w:val="327948490"/>
        <w:rPr>
          <w:rFonts w:hint="eastAsia"/>
          <w:sz w:val="30"/>
          <w:szCs w:val="30"/>
        </w:rPr>
      </w:pPr>
      <w:r>
        <w:rPr>
          <w:rFonts w:hint="eastAsia"/>
          <w:sz w:val="30"/>
          <w:szCs w:val="30"/>
        </w:rPr>
        <w:t>9</w:t>
      </w:r>
      <w:r>
        <w:rPr>
          <w:rFonts w:hint="eastAsia"/>
          <w:sz w:val="30"/>
          <w:szCs w:val="30"/>
        </w:rPr>
        <w:t>、个人信息：刘某出生于</w:t>
      </w:r>
      <w:r>
        <w:rPr>
          <w:rFonts w:hint="eastAsia"/>
          <w:sz w:val="30"/>
          <w:szCs w:val="30"/>
        </w:rPr>
        <w:t>1957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w:t>
      </w:r>
    </w:p>
    <w:p w14:paraId="2C696DD5" w14:textId="77777777" w:rsidR="0043779A" w:rsidRDefault="0043779A">
      <w:pPr>
        <w:spacing w:line="500" w:lineRule="atLeast"/>
        <w:ind w:firstLine="600"/>
        <w:divId w:val="445664471"/>
        <w:rPr>
          <w:rFonts w:hint="eastAsia"/>
          <w:sz w:val="30"/>
          <w:szCs w:val="30"/>
        </w:rPr>
      </w:pPr>
      <w:r>
        <w:rPr>
          <w:rFonts w:hint="eastAsia"/>
          <w:sz w:val="30"/>
          <w:szCs w:val="30"/>
        </w:rPr>
        <w:t>10</w:t>
      </w:r>
      <w:r>
        <w:rPr>
          <w:rFonts w:hint="eastAsia"/>
          <w:sz w:val="30"/>
          <w:szCs w:val="30"/>
        </w:rPr>
        <w:t>、情况说明、缴款票据：</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月中旬，阳春市纪委调查组对三甲农技站账务进行检查时发现该站站长刘某存在严重违纪问题，同月</w:t>
      </w:r>
      <w:r>
        <w:rPr>
          <w:rFonts w:hint="eastAsia"/>
          <w:sz w:val="30"/>
          <w:szCs w:val="30"/>
        </w:rPr>
        <w:t>29</w:t>
      </w:r>
      <w:r>
        <w:rPr>
          <w:rFonts w:hint="eastAsia"/>
          <w:sz w:val="30"/>
          <w:szCs w:val="30"/>
        </w:rPr>
        <w:t>日，纪委调查组对被告人刘某进行第一次谈话，被告人刘某未交待其贪污</w:t>
      </w:r>
      <w:r>
        <w:rPr>
          <w:rFonts w:hint="eastAsia"/>
          <w:sz w:val="30"/>
          <w:szCs w:val="30"/>
        </w:rPr>
        <w:t>2013</w:t>
      </w:r>
      <w:r>
        <w:rPr>
          <w:rFonts w:hint="eastAsia"/>
          <w:sz w:val="30"/>
          <w:szCs w:val="30"/>
        </w:rPr>
        <w:t>年中央农业高产创建资金</w:t>
      </w:r>
      <w:r>
        <w:rPr>
          <w:rFonts w:hint="eastAsia"/>
          <w:sz w:val="30"/>
          <w:szCs w:val="30"/>
        </w:rPr>
        <w:t>89900</w:t>
      </w:r>
      <w:r>
        <w:rPr>
          <w:rFonts w:hint="eastAsia"/>
          <w:sz w:val="30"/>
          <w:szCs w:val="30"/>
        </w:rPr>
        <w:t>元的情况，调查组亦未撑握该事实情况。期间，调查组在查询三甲农技站账务中发现</w:t>
      </w:r>
      <w:r>
        <w:rPr>
          <w:rFonts w:hint="eastAsia"/>
          <w:sz w:val="30"/>
          <w:szCs w:val="30"/>
        </w:rPr>
        <w:t>2013</w:t>
      </w:r>
      <w:r>
        <w:rPr>
          <w:rFonts w:hint="eastAsia"/>
          <w:sz w:val="30"/>
          <w:szCs w:val="30"/>
        </w:rPr>
        <w:t>年中央农业高产创建项目存在问题，同年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日，调查组通知刘某进行第四次谈话时，刘某才如实供述上述贪污的犯罪事实，同月</w:t>
      </w:r>
      <w:r>
        <w:rPr>
          <w:rFonts w:hint="eastAsia"/>
          <w:sz w:val="30"/>
          <w:szCs w:val="30"/>
        </w:rPr>
        <w:t>6</w:t>
      </w:r>
      <w:r>
        <w:rPr>
          <w:rFonts w:hint="eastAsia"/>
          <w:sz w:val="30"/>
          <w:szCs w:val="30"/>
        </w:rPr>
        <w:t>日，刘某向阳春市纪委退清赃款</w:t>
      </w:r>
      <w:r>
        <w:rPr>
          <w:rFonts w:hint="eastAsia"/>
          <w:sz w:val="30"/>
          <w:szCs w:val="30"/>
        </w:rPr>
        <w:t>89900</w:t>
      </w:r>
      <w:r>
        <w:rPr>
          <w:rFonts w:hint="eastAsia"/>
          <w:sz w:val="30"/>
          <w:szCs w:val="30"/>
        </w:rPr>
        <w:t>元。</w:t>
      </w:r>
    </w:p>
    <w:p w14:paraId="63A75E37" w14:textId="77777777" w:rsidR="0043779A" w:rsidRDefault="0043779A">
      <w:pPr>
        <w:spacing w:line="500" w:lineRule="atLeast"/>
        <w:ind w:firstLine="600"/>
        <w:divId w:val="1817795667"/>
        <w:rPr>
          <w:rFonts w:hint="eastAsia"/>
          <w:sz w:val="30"/>
          <w:szCs w:val="30"/>
        </w:rPr>
      </w:pPr>
      <w:r>
        <w:rPr>
          <w:rFonts w:hint="eastAsia"/>
          <w:sz w:val="30"/>
          <w:szCs w:val="30"/>
        </w:rPr>
        <w:t>关于被告人刘某是否构成自首的认定问题，经查，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月中旬，阳春市纪委调查组对三甲农技站账务进行检查时发现站长刘某存在严重违纪问题，同年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日，调查组对刘某进行第一次谈话，刘某对上述贪污事实未作交待，调查组亦未撑握刘某上述贪污的事实情况。期间，调查组在查询三甲农技站账务中发现</w:t>
      </w:r>
      <w:r>
        <w:rPr>
          <w:rFonts w:hint="eastAsia"/>
          <w:sz w:val="30"/>
          <w:szCs w:val="30"/>
        </w:rPr>
        <w:t>2013</w:t>
      </w:r>
      <w:r>
        <w:rPr>
          <w:rFonts w:hint="eastAsia"/>
          <w:sz w:val="30"/>
          <w:szCs w:val="30"/>
        </w:rPr>
        <w:t>年中央农业高产创建项目存在问题，同年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日，调查组通知刘某进行第四次谈话时，刘某才如实供述上述贪污的犯罪事实。该事实证实被告人刘某并没有自动投案情节，在办案机关发现</w:t>
      </w:r>
      <w:r>
        <w:rPr>
          <w:rFonts w:hint="eastAsia"/>
          <w:sz w:val="30"/>
          <w:szCs w:val="30"/>
        </w:rPr>
        <w:t>2013</w:t>
      </w:r>
      <w:r>
        <w:rPr>
          <w:rFonts w:hint="eastAsia"/>
          <w:sz w:val="30"/>
          <w:szCs w:val="30"/>
        </w:rPr>
        <w:t>年中央农业高产创建项目存在问题，通知其到办案单位谈话后才如实交待办案机关已经掌握的线索所针对的事实，依照《最高人民法院、最高人民检察院关于办理职务犯罪案件认定自首、立功等量刑情节若干问题的意见》有关规定不能认定刘某为自首。</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日，阳春市纪委将刘某涉嫌贪污</w:t>
      </w:r>
      <w:r>
        <w:rPr>
          <w:rFonts w:hint="eastAsia"/>
          <w:sz w:val="30"/>
          <w:szCs w:val="30"/>
        </w:rPr>
        <w:t>2013</w:t>
      </w:r>
      <w:r>
        <w:rPr>
          <w:rFonts w:hint="eastAsia"/>
          <w:sz w:val="30"/>
          <w:szCs w:val="30"/>
        </w:rPr>
        <w:t>年中央农业高产创建资金</w:t>
      </w:r>
      <w:r>
        <w:rPr>
          <w:rFonts w:hint="eastAsia"/>
          <w:sz w:val="30"/>
          <w:szCs w:val="30"/>
        </w:rPr>
        <w:t>89900</w:t>
      </w:r>
      <w:r>
        <w:rPr>
          <w:rFonts w:hint="eastAsia"/>
          <w:sz w:val="30"/>
          <w:szCs w:val="30"/>
        </w:rPr>
        <w:t>元线索移送阳春市人民检察院，同月</w:t>
      </w:r>
      <w:r>
        <w:rPr>
          <w:rFonts w:hint="eastAsia"/>
          <w:sz w:val="30"/>
          <w:szCs w:val="30"/>
        </w:rPr>
        <w:t>19</w:t>
      </w:r>
      <w:r>
        <w:rPr>
          <w:rFonts w:hint="eastAsia"/>
          <w:sz w:val="30"/>
          <w:szCs w:val="30"/>
        </w:rPr>
        <w:t>日，阳春市人民检察院决定对刘某涉嫌贪污一案立案侦查，被告人刘某同日到阳春市人民检察院反映事实，检察机关已经掌握刘某上述贪污犯罪的线索所针对的事实，应认定为如实供述犯罪事实，但不能认定为自首。</w:t>
      </w:r>
    </w:p>
    <w:p w14:paraId="26D65C04" w14:textId="77777777" w:rsidR="0043779A" w:rsidRDefault="0043779A">
      <w:pPr>
        <w:spacing w:line="500" w:lineRule="atLeast"/>
        <w:ind w:firstLine="600"/>
        <w:divId w:val="289288330"/>
        <w:rPr>
          <w:rFonts w:hint="eastAsia"/>
          <w:sz w:val="30"/>
          <w:szCs w:val="30"/>
        </w:rPr>
      </w:pPr>
      <w:r>
        <w:rPr>
          <w:rFonts w:hint="eastAsia"/>
          <w:sz w:val="30"/>
          <w:szCs w:val="30"/>
        </w:rPr>
        <w:t>本院认为，被告人刘某无视国家法律，身为农业农机技术推广站站长，经管国有财产，利用职务上的便利，虚假报账，骗取拨款，非法占有国有财物</w:t>
      </w:r>
      <w:r>
        <w:rPr>
          <w:rFonts w:hint="eastAsia"/>
          <w:sz w:val="30"/>
          <w:szCs w:val="30"/>
        </w:rPr>
        <w:t>89900</w:t>
      </w:r>
      <w:r>
        <w:rPr>
          <w:rFonts w:hint="eastAsia"/>
          <w:sz w:val="30"/>
          <w:szCs w:val="30"/>
        </w:rPr>
        <w:t>元，数额较大，其行为已构成贪污罪，依法应予惩处。鉴于被告人刘某在归案后能如实供述犯罪事实，庭审中能自愿认罪，退清赃款，依法可从轻处罚，并根据被告人刘某的犯罪事实、犯罪情节、危害程度及悔罪表现等情况，同时可对其适用缓刑。公诉机关指控被告人刘某犯贪污罪的事实清楚，证据确实、充分，罪名成立，予以采纳。但指控认定被告人刘某构成自首不当，应予纠正。案经本院审判委员会讨论决定，依照《中华人民共和国刑法》第三百八十二条，第三百八十三条，第六十七条第三款，第七十二条第一款，第七十三条第二、三款的规定，判决如下：</w:t>
      </w:r>
    </w:p>
    <w:p w14:paraId="0894DED9" w14:textId="77777777" w:rsidR="0043779A" w:rsidRDefault="0043779A">
      <w:pPr>
        <w:spacing w:line="500" w:lineRule="atLeast"/>
        <w:ind w:firstLine="600"/>
        <w:divId w:val="1139496278"/>
        <w:rPr>
          <w:rFonts w:hint="eastAsia"/>
          <w:sz w:val="30"/>
          <w:szCs w:val="30"/>
        </w:rPr>
      </w:pPr>
      <w:r>
        <w:rPr>
          <w:rFonts w:hint="eastAsia"/>
          <w:sz w:val="30"/>
          <w:szCs w:val="30"/>
        </w:rPr>
        <w:t>一、被告人刘某犯贪污罪，判处有期徒刑一年二个月，缓刑一年六个月，并处罚金</w:t>
      </w:r>
      <w:r>
        <w:rPr>
          <w:rFonts w:hint="eastAsia"/>
          <w:sz w:val="30"/>
          <w:szCs w:val="30"/>
        </w:rPr>
        <w:t>100000</w:t>
      </w:r>
      <w:r>
        <w:rPr>
          <w:rFonts w:hint="eastAsia"/>
          <w:sz w:val="30"/>
          <w:szCs w:val="30"/>
        </w:rPr>
        <w:t>元（罚金已交纳）。</w:t>
      </w:r>
    </w:p>
    <w:p w14:paraId="5235D2B1" w14:textId="77777777" w:rsidR="0043779A" w:rsidRDefault="0043779A">
      <w:pPr>
        <w:spacing w:line="500" w:lineRule="atLeast"/>
        <w:ind w:firstLine="600"/>
        <w:divId w:val="1503469936"/>
        <w:rPr>
          <w:rFonts w:hint="eastAsia"/>
          <w:sz w:val="30"/>
          <w:szCs w:val="30"/>
        </w:rPr>
      </w:pPr>
      <w:r>
        <w:rPr>
          <w:rFonts w:hint="eastAsia"/>
          <w:sz w:val="30"/>
          <w:szCs w:val="30"/>
        </w:rPr>
        <w:t>（缓刑考验期限，从判决确定之日起计算。）</w:t>
      </w:r>
    </w:p>
    <w:p w14:paraId="75E0C26A" w14:textId="77777777" w:rsidR="0043779A" w:rsidRDefault="0043779A">
      <w:pPr>
        <w:spacing w:line="500" w:lineRule="atLeast"/>
        <w:ind w:firstLine="600"/>
        <w:divId w:val="1175461061"/>
        <w:rPr>
          <w:rFonts w:hint="eastAsia"/>
          <w:sz w:val="30"/>
          <w:szCs w:val="30"/>
        </w:rPr>
      </w:pPr>
      <w:r>
        <w:rPr>
          <w:rFonts w:hint="eastAsia"/>
          <w:sz w:val="30"/>
          <w:szCs w:val="30"/>
        </w:rPr>
        <w:t>二、所退赃款</w:t>
      </w:r>
      <w:r>
        <w:rPr>
          <w:rFonts w:hint="eastAsia"/>
          <w:sz w:val="30"/>
          <w:szCs w:val="30"/>
        </w:rPr>
        <w:t>89900</w:t>
      </w:r>
      <w:r>
        <w:rPr>
          <w:rFonts w:hint="eastAsia"/>
          <w:sz w:val="30"/>
          <w:szCs w:val="30"/>
        </w:rPr>
        <w:t>元予以没收，由扣押机关依法处理。</w:t>
      </w:r>
    </w:p>
    <w:p w14:paraId="4A8F4ED9" w14:textId="77777777" w:rsidR="0043779A" w:rsidRDefault="0043779A">
      <w:pPr>
        <w:spacing w:line="500" w:lineRule="atLeast"/>
        <w:ind w:firstLine="600"/>
        <w:divId w:val="1362316932"/>
        <w:rPr>
          <w:rFonts w:hint="eastAsia"/>
          <w:sz w:val="30"/>
          <w:szCs w:val="30"/>
        </w:rPr>
      </w:pPr>
      <w:r>
        <w:rPr>
          <w:rFonts w:hint="eastAsia"/>
          <w:sz w:val="30"/>
          <w:szCs w:val="30"/>
        </w:rPr>
        <w:t>如不服本判决，可在接到判决书的第二日起十日内，通过本院或直接向阳江市中级人民法院提出上诉。书面上诉的，应当提交上诉状正本一份、副本三份。</w:t>
      </w:r>
    </w:p>
    <w:p w14:paraId="76D0BBDC" w14:textId="77777777" w:rsidR="0043779A" w:rsidRDefault="0043779A">
      <w:pPr>
        <w:spacing w:line="500" w:lineRule="atLeast"/>
        <w:jc w:val="right"/>
        <w:divId w:val="952134333"/>
        <w:rPr>
          <w:rFonts w:hint="eastAsia"/>
          <w:sz w:val="30"/>
          <w:szCs w:val="30"/>
        </w:rPr>
      </w:pPr>
      <w:r>
        <w:rPr>
          <w:rFonts w:hint="eastAsia"/>
          <w:sz w:val="30"/>
          <w:szCs w:val="30"/>
        </w:rPr>
        <w:t>审判长　　林向东</w:t>
      </w:r>
    </w:p>
    <w:p w14:paraId="40C3EFBE" w14:textId="77777777" w:rsidR="0043779A" w:rsidRDefault="0043779A">
      <w:pPr>
        <w:spacing w:line="500" w:lineRule="atLeast"/>
        <w:jc w:val="right"/>
        <w:divId w:val="245236680"/>
        <w:rPr>
          <w:rFonts w:hint="eastAsia"/>
          <w:sz w:val="30"/>
          <w:szCs w:val="30"/>
        </w:rPr>
      </w:pPr>
      <w:r>
        <w:rPr>
          <w:rFonts w:hint="eastAsia"/>
          <w:sz w:val="30"/>
          <w:szCs w:val="30"/>
        </w:rPr>
        <w:t>审判员　　龙　旋</w:t>
      </w:r>
    </w:p>
    <w:p w14:paraId="37D11993" w14:textId="77777777" w:rsidR="0043779A" w:rsidRDefault="0043779A">
      <w:pPr>
        <w:spacing w:line="500" w:lineRule="atLeast"/>
        <w:jc w:val="right"/>
        <w:divId w:val="625282828"/>
        <w:rPr>
          <w:rFonts w:hint="eastAsia"/>
          <w:sz w:val="30"/>
          <w:szCs w:val="30"/>
        </w:rPr>
      </w:pPr>
      <w:r>
        <w:rPr>
          <w:rFonts w:hint="eastAsia"/>
          <w:sz w:val="30"/>
          <w:szCs w:val="30"/>
        </w:rPr>
        <w:t>审判员　　严成郁</w:t>
      </w:r>
    </w:p>
    <w:p w14:paraId="6BCEF62A" w14:textId="77777777" w:rsidR="0043779A" w:rsidRDefault="0043779A">
      <w:pPr>
        <w:spacing w:line="500" w:lineRule="atLeast"/>
        <w:jc w:val="right"/>
        <w:divId w:val="1498693592"/>
        <w:rPr>
          <w:rFonts w:hint="eastAsia"/>
          <w:sz w:val="30"/>
          <w:szCs w:val="30"/>
        </w:rPr>
      </w:pPr>
      <w:r>
        <w:rPr>
          <w:rFonts w:hint="eastAsia"/>
          <w:sz w:val="30"/>
          <w:szCs w:val="30"/>
        </w:rPr>
        <w:t>二〇一六年五月四日</w:t>
      </w:r>
    </w:p>
    <w:p w14:paraId="7DC69A52" w14:textId="77777777" w:rsidR="0043779A" w:rsidRDefault="0043779A">
      <w:pPr>
        <w:spacing w:line="500" w:lineRule="atLeast"/>
        <w:jc w:val="right"/>
        <w:divId w:val="1318340825"/>
        <w:rPr>
          <w:rFonts w:hint="eastAsia"/>
          <w:sz w:val="30"/>
          <w:szCs w:val="30"/>
        </w:rPr>
      </w:pPr>
      <w:r>
        <w:rPr>
          <w:rFonts w:hint="eastAsia"/>
          <w:sz w:val="30"/>
          <w:szCs w:val="30"/>
        </w:rPr>
        <w:t>书记员　　张晓羚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EEFFF" w14:textId="77777777" w:rsidR="0043779A" w:rsidRDefault="0043779A" w:rsidP="0043779A">
      <w:pPr>
        <w:rPr>
          <w:rFonts w:hint="eastAsia"/>
        </w:rPr>
      </w:pPr>
      <w:r>
        <w:separator/>
      </w:r>
    </w:p>
  </w:endnote>
  <w:endnote w:type="continuationSeparator" w:id="0">
    <w:p w14:paraId="4460D555" w14:textId="77777777" w:rsidR="0043779A" w:rsidRDefault="0043779A" w:rsidP="0043779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90A8D" w14:textId="77777777" w:rsidR="0043779A" w:rsidRDefault="0043779A" w:rsidP="0043779A">
      <w:pPr>
        <w:rPr>
          <w:rFonts w:hint="eastAsia"/>
        </w:rPr>
      </w:pPr>
      <w:r>
        <w:separator/>
      </w:r>
    </w:p>
  </w:footnote>
  <w:footnote w:type="continuationSeparator" w:id="0">
    <w:p w14:paraId="6E1BEB96" w14:textId="77777777" w:rsidR="0043779A" w:rsidRDefault="0043779A" w:rsidP="0043779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779A"/>
    <w:rsid w:val="0043779A"/>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5DB43D"/>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3779A"/>
    <w:pPr>
      <w:tabs>
        <w:tab w:val="center" w:pos="4153"/>
        <w:tab w:val="right" w:pos="8306"/>
      </w:tabs>
      <w:snapToGrid w:val="0"/>
      <w:jc w:val="center"/>
    </w:pPr>
    <w:rPr>
      <w:sz w:val="18"/>
      <w:szCs w:val="18"/>
    </w:rPr>
  </w:style>
  <w:style w:type="character" w:customStyle="1" w:styleId="a4">
    <w:name w:val="页眉 字符"/>
    <w:basedOn w:val="a0"/>
    <w:link w:val="a3"/>
    <w:uiPriority w:val="99"/>
    <w:rsid w:val="0043779A"/>
    <w:rPr>
      <w:rFonts w:ascii="宋体" w:eastAsia="宋体" w:hAnsi="宋体" w:cs="宋体"/>
      <w:sz w:val="18"/>
      <w:szCs w:val="18"/>
    </w:rPr>
  </w:style>
  <w:style w:type="paragraph" w:styleId="a5">
    <w:name w:val="footer"/>
    <w:basedOn w:val="a"/>
    <w:link w:val="a6"/>
    <w:uiPriority w:val="99"/>
    <w:unhideWhenUsed/>
    <w:rsid w:val="0043779A"/>
    <w:pPr>
      <w:tabs>
        <w:tab w:val="center" w:pos="4153"/>
        <w:tab w:val="right" w:pos="8306"/>
      </w:tabs>
      <w:snapToGrid w:val="0"/>
    </w:pPr>
    <w:rPr>
      <w:sz w:val="18"/>
      <w:szCs w:val="18"/>
    </w:rPr>
  </w:style>
  <w:style w:type="character" w:customStyle="1" w:styleId="a6">
    <w:name w:val="页脚 字符"/>
    <w:basedOn w:val="a0"/>
    <w:link w:val="a5"/>
    <w:uiPriority w:val="99"/>
    <w:rsid w:val="0043779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36680">
      <w:marLeft w:val="0"/>
      <w:marRight w:val="720"/>
      <w:marTop w:val="10"/>
      <w:marBottom w:val="10"/>
      <w:divBdr>
        <w:top w:val="none" w:sz="0" w:space="0" w:color="auto"/>
        <w:left w:val="none" w:sz="0" w:space="0" w:color="auto"/>
        <w:bottom w:val="none" w:sz="0" w:space="0" w:color="auto"/>
        <w:right w:val="none" w:sz="0" w:space="0" w:color="auto"/>
      </w:divBdr>
    </w:div>
    <w:div w:id="289288330">
      <w:marLeft w:val="0"/>
      <w:marRight w:val="0"/>
      <w:marTop w:val="10"/>
      <w:marBottom w:val="10"/>
      <w:divBdr>
        <w:top w:val="none" w:sz="0" w:space="0" w:color="auto"/>
        <w:left w:val="none" w:sz="0" w:space="0" w:color="auto"/>
        <w:bottom w:val="none" w:sz="0" w:space="0" w:color="auto"/>
        <w:right w:val="none" w:sz="0" w:space="0" w:color="auto"/>
      </w:divBdr>
    </w:div>
    <w:div w:id="311449394">
      <w:marLeft w:val="0"/>
      <w:marRight w:val="0"/>
      <w:marTop w:val="10"/>
      <w:marBottom w:val="10"/>
      <w:divBdr>
        <w:top w:val="none" w:sz="0" w:space="0" w:color="auto"/>
        <w:left w:val="none" w:sz="0" w:space="0" w:color="auto"/>
        <w:bottom w:val="none" w:sz="0" w:space="0" w:color="auto"/>
        <w:right w:val="none" w:sz="0" w:space="0" w:color="auto"/>
      </w:divBdr>
    </w:div>
    <w:div w:id="318391887">
      <w:marLeft w:val="0"/>
      <w:marRight w:val="0"/>
      <w:marTop w:val="10"/>
      <w:marBottom w:val="10"/>
      <w:divBdr>
        <w:top w:val="none" w:sz="0" w:space="0" w:color="auto"/>
        <w:left w:val="none" w:sz="0" w:space="0" w:color="auto"/>
        <w:bottom w:val="none" w:sz="0" w:space="0" w:color="auto"/>
        <w:right w:val="none" w:sz="0" w:space="0" w:color="auto"/>
      </w:divBdr>
    </w:div>
    <w:div w:id="327948490">
      <w:marLeft w:val="0"/>
      <w:marRight w:val="0"/>
      <w:marTop w:val="10"/>
      <w:marBottom w:val="10"/>
      <w:divBdr>
        <w:top w:val="none" w:sz="0" w:space="0" w:color="auto"/>
        <w:left w:val="none" w:sz="0" w:space="0" w:color="auto"/>
        <w:bottom w:val="none" w:sz="0" w:space="0" w:color="auto"/>
        <w:right w:val="none" w:sz="0" w:space="0" w:color="auto"/>
      </w:divBdr>
    </w:div>
    <w:div w:id="382140903">
      <w:marLeft w:val="0"/>
      <w:marRight w:val="0"/>
      <w:marTop w:val="10"/>
      <w:marBottom w:val="10"/>
      <w:divBdr>
        <w:top w:val="none" w:sz="0" w:space="0" w:color="auto"/>
        <w:left w:val="none" w:sz="0" w:space="0" w:color="auto"/>
        <w:bottom w:val="none" w:sz="0" w:space="0" w:color="auto"/>
        <w:right w:val="none" w:sz="0" w:space="0" w:color="auto"/>
      </w:divBdr>
    </w:div>
    <w:div w:id="445664471">
      <w:marLeft w:val="0"/>
      <w:marRight w:val="0"/>
      <w:marTop w:val="10"/>
      <w:marBottom w:val="10"/>
      <w:divBdr>
        <w:top w:val="none" w:sz="0" w:space="0" w:color="auto"/>
        <w:left w:val="none" w:sz="0" w:space="0" w:color="auto"/>
        <w:bottom w:val="none" w:sz="0" w:space="0" w:color="auto"/>
        <w:right w:val="none" w:sz="0" w:space="0" w:color="auto"/>
      </w:divBdr>
    </w:div>
    <w:div w:id="551306605">
      <w:marLeft w:val="0"/>
      <w:marRight w:val="0"/>
      <w:marTop w:val="10"/>
      <w:marBottom w:val="10"/>
      <w:divBdr>
        <w:top w:val="none" w:sz="0" w:space="0" w:color="auto"/>
        <w:left w:val="none" w:sz="0" w:space="0" w:color="auto"/>
        <w:bottom w:val="none" w:sz="0" w:space="0" w:color="auto"/>
        <w:right w:val="none" w:sz="0" w:space="0" w:color="auto"/>
      </w:divBdr>
    </w:div>
    <w:div w:id="566108784">
      <w:marLeft w:val="0"/>
      <w:marRight w:val="0"/>
      <w:marTop w:val="10"/>
      <w:marBottom w:val="10"/>
      <w:divBdr>
        <w:top w:val="none" w:sz="0" w:space="0" w:color="auto"/>
        <w:left w:val="none" w:sz="0" w:space="0" w:color="auto"/>
        <w:bottom w:val="none" w:sz="0" w:space="0" w:color="auto"/>
        <w:right w:val="none" w:sz="0" w:space="0" w:color="auto"/>
      </w:divBdr>
    </w:div>
    <w:div w:id="571935676">
      <w:marLeft w:val="0"/>
      <w:marRight w:val="0"/>
      <w:marTop w:val="10"/>
      <w:marBottom w:val="10"/>
      <w:divBdr>
        <w:top w:val="none" w:sz="0" w:space="0" w:color="auto"/>
        <w:left w:val="none" w:sz="0" w:space="0" w:color="auto"/>
        <w:bottom w:val="none" w:sz="0" w:space="0" w:color="auto"/>
        <w:right w:val="none" w:sz="0" w:space="0" w:color="auto"/>
      </w:divBdr>
    </w:div>
    <w:div w:id="625282828">
      <w:marLeft w:val="0"/>
      <w:marRight w:val="720"/>
      <w:marTop w:val="10"/>
      <w:marBottom w:val="10"/>
      <w:divBdr>
        <w:top w:val="none" w:sz="0" w:space="0" w:color="auto"/>
        <w:left w:val="none" w:sz="0" w:space="0" w:color="auto"/>
        <w:bottom w:val="none" w:sz="0" w:space="0" w:color="auto"/>
        <w:right w:val="none" w:sz="0" w:space="0" w:color="auto"/>
      </w:divBdr>
    </w:div>
    <w:div w:id="715784609">
      <w:marLeft w:val="0"/>
      <w:marRight w:val="0"/>
      <w:marTop w:val="10"/>
      <w:marBottom w:val="10"/>
      <w:divBdr>
        <w:top w:val="none" w:sz="0" w:space="0" w:color="auto"/>
        <w:left w:val="none" w:sz="0" w:space="0" w:color="auto"/>
        <w:bottom w:val="none" w:sz="0" w:space="0" w:color="auto"/>
        <w:right w:val="none" w:sz="0" w:space="0" w:color="auto"/>
      </w:divBdr>
    </w:div>
    <w:div w:id="829710806">
      <w:marLeft w:val="0"/>
      <w:marRight w:val="0"/>
      <w:marTop w:val="10"/>
      <w:marBottom w:val="10"/>
      <w:divBdr>
        <w:top w:val="none" w:sz="0" w:space="0" w:color="auto"/>
        <w:left w:val="none" w:sz="0" w:space="0" w:color="auto"/>
        <w:bottom w:val="none" w:sz="0" w:space="0" w:color="auto"/>
        <w:right w:val="none" w:sz="0" w:space="0" w:color="auto"/>
      </w:divBdr>
    </w:div>
    <w:div w:id="952134333">
      <w:marLeft w:val="0"/>
      <w:marRight w:val="720"/>
      <w:marTop w:val="10"/>
      <w:marBottom w:val="10"/>
      <w:divBdr>
        <w:top w:val="none" w:sz="0" w:space="0" w:color="auto"/>
        <w:left w:val="none" w:sz="0" w:space="0" w:color="auto"/>
        <w:bottom w:val="none" w:sz="0" w:space="0" w:color="auto"/>
        <w:right w:val="none" w:sz="0" w:space="0" w:color="auto"/>
      </w:divBdr>
    </w:div>
    <w:div w:id="965088873">
      <w:marLeft w:val="0"/>
      <w:marRight w:val="0"/>
      <w:marTop w:val="10"/>
      <w:marBottom w:val="10"/>
      <w:divBdr>
        <w:top w:val="none" w:sz="0" w:space="0" w:color="auto"/>
        <w:left w:val="none" w:sz="0" w:space="0" w:color="auto"/>
        <w:bottom w:val="none" w:sz="0" w:space="0" w:color="auto"/>
        <w:right w:val="none" w:sz="0" w:space="0" w:color="auto"/>
      </w:divBdr>
    </w:div>
    <w:div w:id="1139496278">
      <w:marLeft w:val="0"/>
      <w:marRight w:val="0"/>
      <w:marTop w:val="10"/>
      <w:marBottom w:val="10"/>
      <w:divBdr>
        <w:top w:val="none" w:sz="0" w:space="0" w:color="auto"/>
        <w:left w:val="none" w:sz="0" w:space="0" w:color="auto"/>
        <w:bottom w:val="none" w:sz="0" w:space="0" w:color="auto"/>
        <w:right w:val="none" w:sz="0" w:space="0" w:color="auto"/>
      </w:divBdr>
    </w:div>
    <w:div w:id="1165971894">
      <w:marLeft w:val="0"/>
      <w:marRight w:val="0"/>
      <w:marTop w:val="10"/>
      <w:marBottom w:val="10"/>
      <w:divBdr>
        <w:top w:val="none" w:sz="0" w:space="0" w:color="auto"/>
        <w:left w:val="none" w:sz="0" w:space="0" w:color="auto"/>
        <w:bottom w:val="none" w:sz="0" w:space="0" w:color="auto"/>
        <w:right w:val="none" w:sz="0" w:space="0" w:color="auto"/>
      </w:divBdr>
    </w:div>
    <w:div w:id="1175461061">
      <w:marLeft w:val="0"/>
      <w:marRight w:val="0"/>
      <w:marTop w:val="10"/>
      <w:marBottom w:val="10"/>
      <w:divBdr>
        <w:top w:val="none" w:sz="0" w:space="0" w:color="auto"/>
        <w:left w:val="none" w:sz="0" w:space="0" w:color="auto"/>
        <w:bottom w:val="none" w:sz="0" w:space="0" w:color="auto"/>
        <w:right w:val="none" w:sz="0" w:space="0" w:color="auto"/>
      </w:divBdr>
    </w:div>
    <w:div w:id="1318340825">
      <w:marLeft w:val="0"/>
      <w:marRight w:val="720"/>
      <w:marTop w:val="10"/>
      <w:marBottom w:val="10"/>
      <w:divBdr>
        <w:top w:val="none" w:sz="0" w:space="0" w:color="auto"/>
        <w:left w:val="none" w:sz="0" w:space="0" w:color="auto"/>
        <w:bottom w:val="none" w:sz="0" w:space="0" w:color="auto"/>
        <w:right w:val="none" w:sz="0" w:space="0" w:color="auto"/>
      </w:divBdr>
    </w:div>
    <w:div w:id="1362316932">
      <w:marLeft w:val="0"/>
      <w:marRight w:val="0"/>
      <w:marTop w:val="10"/>
      <w:marBottom w:val="10"/>
      <w:divBdr>
        <w:top w:val="none" w:sz="0" w:space="0" w:color="auto"/>
        <w:left w:val="none" w:sz="0" w:space="0" w:color="auto"/>
        <w:bottom w:val="none" w:sz="0" w:space="0" w:color="auto"/>
        <w:right w:val="none" w:sz="0" w:space="0" w:color="auto"/>
      </w:divBdr>
    </w:div>
    <w:div w:id="1403914124">
      <w:marLeft w:val="0"/>
      <w:marRight w:val="0"/>
      <w:marTop w:val="10"/>
      <w:marBottom w:val="10"/>
      <w:divBdr>
        <w:top w:val="none" w:sz="0" w:space="0" w:color="auto"/>
        <w:left w:val="none" w:sz="0" w:space="0" w:color="auto"/>
        <w:bottom w:val="none" w:sz="0" w:space="0" w:color="auto"/>
        <w:right w:val="none" w:sz="0" w:space="0" w:color="auto"/>
      </w:divBdr>
    </w:div>
    <w:div w:id="1439526436">
      <w:marLeft w:val="0"/>
      <w:marRight w:val="0"/>
      <w:marTop w:val="10"/>
      <w:marBottom w:val="10"/>
      <w:divBdr>
        <w:top w:val="none" w:sz="0" w:space="0" w:color="auto"/>
        <w:left w:val="none" w:sz="0" w:space="0" w:color="auto"/>
        <w:bottom w:val="none" w:sz="0" w:space="0" w:color="auto"/>
        <w:right w:val="none" w:sz="0" w:space="0" w:color="auto"/>
      </w:divBdr>
    </w:div>
    <w:div w:id="1498693592">
      <w:marLeft w:val="0"/>
      <w:marRight w:val="720"/>
      <w:marTop w:val="10"/>
      <w:marBottom w:val="10"/>
      <w:divBdr>
        <w:top w:val="none" w:sz="0" w:space="0" w:color="auto"/>
        <w:left w:val="none" w:sz="0" w:space="0" w:color="auto"/>
        <w:bottom w:val="none" w:sz="0" w:space="0" w:color="auto"/>
        <w:right w:val="none" w:sz="0" w:space="0" w:color="auto"/>
      </w:divBdr>
    </w:div>
    <w:div w:id="1503469936">
      <w:marLeft w:val="0"/>
      <w:marRight w:val="0"/>
      <w:marTop w:val="10"/>
      <w:marBottom w:val="10"/>
      <w:divBdr>
        <w:top w:val="none" w:sz="0" w:space="0" w:color="auto"/>
        <w:left w:val="none" w:sz="0" w:space="0" w:color="auto"/>
        <w:bottom w:val="none" w:sz="0" w:space="0" w:color="auto"/>
        <w:right w:val="none" w:sz="0" w:space="0" w:color="auto"/>
      </w:divBdr>
    </w:div>
    <w:div w:id="1540817196">
      <w:marLeft w:val="0"/>
      <w:marRight w:val="0"/>
      <w:marTop w:val="10"/>
      <w:marBottom w:val="10"/>
      <w:divBdr>
        <w:top w:val="none" w:sz="0" w:space="0" w:color="auto"/>
        <w:left w:val="none" w:sz="0" w:space="0" w:color="auto"/>
        <w:bottom w:val="none" w:sz="0" w:space="0" w:color="auto"/>
        <w:right w:val="none" w:sz="0" w:space="0" w:color="auto"/>
      </w:divBdr>
    </w:div>
    <w:div w:id="1666320996">
      <w:marLeft w:val="0"/>
      <w:marRight w:val="0"/>
      <w:marTop w:val="10"/>
      <w:marBottom w:val="10"/>
      <w:divBdr>
        <w:top w:val="none" w:sz="0" w:space="0" w:color="auto"/>
        <w:left w:val="none" w:sz="0" w:space="0" w:color="auto"/>
        <w:bottom w:val="none" w:sz="0" w:space="0" w:color="auto"/>
        <w:right w:val="none" w:sz="0" w:space="0" w:color="auto"/>
      </w:divBdr>
    </w:div>
    <w:div w:id="1727534170">
      <w:marLeft w:val="0"/>
      <w:marRight w:val="0"/>
      <w:marTop w:val="10"/>
      <w:marBottom w:val="10"/>
      <w:divBdr>
        <w:top w:val="none" w:sz="0" w:space="0" w:color="auto"/>
        <w:left w:val="none" w:sz="0" w:space="0" w:color="auto"/>
        <w:bottom w:val="none" w:sz="0" w:space="0" w:color="auto"/>
        <w:right w:val="none" w:sz="0" w:space="0" w:color="auto"/>
      </w:divBdr>
    </w:div>
    <w:div w:id="1729380405">
      <w:marLeft w:val="0"/>
      <w:marRight w:val="0"/>
      <w:marTop w:val="10"/>
      <w:marBottom w:val="10"/>
      <w:divBdr>
        <w:top w:val="none" w:sz="0" w:space="0" w:color="auto"/>
        <w:left w:val="none" w:sz="0" w:space="0" w:color="auto"/>
        <w:bottom w:val="none" w:sz="0" w:space="0" w:color="auto"/>
        <w:right w:val="none" w:sz="0" w:space="0" w:color="auto"/>
      </w:divBdr>
    </w:div>
    <w:div w:id="1817795667">
      <w:marLeft w:val="0"/>
      <w:marRight w:val="0"/>
      <w:marTop w:val="10"/>
      <w:marBottom w:val="10"/>
      <w:divBdr>
        <w:top w:val="none" w:sz="0" w:space="0" w:color="auto"/>
        <w:left w:val="none" w:sz="0" w:space="0" w:color="auto"/>
        <w:bottom w:val="none" w:sz="0" w:space="0" w:color="auto"/>
        <w:right w:val="none" w:sz="0" w:space="0" w:color="auto"/>
      </w:divBdr>
    </w:div>
    <w:div w:id="2087530990">
      <w:marLeft w:val="0"/>
      <w:marRight w:val="0"/>
      <w:marTop w:val="10"/>
      <w:marBottom w:val="10"/>
      <w:divBdr>
        <w:top w:val="none" w:sz="0" w:space="0" w:color="auto"/>
        <w:left w:val="none" w:sz="0" w:space="0" w:color="auto"/>
        <w:bottom w:val="none" w:sz="0" w:space="0" w:color="auto"/>
        <w:right w:val="none" w:sz="0" w:space="0" w:color="auto"/>
      </w:divBdr>
    </w:div>
    <w:div w:id="21327050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566</Words>
  <Characters>3227</Characters>
  <Application>Microsoft Office Word</Application>
  <DocSecurity>0</DocSecurity>
  <Lines>26</Lines>
  <Paragraphs>7</Paragraphs>
  <ScaleCrop>false</ScaleCrop>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