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82A7A" w14:textId="77777777" w:rsidR="00FF6BA2" w:rsidRDefault="00FF6BA2">
      <w:pPr>
        <w:spacing w:line="500" w:lineRule="atLeast"/>
        <w:jc w:val="center"/>
        <w:divId w:val="324868762"/>
        <w:rPr>
          <w:rFonts w:ascii="黑体" w:eastAsia="黑体" w:hAnsi="黑体"/>
          <w:sz w:val="36"/>
          <w:szCs w:val="36"/>
        </w:rPr>
      </w:pPr>
      <w:r>
        <w:rPr>
          <w:rFonts w:ascii="黑体" w:eastAsia="黑体" w:hAnsi="黑体" w:hint="eastAsia"/>
          <w:sz w:val="36"/>
          <w:szCs w:val="36"/>
        </w:rPr>
        <w:t>广东省广州市荔湾区人民法院</w:t>
      </w:r>
    </w:p>
    <w:p w14:paraId="7EA2546C" w14:textId="77777777" w:rsidR="00FF6BA2" w:rsidRDefault="00FF6BA2">
      <w:pPr>
        <w:spacing w:line="500" w:lineRule="atLeast"/>
        <w:jc w:val="center"/>
        <w:divId w:val="13241206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48DA5BA" w14:textId="77777777" w:rsidR="00FF6BA2" w:rsidRDefault="00FF6BA2">
      <w:pPr>
        <w:spacing w:line="500" w:lineRule="atLeast"/>
        <w:jc w:val="right"/>
        <w:divId w:val="938175541"/>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841</w:t>
      </w:r>
      <w:r>
        <w:rPr>
          <w:rFonts w:hint="eastAsia"/>
          <w:sz w:val="30"/>
          <w:szCs w:val="30"/>
        </w:rPr>
        <w:t>号</w:t>
      </w:r>
    </w:p>
    <w:p w14:paraId="391B9907" w14:textId="77777777" w:rsidR="00FF6BA2" w:rsidRDefault="00FF6BA2">
      <w:pPr>
        <w:spacing w:line="500" w:lineRule="atLeast"/>
        <w:ind w:firstLine="600"/>
        <w:divId w:val="1538392998"/>
        <w:rPr>
          <w:rFonts w:hint="eastAsia"/>
          <w:sz w:val="30"/>
          <w:szCs w:val="30"/>
        </w:rPr>
      </w:pPr>
      <w:r>
        <w:rPr>
          <w:rFonts w:hint="eastAsia"/>
          <w:sz w:val="30"/>
          <w:szCs w:val="30"/>
        </w:rPr>
        <w:t>公诉机关广州市荔湾区人民检察院。</w:t>
      </w:r>
    </w:p>
    <w:p w14:paraId="72CA6DD1" w14:textId="77777777" w:rsidR="00FF6BA2" w:rsidRDefault="00FF6BA2">
      <w:pPr>
        <w:spacing w:line="500" w:lineRule="atLeast"/>
        <w:ind w:firstLine="600"/>
        <w:divId w:val="2053915944"/>
        <w:rPr>
          <w:rFonts w:hint="eastAsia"/>
          <w:sz w:val="30"/>
          <w:szCs w:val="30"/>
        </w:rPr>
      </w:pPr>
      <w:r>
        <w:rPr>
          <w:rFonts w:hint="eastAsia"/>
          <w:sz w:val="30"/>
          <w:szCs w:val="30"/>
        </w:rPr>
        <w:t>被告人刘永春，男，</w:t>
      </w:r>
      <w:r>
        <w:rPr>
          <w:rFonts w:hint="eastAsia"/>
          <w:sz w:val="30"/>
          <w:szCs w:val="30"/>
        </w:rPr>
        <w:t>1970</w:t>
      </w:r>
      <w:r>
        <w:rPr>
          <w:rFonts w:hint="eastAsia"/>
          <w:sz w:val="30"/>
          <w:szCs w:val="30"/>
        </w:rPr>
        <w:t>年</w:t>
      </w:r>
      <w:r>
        <w:rPr>
          <w:rFonts w:hint="eastAsia"/>
          <w:sz w:val="30"/>
          <w:szCs w:val="30"/>
        </w:rPr>
        <w:t>2</w:t>
      </w:r>
      <w:r>
        <w:rPr>
          <w:rFonts w:hint="eastAsia"/>
          <w:sz w:val="30"/>
          <w:szCs w:val="30"/>
        </w:rPr>
        <w:t>月</w:t>
      </w:r>
      <w:r>
        <w:rPr>
          <w:rFonts w:hint="eastAsia"/>
          <w:sz w:val="30"/>
          <w:szCs w:val="30"/>
        </w:rPr>
        <w:t>3</w:t>
      </w:r>
      <w:r>
        <w:rPr>
          <w:rFonts w:hint="eastAsia"/>
          <w:sz w:val="30"/>
          <w:szCs w:val="30"/>
        </w:rPr>
        <w:t>日出生，汉族，文化程度大学本科，住广州市番禺区，户籍所在地广州市海珠区。</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日被采取留置措施，</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日被刑事拘留，</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日被取保候审。</w:t>
      </w:r>
    </w:p>
    <w:p w14:paraId="5AE3E7AE" w14:textId="77777777" w:rsidR="00FF6BA2" w:rsidRDefault="00FF6BA2">
      <w:pPr>
        <w:spacing w:line="500" w:lineRule="atLeast"/>
        <w:ind w:firstLine="600"/>
        <w:divId w:val="760950789"/>
        <w:rPr>
          <w:rFonts w:hint="eastAsia"/>
          <w:sz w:val="30"/>
          <w:szCs w:val="30"/>
        </w:rPr>
      </w:pPr>
      <w:r>
        <w:rPr>
          <w:rFonts w:hint="eastAsia"/>
          <w:sz w:val="30"/>
          <w:szCs w:val="30"/>
        </w:rPr>
        <w:t>指定辩护人黄蕴仪、王婉菁，广东经国律师事务所律师。</w:t>
      </w:r>
    </w:p>
    <w:p w14:paraId="743BE8AE" w14:textId="77777777" w:rsidR="00FF6BA2" w:rsidRDefault="00FF6BA2">
      <w:pPr>
        <w:spacing w:line="500" w:lineRule="atLeast"/>
        <w:ind w:firstLine="600"/>
        <w:divId w:val="1117985941"/>
        <w:rPr>
          <w:rFonts w:hint="eastAsia"/>
          <w:sz w:val="30"/>
          <w:szCs w:val="30"/>
        </w:rPr>
      </w:pPr>
      <w:r>
        <w:rPr>
          <w:rFonts w:hint="eastAsia"/>
          <w:sz w:val="30"/>
          <w:szCs w:val="30"/>
        </w:rPr>
        <w:t>公诉机关以穗荔检诉刑诉</w:t>
      </w:r>
      <w:r>
        <w:rPr>
          <w:rFonts w:hint="eastAsia"/>
          <w:sz w:val="30"/>
          <w:szCs w:val="30"/>
        </w:rPr>
        <w:t>[2019]646</w:t>
      </w:r>
      <w:r>
        <w:rPr>
          <w:rFonts w:hint="eastAsia"/>
          <w:sz w:val="30"/>
          <w:szCs w:val="30"/>
        </w:rPr>
        <w:t>号起诉书指控被告人刘永春犯受贿罪，于</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日向本院提起公诉。本院受理后，依法组成合议庭，公开开庭审理了本案。公诉机关指派检察员马昌杏出庭支持公诉，被告人刘永春及其辩护人黄蕴仪、王婉菁到庭参加诉讼。本案现已审理终结。</w:t>
      </w:r>
    </w:p>
    <w:p w14:paraId="395A5FAF" w14:textId="77777777" w:rsidR="00FF6BA2" w:rsidRDefault="00FF6BA2">
      <w:pPr>
        <w:spacing w:line="500" w:lineRule="atLeast"/>
        <w:ind w:firstLine="600"/>
        <w:divId w:val="199244446"/>
        <w:rPr>
          <w:rFonts w:hint="eastAsia"/>
          <w:sz w:val="30"/>
          <w:szCs w:val="30"/>
        </w:rPr>
      </w:pPr>
      <w:r>
        <w:rPr>
          <w:rFonts w:hint="eastAsia"/>
          <w:sz w:val="30"/>
          <w:szCs w:val="30"/>
        </w:rPr>
        <w:t>公诉机关指控：</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年底，被告人刘永春先后任本市海珠区新港派出所所长、江海派出所教导员、所长、官洲街道办事处副主任、官洲街道党工委副书记、纪工委书记期间，利用职务便利，为个体工商户胡某某、陈某某、伍某某、广州市亿福物业管理有限公司实际负责人蔡某某、广州市咏鑫清洁服务有限公司实际负责人庞某某等人谋取利益，分多次收受上述人员所送的人民币共计</w:t>
      </w:r>
      <w:r>
        <w:rPr>
          <w:rFonts w:hint="eastAsia"/>
          <w:sz w:val="30"/>
          <w:szCs w:val="30"/>
        </w:rPr>
        <w:t>10.25</w:t>
      </w:r>
      <w:r>
        <w:rPr>
          <w:rFonts w:hint="eastAsia"/>
          <w:sz w:val="30"/>
          <w:szCs w:val="30"/>
        </w:rPr>
        <w:t>万元。具体情况如下：</w:t>
      </w:r>
    </w:p>
    <w:p w14:paraId="5B159BCF" w14:textId="77777777" w:rsidR="00FF6BA2" w:rsidRDefault="00FF6BA2">
      <w:pPr>
        <w:spacing w:line="500" w:lineRule="atLeast"/>
        <w:ind w:firstLine="600"/>
        <w:divId w:val="1278752636"/>
        <w:rPr>
          <w:rFonts w:hint="eastAsia"/>
          <w:sz w:val="30"/>
          <w:szCs w:val="30"/>
        </w:rPr>
      </w:pPr>
      <w:r>
        <w:rPr>
          <w:rFonts w:hint="eastAsia"/>
          <w:sz w:val="30"/>
          <w:szCs w:val="30"/>
        </w:rPr>
        <w:t>1</w:t>
      </w:r>
      <w:r>
        <w:rPr>
          <w:rFonts w:hint="eastAsia"/>
          <w:sz w:val="30"/>
          <w:szCs w:val="30"/>
        </w:rPr>
        <w:t>、</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被告人刘永春任新港派出所所长期间，利用负责新港派出所全面工作的职务便利，承诺为管理对象广州市海珠区凤阳辉煌配料店负责人胡某某在经营及纠纷处理中提供帮助，在中山大学海珠校区南门附近收受其所送的现金人民币</w:t>
      </w:r>
      <w:r>
        <w:rPr>
          <w:rFonts w:hint="eastAsia"/>
          <w:sz w:val="30"/>
          <w:szCs w:val="30"/>
        </w:rPr>
        <w:t>3</w:t>
      </w:r>
      <w:r>
        <w:rPr>
          <w:rFonts w:hint="eastAsia"/>
          <w:sz w:val="30"/>
          <w:szCs w:val="30"/>
        </w:rPr>
        <w:t>万元。</w:t>
      </w:r>
    </w:p>
    <w:p w14:paraId="670728DE" w14:textId="77777777" w:rsidR="00FF6BA2" w:rsidRDefault="00FF6BA2">
      <w:pPr>
        <w:spacing w:line="500" w:lineRule="atLeast"/>
        <w:ind w:firstLine="600"/>
        <w:divId w:val="819544971"/>
        <w:rPr>
          <w:rFonts w:hint="eastAsia"/>
          <w:sz w:val="30"/>
          <w:szCs w:val="30"/>
        </w:rPr>
      </w:pPr>
      <w:r>
        <w:rPr>
          <w:rFonts w:hint="eastAsia"/>
          <w:sz w:val="30"/>
          <w:szCs w:val="30"/>
        </w:rPr>
        <w:lastRenderedPageBreak/>
        <w:t>2</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月，被告人刘永春先后任江海派出所教导员、所长、官洲街道办事处副主任、官洲接到党工委副书记、纪工委书记期间，利用先后负责江海派出所全面工作、分管官洲街道城管科等职务便利，分七次在“</w:t>
      </w:r>
      <w:r>
        <w:rPr>
          <w:rFonts w:hint="eastAsia"/>
          <w:sz w:val="30"/>
          <w:szCs w:val="30"/>
        </w:rPr>
        <w:t>366</w:t>
      </w:r>
      <w:r>
        <w:rPr>
          <w:rFonts w:hint="eastAsia"/>
          <w:sz w:val="30"/>
          <w:szCs w:val="30"/>
        </w:rPr>
        <w:t>”酒家等地，收受在江海街道、官洲街道等地经营物业的管理对象陈某某所送的现金人民币共计</w:t>
      </w:r>
      <w:r>
        <w:rPr>
          <w:rFonts w:hint="eastAsia"/>
          <w:sz w:val="30"/>
          <w:szCs w:val="30"/>
        </w:rPr>
        <w:t>9500</w:t>
      </w:r>
      <w:r>
        <w:rPr>
          <w:rFonts w:hint="eastAsia"/>
          <w:sz w:val="30"/>
          <w:szCs w:val="30"/>
        </w:rPr>
        <w:t>元。</w:t>
      </w:r>
    </w:p>
    <w:p w14:paraId="18B7B03B" w14:textId="77777777" w:rsidR="00FF6BA2" w:rsidRDefault="00FF6BA2">
      <w:pPr>
        <w:spacing w:line="500" w:lineRule="atLeast"/>
        <w:ind w:firstLine="600"/>
        <w:divId w:val="1423913611"/>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年底，被告人刘永春任上述职务期间，利用先后负责江海派出所全面工作的职务便利和作为官洲接到领导的职务影响力，分十次在味道馆酒家等地，收受在江海街道经营物业的管理对象伍某某所送的现金人民币共计</w:t>
      </w:r>
      <w:r>
        <w:rPr>
          <w:rFonts w:hint="eastAsia"/>
          <w:sz w:val="30"/>
          <w:szCs w:val="30"/>
        </w:rPr>
        <w:t>1.9</w:t>
      </w:r>
      <w:r>
        <w:rPr>
          <w:rFonts w:hint="eastAsia"/>
          <w:sz w:val="30"/>
          <w:szCs w:val="30"/>
        </w:rPr>
        <w:t>万元。</w:t>
      </w:r>
    </w:p>
    <w:p w14:paraId="59F08A45" w14:textId="77777777" w:rsidR="00FF6BA2" w:rsidRDefault="00FF6BA2">
      <w:pPr>
        <w:spacing w:line="500" w:lineRule="atLeast"/>
        <w:ind w:firstLine="600"/>
        <w:divId w:val="471563860"/>
        <w:rPr>
          <w:rFonts w:hint="eastAsia"/>
          <w:sz w:val="30"/>
          <w:szCs w:val="30"/>
        </w:rPr>
      </w:pPr>
      <w:r>
        <w:rPr>
          <w:rFonts w:hint="eastAsia"/>
          <w:sz w:val="30"/>
          <w:szCs w:val="30"/>
        </w:rPr>
        <w:t>4</w:t>
      </w:r>
      <w:r>
        <w:rPr>
          <w:rFonts w:hint="eastAsia"/>
          <w:sz w:val="30"/>
          <w:szCs w:val="30"/>
        </w:rPr>
        <w:t>、</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被告人刘永春任江海派出所所长期间，利用负责江海派出所全面工作的职务便利，为经营江海街道聚德花苑停车场的管理对象蔡某某提供便利，帮助其解决与该停车场前一任经营者之间的纠纷矛盾，在本市天河区国防大厦地下停车场收受蔡某某所送的现金人民币</w:t>
      </w:r>
      <w:r>
        <w:rPr>
          <w:rFonts w:hint="eastAsia"/>
          <w:sz w:val="30"/>
          <w:szCs w:val="30"/>
        </w:rPr>
        <w:t>3</w:t>
      </w:r>
      <w:r>
        <w:rPr>
          <w:rFonts w:hint="eastAsia"/>
          <w:sz w:val="30"/>
          <w:szCs w:val="30"/>
        </w:rPr>
        <w:t>万元。</w:t>
      </w:r>
    </w:p>
    <w:p w14:paraId="7BF553CD" w14:textId="77777777" w:rsidR="00FF6BA2" w:rsidRDefault="00FF6BA2">
      <w:pPr>
        <w:spacing w:line="500" w:lineRule="atLeast"/>
        <w:ind w:firstLine="600"/>
        <w:divId w:val="103161734"/>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月，被告人刘永春任官洲街道办事处副主任期间，利用分管环卫工作的职务便利，分四次在味甲农庄等地，收受承接官洲街道相关环卫业务的管理对象庞某所送的现金人民币共计</w:t>
      </w:r>
      <w:r>
        <w:rPr>
          <w:rFonts w:hint="eastAsia"/>
          <w:sz w:val="30"/>
          <w:szCs w:val="30"/>
        </w:rPr>
        <w:t>1.4</w:t>
      </w:r>
      <w:r>
        <w:rPr>
          <w:rFonts w:hint="eastAsia"/>
          <w:sz w:val="30"/>
          <w:szCs w:val="30"/>
        </w:rPr>
        <w:t>万元。</w:t>
      </w:r>
    </w:p>
    <w:p w14:paraId="0D9CDE68" w14:textId="77777777" w:rsidR="00FF6BA2" w:rsidRDefault="00FF6BA2">
      <w:pPr>
        <w:spacing w:line="500" w:lineRule="atLeast"/>
        <w:ind w:firstLine="600"/>
        <w:divId w:val="1810826352"/>
        <w:rPr>
          <w:rFonts w:hint="eastAsia"/>
          <w:sz w:val="30"/>
          <w:szCs w:val="30"/>
        </w:rPr>
      </w:pPr>
      <w:r>
        <w:rPr>
          <w:rFonts w:hint="eastAsia"/>
          <w:sz w:val="30"/>
          <w:szCs w:val="30"/>
        </w:rPr>
        <w:t>公诉机关提供了相关证据证实上述指控的事实，认为被告人刘永春身为国家工作人员，利用职务上的便利，非法收受他人财物，为他人谋取利益，数额较大，其行为已触犯《中华人民共和国刑法》第三百八十五条第一款、第三百八十六条、第三百八十三条第一款、第二款之规定，犯罪事实清楚，证据确实充分，应当以受贿罪追究其刑事责任。被告人刘永春在提起公诉前如实供述自己的罪行、真诚悔罪、积极退赃，依法可以从轻处罚。被告人刘永春如实供述自己的罪行，依法可以从轻处罚。建议对被告人刘永春判处有期徒刑一年六个月以下并处罚金。提请本院依法判处。</w:t>
      </w:r>
    </w:p>
    <w:p w14:paraId="560CE3DE" w14:textId="77777777" w:rsidR="00FF6BA2" w:rsidRDefault="00FF6BA2">
      <w:pPr>
        <w:spacing w:line="500" w:lineRule="atLeast"/>
        <w:ind w:firstLine="600"/>
        <w:divId w:val="1072965696"/>
        <w:rPr>
          <w:rFonts w:hint="eastAsia"/>
          <w:sz w:val="30"/>
          <w:szCs w:val="30"/>
        </w:rPr>
      </w:pPr>
      <w:r>
        <w:rPr>
          <w:rFonts w:hint="eastAsia"/>
          <w:sz w:val="30"/>
          <w:szCs w:val="30"/>
        </w:rPr>
        <w:t>被告人刘永春对公诉机关指控其犯受贿罪的罪名、事实、证据以及量刑建议均无异议，请求法院从轻处罚。</w:t>
      </w:r>
    </w:p>
    <w:p w14:paraId="478E9C4E" w14:textId="77777777" w:rsidR="00FF6BA2" w:rsidRDefault="00FF6BA2">
      <w:pPr>
        <w:spacing w:line="500" w:lineRule="atLeast"/>
        <w:ind w:firstLine="600"/>
        <w:divId w:val="848374728"/>
        <w:rPr>
          <w:rFonts w:hint="eastAsia"/>
          <w:sz w:val="30"/>
          <w:szCs w:val="30"/>
        </w:rPr>
      </w:pPr>
      <w:r>
        <w:rPr>
          <w:rFonts w:hint="eastAsia"/>
          <w:sz w:val="30"/>
          <w:szCs w:val="30"/>
        </w:rPr>
        <w:t>被告人刘永春的辩护人另提出以下量刑情节：</w:t>
      </w:r>
      <w:r>
        <w:rPr>
          <w:rFonts w:hint="eastAsia"/>
          <w:sz w:val="30"/>
          <w:szCs w:val="30"/>
        </w:rPr>
        <w:t>1</w:t>
      </w:r>
      <w:r>
        <w:rPr>
          <w:rFonts w:hint="eastAsia"/>
          <w:sz w:val="30"/>
          <w:szCs w:val="30"/>
        </w:rPr>
        <w:t>、被告人在留置期间具有坦白情节</w:t>
      </w:r>
      <w:r>
        <w:rPr>
          <w:rFonts w:hint="eastAsia"/>
          <w:sz w:val="30"/>
          <w:szCs w:val="30"/>
        </w:rPr>
        <w:t>,</w:t>
      </w:r>
      <w:r>
        <w:rPr>
          <w:rFonts w:hint="eastAsia"/>
          <w:sz w:val="30"/>
          <w:szCs w:val="30"/>
        </w:rPr>
        <w:t>积极退赃。</w:t>
      </w:r>
      <w:r>
        <w:rPr>
          <w:rFonts w:hint="eastAsia"/>
          <w:sz w:val="30"/>
          <w:szCs w:val="30"/>
        </w:rPr>
        <w:t>2</w:t>
      </w:r>
      <w:r>
        <w:rPr>
          <w:rFonts w:hint="eastAsia"/>
          <w:sz w:val="30"/>
          <w:szCs w:val="30"/>
        </w:rPr>
        <w:t>、被告人认罪认罚，悔罪态度良好，依法可以从轻处罚。</w:t>
      </w:r>
      <w:r>
        <w:rPr>
          <w:rFonts w:hint="eastAsia"/>
          <w:sz w:val="30"/>
          <w:szCs w:val="30"/>
        </w:rPr>
        <w:t>3</w:t>
      </w:r>
      <w:r>
        <w:rPr>
          <w:rFonts w:hint="eastAsia"/>
          <w:sz w:val="30"/>
          <w:szCs w:val="30"/>
        </w:rPr>
        <w:t>、被告人长期基层一线工作，身患疾病，且家庭情况需要其照顾。建议对被告人刘永春判处一年以下有期徒刑、拘役并适用缓刑。</w:t>
      </w:r>
    </w:p>
    <w:p w14:paraId="450F4250" w14:textId="77777777" w:rsidR="00FF6BA2" w:rsidRDefault="00FF6BA2">
      <w:pPr>
        <w:spacing w:line="500" w:lineRule="atLeast"/>
        <w:ind w:firstLine="600"/>
        <w:divId w:val="594287164"/>
        <w:rPr>
          <w:rFonts w:hint="eastAsia"/>
          <w:sz w:val="30"/>
          <w:szCs w:val="30"/>
        </w:rPr>
      </w:pPr>
      <w:r>
        <w:rPr>
          <w:rFonts w:hint="eastAsia"/>
          <w:sz w:val="30"/>
          <w:szCs w:val="30"/>
        </w:rPr>
        <w:t>经审理查明的事实与公诉机关指控的犯罪事实一致，本院予以确认。</w:t>
      </w:r>
    </w:p>
    <w:p w14:paraId="756FD911" w14:textId="77777777" w:rsidR="00FF6BA2" w:rsidRDefault="00FF6BA2">
      <w:pPr>
        <w:spacing w:line="500" w:lineRule="atLeast"/>
        <w:ind w:firstLine="600"/>
        <w:divId w:val="2046323863"/>
        <w:rPr>
          <w:rFonts w:hint="eastAsia"/>
          <w:sz w:val="30"/>
          <w:szCs w:val="30"/>
        </w:rPr>
      </w:pPr>
      <w:r>
        <w:rPr>
          <w:rFonts w:hint="eastAsia"/>
          <w:sz w:val="30"/>
          <w:szCs w:val="30"/>
        </w:rPr>
        <w:t>上述事实有公诉机关当庭举证，经法庭质证、查证属实的证据予以证实：</w:t>
      </w:r>
    </w:p>
    <w:p w14:paraId="5EE7517E" w14:textId="77777777" w:rsidR="00FF6BA2" w:rsidRDefault="00FF6BA2">
      <w:pPr>
        <w:spacing w:line="500" w:lineRule="atLeast"/>
        <w:ind w:firstLine="600"/>
        <w:divId w:val="101724832"/>
        <w:rPr>
          <w:rFonts w:hint="eastAsia"/>
          <w:sz w:val="30"/>
          <w:szCs w:val="30"/>
        </w:rPr>
      </w:pPr>
      <w:r>
        <w:rPr>
          <w:rFonts w:hint="eastAsia"/>
          <w:sz w:val="30"/>
          <w:szCs w:val="30"/>
        </w:rPr>
        <w:t>1</w:t>
      </w:r>
      <w:r>
        <w:rPr>
          <w:rFonts w:hint="eastAsia"/>
          <w:sz w:val="30"/>
          <w:szCs w:val="30"/>
        </w:rPr>
        <w:t>、立案决定书，证实本案立案的情况。</w:t>
      </w:r>
    </w:p>
    <w:p w14:paraId="6B2E3366" w14:textId="77777777" w:rsidR="00FF6BA2" w:rsidRDefault="00FF6BA2">
      <w:pPr>
        <w:spacing w:line="500" w:lineRule="atLeast"/>
        <w:ind w:firstLine="600"/>
        <w:divId w:val="1019308475"/>
        <w:rPr>
          <w:rFonts w:hint="eastAsia"/>
          <w:sz w:val="30"/>
          <w:szCs w:val="30"/>
        </w:rPr>
      </w:pPr>
      <w:r>
        <w:rPr>
          <w:rFonts w:hint="eastAsia"/>
          <w:sz w:val="30"/>
          <w:szCs w:val="30"/>
        </w:rPr>
        <w:t>2</w:t>
      </w:r>
      <w:r>
        <w:rPr>
          <w:rFonts w:hint="eastAsia"/>
          <w:sz w:val="30"/>
          <w:szCs w:val="30"/>
        </w:rPr>
        <w:t>、留置决定书，证实被告人刘永春于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日被采取留置措施。</w:t>
      </w:r>
    </w:p>
    <w:p w14:paraId="6676CE15" w14:textId="77777777" w:rsidR="00FF6BA2" w:rsidRDefault="00FF6BA2">
      <w:pPr>
        <w:spacing w:line="500" w:lineRule="atLeast"/>
        <w:ind w:firstLine="600"/>
        <w:divId w:val="1392726031"/>
        <w:rPr>
          <w:rFonts w:hint="eastAsia"/>
          <w:sz w:val="30"/>
          <w:szCs w:val="30"/>
        </w:rPr>
      </w:pPr>
      <w:r>
        <w:rPr>
          <w:rFonts w:hint="eastAsia"/>
          <w:sz w:val="30"/>
          <w:szCs w:val="30"/>
        </w:rPr>
        <w:t>3</w:t>
      </w:r>
      <w:r>
        <w:rPr>
          <w:rFonts w:hint="eastAsia"/>
          <w:sz w:val="30"/>
          <w:szCs w:val="30"/>
        </w:rPr>
        <w:t>、扣押决定书、转账单，证实被告人刘永春于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日向广州市海珠区监察委员会退出涉案款</w:t>
      </w:r>
      <w:r>
        <w:rPr>
          <w:rFonts w:hint="eastAsia"/>
          <w:sz w:val="30"/>
          <w:szCs w:val="30"/>
        </w:rPr>
        <w:t>118500</w:t>
      </w:r>
      <w:r>
        <w:rPr>
          <w:rFonts w:hint="eastAsia"/>
          <w:sz w:val="30"/>
          <w:szCs w:val="30"/>
        </w:rPr>
        <w:t>元。</w:t>
      </w:r>
    </w:p>
    <w:p w14:paraId="76CCE98C" w14:textId="77777777" w:rsidR="00FF6BA2" w:rsidRDefault="00FF6BA2">
      <w:pPr>
        <w:spacing w:line="500" w:lineRule="atLeast"/>
        <w:ind w:firstLine="600"/>
        <w:divId w:val="14114219"/>
        <w:rPr>
          <w:rFonts w:hint="eastAsia"/>
          <w:sz w:val="30"/>
          <w:szCs w:val="30"/>
        </w:rPr>
      </w:pPr>
      <w:r>
        <w:rPr>
          <w:rFonts w:hint="eastAsia"/>
          <w:sz w:val="30"/>
          <w:szCs w:val="30"/>
        </w:rPr>
        <w:t>4</w:t>
      </w:r>
      <w:r>
        <w:rPr>
          <w:rFonts w:hint="eastAsia"/>
          <w:sz w:val="30"/>
          <w:szCs w:val="30"/>
        </w:rPr>
        <w:t>、广东公安人口信息查询资料，证实被告人刘永春的身份情况。</w:t>
      </w:r>
    </w:p>
    <w:p w14:paraId="2E288B9C" w14:textId="77777777" w:rsidR="00FF6BA2" w:rsidRDefault="00FF6BA2">
      <w:pPr>
        <w:spacing w:line="500" w:lineRule="atLeast"/>
        <w:ind w:firstLine="600"/>
        <w:divId w:val="261573016"/>
        <w:rPr>
          <w:rFonts w:hint="eastAsia"/>
          <w:sz w:val="30"/>
          <w:szCs w:val="30"/>
        </w:rPr>
      </w:pPr>
      <w:r>
        <w:rPr>
          <w:rFonts w:hint="eastAsia"/>
          <w:sz w:val="30"/>
          <w:szCs w:val="30"/>
        </w:rPr>
        <w:t>5</w:t>
      </w:r>
      <w:r>
        <w:rPr>
          <w:rFonts w:hint="eastAsia"/>
          <w:sz w:val="30"/>
          <w:szCs w:val="30"/>
        </w:rPr>
        <w:t>、干部任免审批表、干部履历表、入党志愿表、关于刘永春的情况说明、刘永春身份证明、职务任免通知、工作分工通知，证实被告人刘永春从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2018</w:t>
      </w:r>
      <w:r>
        <w:rPr>
          <w:rFonts w:hint="eastAsia"/>
          <w:sz w:val="30"/>
          <w:szCs w:val="30"/>
        </w:rPr>
        <w:t>年年底先后任本市海珠区新港派出所所长、江海派出所教导员、所长、官洲街道办事处副主任、官洲街道党工委副书记、纪工委书记的情况及职责。</w:t>
      </w:r>
    </w:p>
    <w:p w14:paraId="64809AF0" w14:textId="77777777" w:rsidR="00FF6BA2" w:rsidRDefault="00FF6BA2">
      <w:pPr>
        <w:spacing w:line="500" w:lineRule="atLeast"/>
        <w:ind w:firstLine="600"/>
        <w:divId w:val="1891914480"/>
        <w:rPr>
          <w:rFonts w:hint="eastAsia"/>
          <w:sz w:val="30"/>
          <w:szCs w:val="30"/>
        </w:rPr>
      </w:pPr>
      <w:r>
        <w:rPr>
          <w:rFonts w:hint="eastAsia"/>
          <w:sz w:val="30"/>
          <w:szCs w:val="30"/>
        </w:rPr>
        <w:t>6</w:t>
      </w:r>
      <w:r>
        <w:rPr>
          <w:rFonts w:hint="eastAsia"/>
          <w:sz w:val="30"/>
          <w:szCs w:val="30"/>
        </w:rPr>
        <w:t>、营业执照、市场商铺合同书、清扫保洁服务工作承包合同、合同书、租赁合同，证实本案各行贿人的企业经营情况。</w:t>
      </w:r>
    </w:p>
    <w:p w14:paraId="34C4DD07" w14:textId="77777777" w:rsidR="00FF6BA2" w:rsidRDefault="00FF6BA2">
      <w:pPr>
        <w:spacing w:line="500" w:lineRule="atLeast"/>
        <w:ind w:firstLine="600"/>
        <w:divId w:val="1475294350"/>
        <w:rPr>
          <w:rFonts w:hint="eastAsia"/>
          <w:sz w:val="30"/>
          <w:szCs w:val="30"/>
        </w:rPr>
      </w:pPr>
      <w:r>
        <w:rPr>
          <w:rFonts w:hint="eastAsia"/>
          <w:sz w:val="30"/>
          <w:szCs w:val="30"/>
        </w:rPr>
        <w:t>7</w:t>
      </w:r>
      <w:r>
        <w:rPr>
          <w:rFonts w:hint="eastAsia"/>
          <w:sz w:val="30"/>
          <w:szCs w:val="30"/>
        </w:rPr>
        <w:t>、证人庞某的证言，证实其是咏鑫公司在官洲辖区内承接环卫保洁工作，当时刘永春就是分管环监所的领导，其与刘永春有业务上的直接联系。因此，为了与刘永春搞好关系，在检查评分中能够为其提供帮助，其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月期间四次向刘永春贿送现金人民币</w:t>
      </w:r>
      <w:r>
        <w:rPr>
          <w:rFonts w:hint="eastAsia"/>
          <w:sz w:val="30"/>
          <w:szCs w:val="30"/>
        </w:rPr>
        <w:t>1.4</w:t>
      </w:r>
      <w:r>
        <w:rPr>
          <w:rFonts w:hint="eastAsia"/>
          <w:sz w:val="30"/>
          <w:szCs w:val="30"/>
        </w:rPr>
        <w:t>万元。</w:t>
      </w:r>
    </w:p>
    <w:p w14:paraId="7F602856" w14:textId="77777777" w:rsidR="00FF6BA2" w:rsidRDefault="00FF6BA2">
      <w:pPr>
        <w:spacing w:line="500" w:lineRule="atLeast"/>
        <w:ind w:firstLine="600"/>
        <w:divId w:val="1252349047"/>
        <w:rPr>
          <w:rFonts w:hint="eastAsia"/>
          <w:sz w:val="30"/>
          <w:szCs w:val="30"/>
        </w:rPr>
      </w:pPr>
      <w:r>
        <w:rPr>
          <w:rFonts w:hint="eastAsia"/>
          <w:sz w:val="30"/>
          <w:szCs w:val="30"/>
        </w:rPr>
        <w:t>8</w:t>
      </w:r>
      <w:r>
        <w:rPr>
          <w:rFonts w:hint="eastAsia"/>
          <w:sz w:val="30"/>
          <w:szCs w:val="30"/>
        </w:rPr>
        <w:t>、证人伍某的证言，证实其是在江海街道从事物业租赁活动，当时刘永春在江海街道任派出所所长，为了与刘永春搞好关系方便以后可以在各方面多关照一下，其于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2018</w:t>
      </w:r>
      <w:r>
        <w:rPr>
          <w:rFonts w:hint="eastAsia"/>
          <w:sz w:val="30"/>
          <w:szCs w:val="30"/>
        </w:rPr>
        <w:t>年年底分十次向刘永春贿送现金人民币</w:t>
      </w:r>
      <w:r>
        <w:rPr>
          <w:rFonts w:hint="eastAsia"/>
          <w:sz w:val="30"/>
          <w:szCs w:val="30"/>
        </w:rPr>
        <w:t>1.9</w:t>
      </w:r>
      <w:r>
        <w:rPr>
          <w:rFonts w:hint="eastAsia"/>
          <w:sz w:val="30"/>
          <w:szCs w:val="30"/>
        </w:rPr>
        <w:t>万元。</w:t>
      </w:r>
    </w:p>
    <w:p w14:paraId="26F8606F" w14:textId="77777777" w:rsidR="00FF6BA2" w:rsidRDefault="00FF6BA2">
      <w:pPr>
        <w:spacing w:line="500" w:lineRule="atLeast"/>
        <w:ind w:firstLine="600"/>
        <w:divId w:val="1735663375"/>
        <w:rPr>
          <w:rFonts w:hint="eastAsia"/>
          <w:sz w:val="30"/>
          <w:szCs w:val="30"/>
        </w:rPr>
      </w:pPr>
      <w:r>
        <w:rPr>
          <w:rFonts w:hint="eastAsia"/>
          <w:sz w:val="30"/>
          <w:szCs w:val="30"/>
        </w:rPr>
        <w:t>9</w:t>
      </w:r>
      <w:r>
        <w:rPr>
          <w:rFonts w:hint="eastAsia"/>
          <w:sz w:val="30"/>
          <w:szCs w:val="30"/>
        </w:rPr>
        <w:t>、证人陈某的证言，证实其在辖内均有经营物业管理活动，刘永春先后在两个街道任领导干部。其给他送钱是与他搞好关系，让他在日常工作的开展过程中不找麻烦，方便业务的进展，其于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月分七次向刘永春贿送现金人民币</w:t>
      </w:r>
      <w:r>
        <w:rPr>
          <w:rFonts w:hint="eastAsia"/>
          <w:sz w:val="30"/>
          <w:szCs w:val="30"/>
        </w:rPr>
        <w:t>9500</w:t>
      </w:r>
      <w:r>
        <w:rPr>
          <w:rFonts w:hint="eastAsia"/>
          <w:sz w:val="30"/>
          <w:szCs w:val="30"/>
        </w:rPr>
        <w:t>元。</w:t>
      </w:r>
    </w:p>
    <w:p w14:paraId="21983919" w14:textId="77777777" w:rsidR="00FF6BA2" w:rsidRDefault="00FF6BA2">
      <w:pPr>
        <w:spacing w:line="500" w:lineRule="atLeast"/>
        <w:ind w:firstLine="600"/>
        <w:divId w:val="52848494"/>
        <w:rPr>
          <w:rFonts w:hint="eastAsia"/>
          <w:sz w:val="30"/>
          <w:szCs w:val="30"/>
        </w:rPr>
      </w:pPr>
      <w:r>
        <w:rPr>
          <w:rFonts w:hint="eastAsia"/>
          <w:sz w:val="30"/>
          <w:szCs w:val="30"/>
        </w:rPr>
        <w:t>10</w:t>
      </w:r>
      <w:r>
        <w:rPr>
          <w:rFonts w:hint="eastAsia"/>
          <w:sz w:val="30"/>
          <w:szCs w:val="30"/>
        </w:rPr>
        <w:t>、证人胡某的证言，证实其作为海珠区凤阳辉煌配料点的负责人期间，当时刘永春任海珠区新港派出所所长，为了在新港辖区内有矛盾发生时刘永春能够出面为其解决问题，其于</w:t>
      </w:r>
      <w:r>
        <w:rPr>
          <w:rFonts w:hint="eastAsia"/>
          <w:sz w:val="30"/>
          <w:szCs w:val="30"/>
        </w:rPr>
        <w:t>2005</w:t>
      </w:r>
      <w:r>
        <w:rPr>
          <w:rFonts w:hint="eastAsia"/>
          <w:sz w:val="30"/>
          <w:szCs w:val="30"/>
        </w:rPr>
        <w:t>年</w:t>
      </w:r>
      <w:r>
        <w:rPr>
          <w:rFonts w:hint="eastAsia"/>
          <w:sz w:val="30"/>
          <w:szCs w:val="30"/>
        </w:rPr>
        <w:t>3</w:t>
      </w:r>
      <w:r>
        <w:rPr>
          <w:rFonts w:hint="eastAsia"/>
          <w:sz w:val="30"/>
          <w:szCs w:val="30"/>
        </w:rPr>
        <w:t>月向刘永春贿送</w:t>
      </w:r>
      <w:r>
        <w:rPr>
          <w:rFonts w:hint="eastAsia"/>
          <w:sz w:val="30"/>
          <w:szCs w:val="30"/>
        </w:rPr>
        <w:t>3</w:t>
      </w:r>
      <w:r>
        <w:rPr>
          <w:rFonts w:hint="eastAsia"/>
          <w:sz w:val="30"/>
          <w:szCs w:val="30"/>
        </w:rPr>
        <w:t>万元人民币。</w:t>
      </w:r>
    </w:p>
    <w:p w14:paraId="67D34574" w14:textId="77777777" w:rsidR="00FF6BA2" w:rsidRDefault="00FF6BA2">
      <w:pPr>
        <w:spacing w:line="500" w:lineRule="atLeast"/>
        <w:ind w:firstLine="600"/>
        <w:divId w:val="526985409"/>
        <w:rPr>
          <w:rFonts w:hint="eastAsia"/>
          <w:sz w:val="30"/>
          <w:szCs w:val="30"/>
        </w:rPr>
      </w:pPr>
      <w:r>
        <w:rPr>
          <w:rFonts w:hint="eastAsia"/>
          <w:sz w:val="30"/>
          <w:szCs w:val="30"/>
        </w:rPr>
        <w:t>11</w:t>
      </w:r>
      <w:r>
        <w:rPr>
          <w:rFonts w:hint="eastAsia"/>
          <w:sz w:val="30"/>
          <w:szCs w:val="30"/>
        </w:rPr>
        <w:t>、证人蔡某的证言，证实其经营的停车场是在刘永春管辖的范围内，当时刘永春任派出所所长，为了让刘永春解决停车场与前一任经营者之间的纠纷矛盾，其于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月向刘永春贿送</w:t>
      </w:r>
      <w:r>
        <w:rPr>
          <w:rFonts w:hint="eastAsia"/>
          <w:sz w:val="30"/>
          <w:szCs w:val="30"/>
        </w:rPr>
        <w:t>3</w:t>
      </w:r>
      <w:r>
        <w:rPr>
          <w:rFonts w:hint="eastAsia"/>
          <w:sz w:val="30"/>
          <w:szCs w:val="30"/>
        </w:rPr>
        <w:t>万元。</w:t>
      </w:r>
    </w:p>
    <w:p w14:paraId="2F1C5705" w14:textId="77777777" w:rsidR="00FF6BA2" w:rsidRDefault="00FF6BA2">
      <w:pPr>
        <w:spacing w:line="500" w:lineRule="atLeast"/>
        <w:ind w:firstLine="600"/>
        <w:divId w:val="65878367"/>
        <w:rPr>
          <w:rFonts w:hint="eastAsia"/>
          <w:sz w:val="30"/>
          <w:szCs w:val="30"/>
        </w:rPr>
      </w:pPr>
      <w:r>
        <w:rPr>
          <w:rFonts w:hint="eastAsia"/>
          <w:sz w:val="30"/>
          <w:szCs w:val="30"/>
        </w:rPr>
        <w:t>12</w:t>
      </w:r>
      <w:r>
        <w:rPr>
          <w:rFonts w:hint="eastAsia"/>
          <w:sz w:val="30"/>
          <w:szCs w:val="30"/>
        </w:rPr>
        <w:t>、被告人刘永春的供述、亲笔供词以及忏悔录，其对公诉机关指控其收受胡某某、陈某某、伍某某、蔡某某、庞某某共计</w:t>
      </w:r>
      <w:r>
        <w:rPr>
          <w:rFonts w:hint="eastAsia"/>
          <w:sz w:val="30"/>
          <w:szCs w:val="30"/>
        </w:rPr>
        <w:t>10.25</w:t>
      </w:r>
      <w:r>
        <w:rPr>
          <w:rFonts w:hint="eastAsia"/>
          <w:sz w:val="30"/>
          <w:szCs w:val="30"/>
        </w:rPr>
        <w:t>万元赃款的事实供认不讳。</w:t>
      </w:r>
    </w:p>
    <w:p w14:paraId="6D433986" w14:textId="77777777" w:rsidR="00FF6BA2" w:rsidRDefault="00FF6BA2">
      <w:pPr>
        <w:spacing w:line="500" w:lineRule="atLeast"/>
        <w:ind w:firstLine="600"/>
        <w:divId w:val="2056654070"/>
        <w:rPr>
          <w:rFonts w:hint="eastAsia"/>
          <w:sz w:val="30"/>
          <w:szCs w:val="30"/>
        </w:rPr>
      </w:pPr>
      <w:r>
        <w:rPr>
          <w:rFonts w:hint="eastAsia"/>
          <w:sz w:val="30"/>
          <w:szCs w:val="30"/>
        </w:rPr>
        <w:t>上述事实清楚，证据确实充分，足以认定。</w:t>
      </w:r>
    </w:p>
    <w:p w14:paraId="4702BA4C" w14:textId="77777777" w:rsidR="00FF6BA2" w:rsidRDefault="00FF6BA2">
      <w:pPr>
        <w:spacing w:line="500" w:lineRule="atLeast"/>
        <w:ind w:firstLine="600"/>
        <w:divId w:val="1470827564"/>
        <w:rPr>
          <w:rFonts w:hint="eastAsia"/>
          <w:sz w:val="30"/>
          <w:szCs w:val="30"/>
        </w:rPr>
      </w:pPr>
      <w:r>
        <w:rPr>
          <w:rFonts w:hint="eastAsia"/>
          <w:sz w:val="30"/>
          <w:szCs w:val="30"/>
        </w:rPr>
        <w:t>本院认为，被告人刘永春身为国家工作人员，利用职务上的便利，非法收受他人财物，为他人谋取利益，数额较大，其行为已构成受贿罪，依法应予以惩处。公诉机关指控被告人刘永春犯受贿罪的事实清楚，证据确实充分，指控的罪名成立，量刑建议适当，本院予以支持。被告人刘永春如实供述自己的罪行，依法予以从轻处罚。被告人刘永春案发后全部退出赃款，酌情予以从轻处罚。综合本案的事实、性质、情节、社会危害性以及被告人的悔罪态度，依法对被告人刘永春予以从轻处罚并适用缓刑。辩护人关于被告人具有坦白情节</w:t>
      </w:r>
      <w:r>
        <w:rPr>
          <w:rFonts w:hint="eastAsia"/>
          <w:sz w:val="30"/>
          <w:szCs w:val="30"/>
        </w:rPr>
        <w:t>,</w:t>
      </w:r>
      <w:r>
        <w:rPr>
          <w:rFonts w:hint="eastAsia"/>
          <w:sz w:val="30"/>
          <w:szCs w:val="30"/>
        </w:rPr>
        <w:t>积极退赃，悔罪态度良好，请求从轻处罚的辩护意见有理，本院予以采纳。依照《中华人民共和国刑法》第三百八十五条第一款、第三百八十六条、第三百八十三条第一款第（一）项、第六十七条第三款、第五十二条、第五十三条、第六十四条、第七十二条第一款、第三款、第七十三条第二款、第三款以及最高人民法院、最高人民检察院《关于办理贪污贿赂刑事案件适用法律若干问题的解释》第一条、第十九条之规定，判决如下：</w:t>
      </w:r>
    </w:p>
    <w:p w14:paraId="4EB1CFBF" w14:textId="77777777" w:rsidR="00FF6BA2" w:rsidRDefault="00FF6BA2">
      <w:pPr>
        <w:spacing w:line="500" w:lineRule="atLeast"/>
        <w:ind w:firstLine="600"/>
        <w:divId w:val="191236395"/>
        <w:rPr>
          <w:rFonts w:hint="eastAsia"/>
          <w:sz w:val="30"/>
          <w:szCs w:val="30"/>
        </w:rPr>
      </w:pPr>
      <w:r>
        <w:rPr>
          <w:rFonts w:hint="eastAsia"/>
          <w:sz w:val="30"/>
          <w:szCs w:val="30"/>
        </w:rPr>
        <w:t>一、被告人刘永春犯受贿罪，判处有期徒刑十个月，缓刑一年，并处罚金十万元。</w:t>
      </w:r>
    </w:p>
    <w:p w14:paraId="167BBFEF" w14:textId="77777777" w:rsidR="00FF6BA2" w:rsidRDefault="00FF6BA2">
      <w:pPr>
        <w:spacing w:line="500" w:lineRule="atLeast"/>
        <w:ind w:firstLine="600"/>
        <w:divId w:val="921063675"/>
        <w:rPr>
          <w:rFonts w:hint="eastAsia"/>
          <w:sz w:val="30"/>
          <w:szCs w:val="30"/>
        </w:rPr>
      </w:pPr>
      <w:r>
        <w:rPr>
          <w:rFonts w:hint="eastAsia"/>
          <w:sz w:val="30"/>
          <w:szCs w:val="30"/>
        </w:rPr>
        <w:t>（缓刑考验期自判决确定之日起计算。罚金应自判决发生法律效力第二日起十日内一次性向本院缴纳，上缴国库。）</w:t>
      </w:r>
    </w:p>
    <w:p w14:paraId="247EFCBB" w14:textId="77777777" w:rsidR="00FF6BA2" w:rsidRDefault="00FF6BA2">
      <w:pPr>
        <w:spacing w:line="500" w:lineRule="atLeast"/>
        <w:ind w:firstLine="600"/>
        <w:divId w:val="1455245790"/>
        <w:rPr>
          <w:rFonts w:hint="eastAsia"/>
          <w:sz w:val="30"/>
          <w:szCs w:val="30"/>
        </w:rPr>
      </w:pPr>
      <w:r>
        <w:rPr>
          <w:rFonts w:hint="eastAsia"/>
          <w:sz w:val="30"/>
          <w:szCs w:val="30"/>
        </w:rPr>
        <w:t>二、被告人刘永春退出的赃款</w:t>
      </w:r>
      <w:r>
        <w:rPr>
          <w:rFonts w:hint="eastAsia"/>
          <w:sz w:val="30"/>
          <w:szCs w:val="30"/>
        </w:rPr>
        <w:t>10.25</w:t>
      </w:r>
      <w:r>
        <w:rPr>
          <w:rFonts w:hint="eastAsia"/>
          <w:sz w:val="30"/>
          <w:szCs w:val="30"/>
        </w:rPr>
        <w:t>元予以没收，上缴国库。（现存于广州市海珠区监察委员会，由广州市海珠区监察委员会执行）</w:t>
      </w:r>
    </w:p>
    <w:p w14:paraId="36B261A8" w14:textId="77777777" w:rsidR="00FF6BA2" w:rsidRDefault="00FF6BA2">
      <w:pPr>
        <w:spacing w:line="500" w:lineRule="atLeast"/>
        <w:ind w:firstLine="600"/>
        <w:divId w:val="1454863082"/>
        <w:rPr>
          <w:rFonts w:hint="eastAsia"/>
          <w:sz w:val="30"/>
          <w:szCs w:val="30"/>
        </w:rPr>
      </w:pPr>
      <w:r>
        <w:rPr>
          <w:rFonts w:hint="eastAsia"/>
          <w:sz w:val="30"/>
          <w:szCs w:val="30"/>
        </w:rPr>
        <w:t>如不服本判决，可在接到判决书的第二日起十日内，通过本院或者直接向广东省广州市中级人民法院提出上诉。书面上诉的。</w:t>
      </w:r>
    </w:p>
    <w:p w14:paraId="74594E0F" w14:textId="77777777" w:rsidR="00FF6BA2" w:rsidRDefault="00FF6BA2">
      <w:pPr>
        <w:spacing w:line="500" w:lineRule="atLeast"/>
        <w:ind w:firstLine="600"/>
        <w:divId w:val="617372784"/>
        <w:rPr>
          <w:rFonts w:hint="eastAsia"/>
          <w:sz w:val="30"/>
          <w:szCs w:val="30"/>
        </w:rPr>
      </w:pPr>
      <w:r>
        <w:rPr>
          <w:rFonts w:hint="eastAsia"/>
          <w:sz w:val="30"/>
          <w:szCs w:val="30"/>
        </w:rPr>
        <w:t>应当提交上诉状正本一份，副本二份。</w:t>
      </w:r>
    </w:p>
    <w:p w14:paraId="21148219" w14:textId="77777777" w:rsidR="00FF6BA2" w:rsidRDefault="00FF6BA2">
      <w:pPr>
        <w:spacing w:line="500" w:lineRule="atLeast"/>
        <w:jc w:val="right"/>
        <w:divId w:val="1791783695"/>
        <w:rPr>
          <w:rFonts w:hint="eastAsia"/>
          <w:sz w:val="30"/>
          <w:szCs w:val="30"/>
        </w:rPr>
      </w:pPr>
      <w:r>
        <w:rPr>
          <w:rFonts w:hint="eastAsia"/>
          <w:sz w:val="30"/>
          <w:szCs w:val="30"/>
        </w:rPr>
        <w:t>审　判　长　　梁汉根</w:t>
      </w:r>
    </w:p>
    <w:p w14:paraId="2ACFBB3F" w14:textId="77777777" w:rsidR="00FF6BA2" w:rsidRDefault="00FF6BA2">
      <w:pPr>
        <w:spacing w:line="500" w:lineRule="atLeast"/>
        <w:jc w:val="right"/>
        <w:divId w:val="699432072"/>
        <w:rPr>
          <w:rFonts w:hint="eastAsia"/>
          <w:sz w:val="30"/>
          <w:szCs w:val="30"/>
        </w:rPr>
      </w:pPr>
      <w:r>
        <w:rPr>
          <w:rFonts w:hint="eastAsia"/>
          <w:sz w:val="30"/>
          <w:szCs w:val="30"/>
        </w:rPr>
        <w:t>人民陪审员　　邓少敏</w:t>
      </w:r>
    </w:p>
    <w:p w14:paraId="7E4F2245" w14:textId="77777777" w:rsidR="00FF6BA2" w:rsidRDefault="00FF6BA2">
      <w:pPr>
        <w:spacing w:line="500" w:lineRule="atLeast"/>
        <w:jc w:val="right"/>
        <w:divId w:val="716395893"/>
        <w:rPr>
          <w:rFonts w:hint="eastAsia"/>
          <w:sz w:val="30"/>
          <w:szCs w:val="30"/>
        </w:rPr>
      </w:pPr>
      <w:r>
        <w:rPr>
          <w:rFonts w:hint="eastAsia"/>
          <w:sz w:val="30"/>
          <w:szCs w:val="30"/>
        </w:rPr>
        <w:t>人民陪审员　　陶婉芬</w:t>
      </w:r>
    </w:p>
    <w:p w14:paraId="3CE2AEB9" w14:textId="77777777" w:rsidR="00FF6BA2" w:rsidRDefault="00FF6BA2">
      <w:pPr>
        <w:spacing w:line="500" w:lineRule="atLeast"/>
        <w:jc w:val="right"/>
        <w:divId w:val="225189065"/>
        <w:rPr>
          <w:rFonts w:hint="eastAsia"/>
          <w:sz w:val="30"/>
          <w:szCs w:val="30"/>
        </w:rPr>
      </w:pPr>
      <w:r>
        <w:rPr>
          <w:rFonts w:hint="eastAsia"/>
          <w:sz w:val="30"/>
          <w:szCs w:val="30"/>
        </w:rPr>
        <w:t>二〇一九年九月二十七日</w:t>
      </w:r>
    </w:p>
    <w:p w14:paraId="5F55BA35" w14:textId="77777777" w:rsidR="00FF6BA2" w:rsidRDefault="00FF6BA2">
      <w:pPr>
        <w:spacing w:line="500" w:lineRule="atLeast"/>
        <w:jc w:val="right"/>
        <w:divId w:val="1442918612"/>
        <w:rPr>
          <w:rFonts w:hint="eastAsia"/>
          <w:sz w:val="30"/>
          <w:szCs w:val="30"/>
        </w:rPr>
      </w:pPr>
      <w:r>
        <w:rPr>
          <w:rFonts w:hint="eastAsia"/>
          <w:sz w:val="30"/>
          <w:szCs w:val="30"/>
        </w:rPr>
        <w:t>书　记　员　　钟健涛</w:t>
      </w:r>
    </w:p>
    <w:p w14:paraId="76D57CA2" w14:textId="77777777" w:rsidR="00FF6BA2" w:rsidRDefault="00FF6BA2">
      <w:pPr>
        <w:spacing w:line="500" w:lineRule="atLeast"/>
        <w:ind w:firstLine="600"/>
        <w:divId w:val="1525632792"/>
        <w:rPr>
          <w:rFonts w:hint="eastAsia"/>
          <w:sz w:val="30"/>
          <w:szCs w:val="30"/>
        </w:rPr>
      </w:pPr>
      <w:r>
        <w:rPr>
          <w:rFonts w:hint="eastAsia"/>
          <w:sz w:val="30"/>
          <w:szCs w:val="30"/>
        </w:rPr>
        <w:t>陈佩怡</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83215" w14:textId="77777777" w:rsidR="00FF6BA2" w:rsidRDefault="00FF6BA2" w:rsidP="00FF6BA2">
      <w:pPr>
        <w:rPr>
          <w:rFonts w:hint="eastAsia"/>
        </w:rPr>
      </w:pPr>
      <w:r>
        <w:separator/>
      </w:r>
    </w:p>
  </w:endnote>
  <w:endnote w:type="continuationSeparator" w:id="0">
    <w:p w14:paraId="510333B4" w14:textId="77777777" w:rsidR="00FF6BA2" w:rsidRDefault="00FF6BA2" w:rsidP="00FF6BA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C980C2" w14:textId="77777777" w:rsidR="00FF6BA2" w:rsidRDefault="00FF6BA2" w:rsidP="00FF6BA2">
      <w:pPr>
        <w:rPr>
          <w:rFonts w:hint="eastAsia"/>
        </w:rPr>
      </w:pPr>
      <w:r>
        <w:separator/>
      </w:r>
    </w:p>
  </w:footnote>
  <w:footnote w:type="continuationSeparator" w:id="0">
    <w:p w14:paraId="40C56F7A" w14:textId="77777777" w:rsidR="00FF6BA2" w:rsidRDefault="00FF6BA2" w:rsidP="00FF6BA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F6BA2"/>
    <w:rsid w:val="00B80FE0"/>
    <w:rsid w:val="00FF6B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999D83"/>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F6BA2"/>
    <w:pPr>
      <w:tabs>
        <w:tab w:val="center" w:pos="4153"/>
        <w:tab w:val="right" w:pos="8306"/>
      </w:tabs>
      <w:snapToGrid w:val="0"/>
      <w:jc w:val="center"/>
    </w:pPr>
    <w:rPr>
      <w:sz w:val="18"/>
      <w:szCs w:val="18"/>
    </w:rPr>
  </w:style>
  <w:style w:type="character" w:customStyle="1" w:styleId="a4">
    <w:name w:val="页眉 字符"/>
    <w:basedOn w:val="a0"/>
    <w:link w:val="a3"/>
    <w:uiPriority w:val="99"/>
    <w:rsid w:val="00FF6BA2"/>
    <w:rPr>
      <w:rFonts w:ascii="宋体" w:eastAsia="宋体" w:hAnsi="宋体" w:cs="宋体"/>
      <w:sz w:val="18"/>
      <w:szCs w:val="18"/>
    </w:rPr>
  </w:style>
  <w:style w:type="paragraph" w:styleId="a5">
    <w:name w:val="footer"/>
    <w:basedOn w:val="a"/>
    <w:link w:val="a6"/>
    <w:uiPriority w:val="99"/>
    <w:unhideWhenUsed/>
    <w:rsid w:val="00FF6BA2"/>
    <w:pPr>
      <w:tabs>
        <w:tab w:val="center" w:pos="4153"/>
        <w:tab w:val="right" w:pos="8306"/>
      </w:tabs>
      <w:snapToGrid w:val="0"/>
    </w:pPr>
    <w:rPr>
      <w:sz w:val="18"/>
      <w:szCs w:val="18"/>
    </w:rPr>
  </w:style>
  <w:style w:type="character" w:customStyle="1" w:styleId="a6">
    <w:name w:val="页脚 字符"/>
    <w:basedOn w:val="a0"/>
    <w:link w:val="a5"/>
    <w:uiPriority w:val="99"/>
    <w:rsid w:val="00FF6BA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4219">
      <w:marLeft w:val="0"/>
      <w:marRight w:val="0"/>
      <w:marTop w:val="10"/>
      <w:marBottom w:val="10"/>
      <w:divBdr>
        <w:top w:val="none" w:sz="0" w:space="0" w:color="auto"/>
        <w:left w:val="none" w:sz="0" w:space="0" w:color="auto"/>
        <w:bottom w:val="none" w:sz="0" w:space="0" w:color="auto"/>
        <w:right w:val="none" w:sz="0" w:space="0" w:color="auto"/>
      </w:divBdr>
    </w:div>
    <w:div w:id="52848494">
      <w:marLeft w:val="0"/>
      <w:marRight w:val="0"/>
      <w:marTop w:val="10"/>
      <w:marBottom w:val="10"/>
      <w:divBdr>
        <w:top w:val="none" w:sz="0" w:space="0" w:color="auto"/>
        <w:left w:val="none" w:sz="0" w:space="0" w:color="auto"/>
        <w:bottom w:val="none" w:sz="0" w:space="0" w:color="auto"/>
        <w:right w:val="none" w:sz="0" w:space="0" w:color="auto"/>
      </w:divBdr>
    </w:div>
    <w:div w:id="65878367">
      <w:marLeft w:val="0"/>
      <w:marRight w:val="0"/>
      <w:marTop w:val="10"/>
      <w:marBottom w:val="10"/>
      <w:divBdr>
        <w:top w:val="none" w:sz="0" w:space="0" w:color="auto"/>
        <w:left w:val="none" w:sz="0" w:space="0" w:color="auto"/>
        <w:bottom w:val="none" w:sz="0" w:space="0" w:color="auto"/>
        <w:right w:val="none" w:sz="0" w:space="0" w:color="auto"/>
      </w:divBdr>
    </w:div>
    <w:div w:id="101724832">
      <w:marLeft w:val="0"/>
      <w:marRight w:val="0"/>
      <w:marTop w:val="10"/>
      <w:marBottom w:val="10"/>
      <w:divBdr>
        <w:top w:val="none" w:sz="0" w:space="0" w:color="auto"/>
        <w:left w:val="none" w:sz="0" w:space="0" w:color="auto"/>
        <w:bottom w:val="none" w:sz="0" w:space="0" w:color="auto"/>
        <w:right w:val="none" w:sz="0" w:space="0" w:color="auto"/>
      </w:divBdr>
    </w:div>
    <w:div w:id="103161734">
      <w:marLeft w:val="0"/>
      <w:marRight w:val="0"/>
      <w:marTop w:val="10"/>
      <w:marBottom w:val="10"/>
      <w:divBdr>
        <w:top w:val="none" w:sz="0" w:space="0" w:color="auto"/>
        <w:left w:val="none" w:sz="0" w:space="0" w:color="auto"/>
        <w:bottom w:val="none" w:sz="0" w:space="0" w:color="auto"/>
        <w:right w:val="none" w:sz="0" w:space="0" w:color="auto"/>
      </w:divBdr>
    </w:div>
    <w:div w:id="132412068">
      <w:marLeft w:val="0"/>
      <w:marRight w:val="0"/>
      <w:marTop w:val="10"/>
      <w:marBottom w:val="10"/>
      <w:divBdr>
        <w:top w:val="none" w:sz="0" w:space="0" w:color="auto"/>
        <w:left w:val="none" w:sz="0" w:space="0" w:color="auto"/>
        <w:bottom w:val="none" w:sz="0" w:space="0" w:color="auto"/>
        <w:right w:val="none" w:sz="0" w:space="0" w:color="auto"/>
      </w:divBdr>
    </w:div>
    <w:div w:id="191236395">
      <w:marLeft w:val="0"/>
      <w:marRight w:val="0"/>
      <w:marTop w:val="10"/>
      <w:marBottom w:val="10"/>
      <w:divBdr>
        <w:top w:val="none" w:sz="0" w:space="0" w:color="auto"/>
        <w:left w:val="none" w:sz="0" w:space="0" w:color="auto"/>
        <w:bottom w:val="none" w:sz="0" w:space="0" w:color="auto"/>
        <w:right w:val="none" w:sz="0" w:space="0" w:color="auto"/>
      </w:divBdr>
    </w:div>
    <w:div w:id="199244446">
      <w:marLeft w:val="0"/>
      <w:marRight w:val="0"/>
      <w:marTop w:val="10"/>
      <w:marBottom w:val="10"/>
      <w:divBdr>
        <w:top w:val="none" w:sz="0" w:space="0" w:color="auto"/>
        <w:left w:val="none" w:sz="0" w:space="0" w:color="auto"/>
        <w:bottom w:val="none" w:sz="0" w:space="0" w:color="auto"/>
        <w:right w:val="none" w:sz="0" w:space="0" w:color="auto"/>
      </w:divBdr>
    </w:div>
    <w:div w:id="225189065">
      <w:marLeft w:val="0"/>
      <w:marRight w:val="720"/>
      <w:marTop w:val="10"/>
      <w:marBottom w:val="10"/>
      <w:divBdr>
        <w:top w:val="none" w:sz="0" w:space="0" w:color="auto"/>
        <w:left w:val="none" w:sz="0" w:space="0" w:color="auto"/>
        <w:bottom w:val="none" w:sz="0" w:space="0" w:color="auto"/>
        <w:right w:val="none" w:sz="0" w:space="0" w:color="auto"/>
      </w:divBdr>
    </w:div>
    <w:div w:id="261573016">
      <w:marLeft w:val="0"/>
      <w:marRight w:val="0"/>
      <w:marTop w:val="10"/>
      <w:marBottom w:val="10"/>
      <w:divBdr>
        <w:top w:val="none" w:sz="0" w:space="0" w:color="auto"/>
        <w:left w:val="none" w:sz="0" w:space="0" w:color="auto"/>
        <w:bottom w:val="none" w:sz="0" w:space="0" w:color="auto"/>
        <w:right w:val="none" w:sz="0" w:space="0" w:color="auto"/>
      </w:divBdr>
    </w:div>
    <w:div w:id="324868762">
      <w:marLeft w:val="0"/>
      <w:marRight w:val="0"/>
      <w:marTop w:val="10"/>
      <w:marBottom w:val="10"/>
      <w:divBdr>
        <w:top w:val="none" w:sz="0" w:space="0" w:color="auto"/>
        <w:left w:val="none" w:sz="0" w:space="0" w:color="auto"/>
        <w:bottom w:val="none" w:sz="0" w:space="0" w:color="auto"/>
        <w:right w:val="none" w:sz="0" w:space="0" w:color="auto"/>
      </w:divBdr>
    </w:div>
    <w:div w:id="471563860">
      <w:marLeft w:val="0"/>
      <w:marRight w:val="0"/>
      <w:marTop w:val="10"/>
      <w:marBottom w:val="10"/>
      <w:divBdr>
        <w:top w:val="none" w:sz="0" w:space="0" w:color="auto"/>
        <w:left w:val="none" w:sz="0" w:space="0" w:color="auto"/>
        <w:bottom w:val="none" w:sz="0" w:space="0" w:color="auto"/>
        <w:right w:val="none" w:sz="0" w:space="0" w:color="auto"/>
      </w:divBdr>
    </w:div>
    <w:div w:id="526985409">
      <w:marLeft w:val="0"/>
      <w:marRight w:val="0"/>
      <w:marTop w:val="10"/>
      <w:marBottom w:val="10"/>
      <w:divBdr>
        <w:top w:val="none" w:sz="0" w:space="0" w:color="auto"/>
        <w:left w:val="none" w:sz="0" w:space="0" w:color="auto"/>
        <w:bottom w:val="none" w:sz="0" w:space="0" w:color="auto"/>
        <w:right w:val="none" w:sz="0" w:space="0" w:color="auto"/>
      </w:divBdr>
    </w:div>
    <w:div w:id="594287164">
      <w:marLeft w:val="0"/>
      <w:marRight w:val="0"/>
      <w:marTop w:val="10"/>
      <w:marBottom w:val="10"/>
      <w:divBdr>
        <w:top w:val="none" w:sz="0" w:space="0" w:color="auto"/>
        <w:left w:val="none" w:sz="0" w:space="0" w:color="auto"/>
        <w:bottom w:val="none" w:sz="0" w:space="0" w:color="auto"/>
        <w:right w:val="none" w:sz="0" w:space="0" w:color="auto"/>
      </w:divBdr>
    </w:div>
    <w:div w:id="617372784">
      <w:marLeft w:val="0"/>
      <w:marRight w:val="0"/>
      <w:marTop w:val="10"/>
      <w:marBottom w:val="10"/>
      <w:divBdr>
        <w:top w:val="none" w:sz="0" w:space="0" w:color="auto"/>
        <w:left w:val="none" w:sz="0" w:space="0" w:color="auto"/>
        <w:bottom w:val="none" w:sz="0" w:space="0" w:color="auto"/>
        <w:right w:val="none" w:sz="0" w:space="0" w:color="auto"/>
      </w:divBdr>
    </w:div>
    <w:div w:id="699432072">
      <w:marLeft w:val="0"/>
      <w:marRight w:val="720"/>
      <w:marTop w:val="10"/>
      <w:marBottom w:val="10"/>
      <w:divBdr>
        <w:top w:val="none" w:sz="0" w:space="0" w:color="auto"/>
        <w:left w:val="none" w:sz="0" w:space="0" w:color="auto"/>
        <w:bottom w:val="none" w:sz="0" w:space="0" w:color="auto"/>
        <w:right w:val="none" w:sz="0" w:space="0" w:color="auto"/>
      </w:divBdr>
    </w:div>
    <w:div w:id="716395893">
      <w:marLeft w:val="0"/>
      <w:marRight w:val="720"/>
      <w:marTop w:val="10"/>
      <w:marBottom w:val="10"/>
      <w:divBdr>
        <w:top w:val="none" w:sz="0" w:space="0" w:color="auto"/>
        <w:left w:val="none" w:sz="0" w:space="0" w:color="auto"/>
        <w:bottom w:val="none" w:sz="0" w:space="0" w:color="auto"/>
        <w:right w:val="none" w:sz="0" w:space="0" w:color="auto"/>
      </w:divBdr>
    </w:div>
    <w:div w:id="760950789">
      <w:marLeft w:val="0"/>
      <w:marRight w:val="0"/>
      <w:marTop w:val="10"/>
      <w:marBottom w:val="10"/>
      <w:divBdr>
        <w:top w:val="none" w:sz="0" w:space="0" w:color="auto"/>
        <w:left w:val="none" w:sz="0" w:space="0" w:color="auto"/>
        <w:bottom w:val="none" w:sz="0" w:space="0" w:color="auto"/>
        <w:right w:val="none" w:sz="0" w:space="0" w:color="auto"/>
      </w:divBdr>
    </w:div>
    <w:div w:id="819544971">
      <w:marLeft w:val="0"/>
      <w:marRight w:val="0"/>
      <w:marTop w:val="10"/>
      <w:marBottom w:val="10"/>
      <w:divBdr>
        <w:top w:val="none" w:sz="0" w:space="0" w:color="auto"/>
        <w:left w:val="none" w:sz="0" w:space="0" w:color="auto"/>
        <w:bottom w:val="none" w:sz="0" w:space="0" w:color="auto"/>
        <w:right w:val="none" w:sz="0" w:space="0" w:color="auto"/>
      </w:divBdr>
    </w:div>
    <w:div w:id="848374728">
      <w:marLeft w:val="0"/>
      <w:marRight w:val="0"/>
      <w:marTop w:val="10"/>
      <w:marBottom w:val="10"/>
      <w:divBdr>
        <w:top w:val="none" w:sz="0" w:space="0" w:color="auto"/>
        <w:left w:val="none" w:sz="0" w:space="0" w:color="auto"/>
        <w:bottom w:val="none" w:sz="0" w:space="0" w:color="auto"/>
        <w:right w:val="none" w:sz="0" w:space="0" w:color="auto"/>
      </w:divBdr>
    </w:div>
    <w:div w:id="921063675">
      <w:marLeft w:val="0"/>
      <w:marRight w:val="0"/>
      <w:marTop w:val="10"/>
      <w:marBottom w:val="10"/>
      <w:divBdr>
        <w:top w:val="none" w:sz="0" w:space="0" w:color="auto"/>
        <w:left w:val="none" w:sz="0" w:space="0" w:color="auto"/>
        <w:bottom w:val="none" w:sz="0" w:space="0" w:color="auto"/>
        <w:right w:val="none" w:sz="0" w:space="0" w:color="auto"/>
      </w:divBdr>
    </w:div>
    <w:div w:id="938175541">
      <w:marLeft w:val="0"/>
      <w:marRight w:val="0"/>
      <w:marTop w:val="10"/>
      <w:marBottom w:val="10"/>
      <w:divBdr>
        <w:top w:val="none" w:sz="0" w:space="0" w:color="auto"/>
        <w:left w:val="none" w:sz="0" w:space="0" w:color="auto"/>
        <w:bottom w:val="none" w:sz="0" w:space="0" w:color="auto"/>
        <w:right w:val="none" w:sz="0" w:space="0" w:color="auto"/>
      </w:divBdr>
    </w:div>
    <w:div w:id="1019308475">
      <w:marLeft w:val="0"/>
      <w:marRight w:val="0"/>
      <w:marTop w:val="10"/>
      <w:marBottom w:val="10"/>
      <w:divBdr>
        <w:top w:val="none" w:sz="0" w:space="0" w:color="auto"/>
        <w:left w:val="none" w:sz="0" w:space="0" w:color="auto"/>
        <w:bottom w:val="none" w:sz="0" w:space="0" w:color="auto"/>
        <w:right w:val="none" w:sz="0" w:space="0" w:color="auto"/>
      </w:divBdr>
    </w:div>
    <w:div w:id="1072965696">
      <w:marLeft w:val="0"/>
      <w:marRight w:val="0"/>
      <w:marTop w:val="10"/>
      <w:marBottom w:val="10"/>
      <w:divBdr>
        <w:top w:val="none" w:sz="0" w:space="0" w:color="auto"/>
        <w:left w:val="none" w:sz="0" w:space="0" w:color="auto"/>
        <w:bottom w:val="none" w:sz="0" w:space="0" w:color="auto"/>
        <w:right w:val="none" w:sz="0" w:space="0" w:color="auto"/>
      </w:divBdr>
    </w:div>
    <w:div w:id="1117985941">
      <w:marLeft w:val="0"/>
      <w:marRight w:val="0"/>
      <w:marTop w:val="10"/>
      <w:marBottom w:val="10"/>
      <w:divBdr>
        <w:top w:val="none" w:sz="0" w:space="0" w:color="auto"/>
        <w:left w:val="none" w:sz="0" w:space="0" w:color="auto"/>
        <w:bottom w:val="none" w:sz="0" w:space="0" w:color="auto"/>
        <w:right w:val="none" w:sz="0" w:space="0" w:color="auto"/>
      </w:divBdr>
    </w:div>
    <w:div w:id="1252349047">
      <w:marLeft w:val="0"/>
      <w:marRight w:val="0"/>
      <w:marTop w:val="10"/>
      <w:marBottom w:val="10"/>
      <w:divBdr>
        <w:top w:val="none" w:sz="0" w:space="0" w:color="auto"/>
        <w:left w:val="none" w:sz="0" w:space="0" w:color="auto"/>
        <w:bottom w:val="none" w:sz="0" w:space="0" w:color="auto"/>
        <w:right w:val="none" w:sz="0" w:space="0" w:color="auto"/>
      </w:divBdr>
    </w:div>
    <w:div w:id="1278752636">
      <w:marLeft w:val="0"/>
      <w:marRight w:val="0"/>
      <w:marTop w:val="10"/>
      <w:marBottom w:val="10"/>
      <w:divBdr>
        <w:top w:val="none" w:sz="0" w:space="0" w:color="auto"/>
        <w:left w:val="none" w:sz="0" w:space="0" w:color="auto"/>
        <w:bottom w:val="none" w:sz="0" w:space="0" w:color="auto"/>
        <w:right w:val="none" w:sz="0" w:space="0" w:color="auto"/>
      </w:divBdr>
    </w:div>
    <w:div w:id="1392726031">
      <w:marLeft w:val="0"/>
      <w:marRight w:val="0"/>
      <w:marTop w:val="10"/>
      <w:marBottom w:val="10"/>
      <w:divBdr>
        <w:top w:val="none" w:sz="0" w:space="0" w:color="auto"/>
        <w:left w:val="none" w:sz="0" w:space="0" w:color="auto"/>
        <w:bottom w:val="none" w:sz="0" w:space="0" w:color="auto"/>
        <w:right w:val="none" w:sz="0" w:space="0" w:color="auto"/>
      </w:divBdr>
    </w:div>
    <w:div w:id="1423913611">
      <w:marLeft w:val="0"/>
      <w:marRight w:val="0"/>
      <w:marTop w:val="10"/>
      <w:marBottom w:val="10"/>
      <w:divBdr>
        <w:top w:val="none" w:sz="0" w:space="0" w:color="auto"/>
        <w:left w:val="none" w:sz="0" w:space="0" w:color="auto"/>
        <w:bottom w:val="none" w:sz="0" w:space="0" w:color="auto"/>
        <w:right w:val="none" w:sz="0" w:space="0" w:color="auto"/>
      </w:divBdr>
    </w:div>
    <w:div w:id="1442918612">
      <w:marLeft w:val="0"/>
      <w:marRight w:val="720"/>
      <w:marTop w:val="10"/>
      <w:marBottom w:val="10"/>
      <w:divBdr>
        <w:top w:val="none" w:sz="0" w:space="0" w:color="auto"/>
        <w:left w:val="none" w:sz="0" w:space="0" w:color="auto"/>
        <w:bottom w:val="none" w:sz="0" w:space="0" w:color="auto"/>
        <w:right w:val="none" w:sz="0" w:space="0" w:color="auto"/>
      </w:divBdr>
    </w:div>
    <w:div w:id="1454863082">
      <w:marLeft w:val="0"/>
      <w:marRight w:val="0"/>
      <w:marTop w:val="10"/>
      <w:marBottom w:val="10"/>
      <w:divBdr>
        <w:top w:val="none" w:sz="0" w:space="0" w:color="auto"/>
        <w:left w:val="none" w:sz="0" w:space="0" w:color="auto"/>
        <w:bottom w:val="none" w:sz="0" w:space="0" w:color="auto"/>
        <w:right w:val="none" w:sz="0" w:space="0" w:color="auto"/>
      </w:divBdr>
    </w:div>
    <w:div w:id="1455245790">
      <w:marLeft w:val="0"/>
      <w:marRight w:val="0"/>
      <w:marTop w:val="10"/>
      <w:marBottom w:val="10"/>
      <w:divBdr>
        <w:top w:val="none" w:sz="0" w:space="0" w:color="auto"/>
        <w:left w:val="none" w:sz="0" w:space="0" w:color="auto"/>
        <w:bottom w:val="none" w:sz="0" w:space="0" w:color="auto"/>
        <w:right w:val="none" w:sz="0" w:space="0" w:color="auto"/>
      </w:divBdr>
    </w:div>
    <w:div w:id="1470827564">
      <w:marLeft w:val="0"/>
      <w:marRight w:val="0"/>
      <w:marTop w:val="10"/>
      <w:marBottom w:val="10"/>
      <w:divBdr>
        <w:top w:val="none" w:sz="0" w:space="0" w:color="auto"/>
        <w:left w:val="none" w:sz="0" w:space="0" w:color="auto"/>
        <w:bottom w:val="none" w:sz="0" w:space="0" w:color="auto"/>
        <w:right w:val="none" w:sz="0" w:space="0" w:color="auto"/>
      </w:divBdr>
    </w:div>
    <w:div w:id="1475294350">
      <w:marLeft w:val="0"/>
      <w:marRight w:val="0"/>
      <w:marTop w:val="10"/>
      <w:marBottom w:val="10"/>
      <w:divBdr>
        <w:top w:val="none" w:sz="0" w:space="0" w:color="auto"/>
        <w:left w:val="none" w:sz="0" w:space="0" w:color="auto"/>
        <w:bottom w:val="none" w:sz="0" w:space="0" w:color="auto"/>
        <w:right w:val="none" w:sz="0" w:space="0" w:color="auto"/>
      </w:divBdr>
    </w:div>
    <w:div w:id="1525632792">
      <w:marLeft w:val="0"/>
      <w:marRight w:val="0"/>
      <w:marTop w:val="10"/>
      <w:marBottom w:val="10"/>
      <w:divBdr>
        <w:top w:val="none" w:sz="0" w:space="0" w:color="auto"/>
        <w:left w:val="none" w:sz="0" w:space="0" w:color="auto"/>
        <w:bottom w:val="none" w:sz="0" w:space="0" w:color="auto"/>
        <w:right w:val="none" w:sz="0" w:space="0" w:color="auto"/>
      </w:divBdr>
    </w:div>
    <w:div w:id="1538392998">
      <w:marLeft w:val="0"/>
      <w:marRight w:val="0"/>
      <w:marTop w:val="10"/>
      <w:marBottom w:val="10"/>
      <w:divBdr>
        <w:top w:val="none" w:sz="0" w:space="0" w:color="auto"/>
        <w:left w:val="none" w:sz="0" w:space="0" w:color="auto"/>
        <w:bottom w:val="none" w:sz="0" w:space="0" w:color="auto"/>
        <w:right w:val="none" w:sz="0" w:space="0" w:color="auto"/>
      </w:divBdr>
    </w:div>
    <w:div w:id="1735663375">
      <w:marLeft w:val="0"/>
      <w:marRight w:val="0"/>
      <w:marTop w:val="10"/>
      <w:marBottom w:val="10"/>
      <w:divBdr>
        <w:top w:val="none" w:sz="0" w:space="0" w:color="auto"/>
        <w:left w:val="none" w:sz="0" w:space="0" w:color="auto"/>
        <w:bottom w:val="none" w:sz="0" w:space="0" w:color="auto"/>
        <w:right w:val="none" w:sz="0" w:space="0" w:color="auto"/>
      </w:divBdr>
    </w:div>
    <w:div w:id="1791783695">
      <w:marLeft w:val="0"/>
      <w:marRight w:val="720"/>
      <w:marTop w:val="10"/>
      <w:marBottom w:val="10"/>
      <w:divBdr>
        <w:top w:val="none" w:sz="0" w:space="0" w:color="auto"/>
        <w:left w:val="none" w:sz="0" w:space="0" w:color="auto"/>
        <w:bottom w:val="none" w:sz="0" w:space="0" w:color="auto"/>
        <w:right w:val="none" w:sz="0" w:space="0" w:color="auto"/>
      </w:divBdr>
    </w:div>
    <w:div w:id="1810826352">
      <w:marLeft w:val="0"/>
      <w:marRight w:val="0"/>
      <w:marTop w:val="10"/>
      <w:marBottom w:val="10"/>
      <w:divBdr>
        <w:top w:val="none" w:sz="0" w:space="0" w:color="auto"/>
        <w:left w:val="none" w:sz="0" w:space="0" w:color="auto"/>
        <w:bottom w:val="none" w:sz="0" w:space="0" w:color="auto"/>
        <w:right w:val="none" w:sz="0" w:space="0" w:color="auto"/>
      </w:divBdr>
    </w:div>
    <w:div w:id="1891914480">
      <w:marLeft w:val="0"/>
      <w:marRight w:val="0"/>
      <w:marTop w:val="10"/>
      <w:marBottom w:val="10"/>
      <w:divBdr>
        <w:top w:val="none" w:sz="0" w:space="0" w:color="auto"/>
        <w:left w:val="none" w:sz="0" w:space="0" w:color="auto"/>
        <w:bottom w:val="none" w:sz="0" w:space="0" w:color="auto"/>
        <w:right w:val="none" w:sz="0" w:space="0" w:color="auto"/>
      </w:divBdr>
    </w:div>
    <w:div w:id="2046323863">
      <w:marLeft w:val="0"/>
      <w:marRight w:val="0"/>
      <w:marTop w:val="10"/>
      <w:marBottom w:val="10"/>
      <w:divBdr>
        <w:top w:val="none" w:sz="0" w:space="0" w:color="auto"/>
        <w:left w:val="none" w:sz="0" w:space="0" w:color="auto"/>
        <w:bottom w:val="none" w:sz="0" w:space="0" w:color="auto"/>
        <w:right w:val="none" w:sz="0" w:space="0" w:color="auto"/>
      </w:divBdr>
    </w:div>
    <w:div w:id="2053915944">
      <w:marLeft w:val="0"/>
      <w:marRight w:val="0"/>
      <w:marTop w:val="10"/>
      <w:marBottom w:val="10"/>
      <w:divBdr>
        <w:top w:val="none" w:sz="0" w:space="0" w:color="auto"/>
        <w:left w:val="none" w:sz="0" w:space="0" w:color="auto"/>
        <w:bottom w:val="none" w:sz="0" w:space="0" w:color="auto"/>
        <w:right w:val="none" w:sz="0" w:space="0" w:color="auto"/>
      </w:divBdr>
    </w:div>
    <w:div w:id="205665407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496</Words>
  <Characters>2831</Characters>
  <Application>Microsoft Office Word</Application>
  <DocSecurity>0</DocSecurity>
  <Lines>23</Lines>
  <Paragraphs>6</Paragraphs>
  <ScaleCrop>false</ScaleCrop>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