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B0C87" w14:textId="77777777" w:rsidR="006122DA" w:rsidRDefault="006122DA">
      <w:pPr>
        <w:spacing w:line="500" w:lineRule="atLeast"/>
        <w:jc w:val="center"/>
        <w:divId w:val="716709627"/>
        <w:rPr>
          <w:rFonts w:ascii="黑体" w:eastAsia="黑体" w:hAnsi="黑体"/>
          <w:sz w:val="36"/>
          <w:szCs w:val="36"/>
        </w:rPr>
      </w:pPr>
      <w:r>
        <w:rPr>
          <w:rFonts w:ascii="黑体" w:eastAsia="黑体" w:hAnsi="黑体" w:hint="eastAsia"/>
          <w:sz w:val="36"/>
          <w:szCs w:val="36"/>
        </w:rPr>
        <w:t>广东省东莞市第二人民法院</w:t>
      </w:r>
    </w:p>
    <w:p w14:paraId="66EC888F" w14:textId="77777777" w:rsidR="006122DA" w:rsidRDefault="006122DA">
      <w:pPr>
        <w:spacing w:line="500" w:lineRule="atLeast"/>
        <w:jc w:val="center"/>
        <w:divId w:val="6441659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3FB6FC" w14:textId="77777777" w:rsidR="006122DA" w:rsidRDefault="006122DA">
      <w:pPr>
        <w:spacing w:line="500" w:lineRule="atLeast"/>
        <w:jc w:val="right"/>
        <w:divId w:val="6579273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1503</w:t>
      </w:r>
      <w:r>
        <w:rPr>
          <w:rFonts w:hint="eastAsia"/>
          <w:sz w:val="30"/>
          <w:szCs w:val="30"/>
        </w:rPr>
        <w:t>号</w:t>
      </w:r>
    </w:p>
    <w:p w14:paraId="765B9DA3" w14:textId="77777777" w:rsidR="006122DA" w:rsidRDefault="006122DA">
      <w:pPr>
        <w:spacing w:line="500" w:lineRule="atLeast"/>
        <w:ind w:firstLine="600"/>
        <w:divId w:val="148182818"/>
        <w:rPr>
          <w:rFonts w:hint="eastAsia"/>
          <w:sz w:val="30"/>
          <w:szCs w:val="30"/>
        </w:rPr>
      </w:pPr>
      <w:r>
        <w:rPr>
          <w:rFonts w:hint="eastAsia"/>
          <w:sz w:val="30"/>
          <w:szCs w:val="30"/>
        </w:rPr>
        <w:t>公诉机关广东省东莞市第二市区人民检察院。</w:t>
      </w:r>
    </w:p>
    <w:p w14:paraId="33BB69FB" w14:textId="77777777" w:rsidR="006122DA" w:rsidRDefault="006122DA">
      <w:pPr>
        <w:spacing w:line="500" w:lineRule="atLeast"/>
        <w:ind w:firstLine="600"/>
        <w:divId w:val="2127192735"/>
        <w:rPr>
          <w:rFonts w:hint="eastAsia"/>
          <w:sz w:val="30"/>
          <w:szCs w:val="30"/>
        </w:rPr>
      </w:pPr>
      <w:r>
        <w:rPr>
          <w:rFonts w:hint="eastAsia"/>
          <w:sz w:val="30"/>
          <w:szCs w:val="30"/>
        </w:rPr>
        <w:t>被告人刘润球，男，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日出生，汉族，广东省东莞市人，大专文化，原系东莞市公安局交通警察支队太平高速公路大队科员，住东莞市万江区。因涉嫌犯受贿罪于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日被东莞市第二市区人民检察院取保候审，同年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日被本院取保候审。</w:t>
      </w:r>
    </w:p>
    <w:p w14:paraId="37DD8E16" w14:textId="77777777" w:rsidR="006122DA" w:rsidRDefault="006122DA">
      <w:pPr>
        <w:spacing w:line="500" w:lineRule="atLeast"/>
        <w:ind w:firstLine="600"/>
        <w:divId w:val="120999407"/>
        <w:rPr>
          <w:rFonts w:hint="eastAsia"/>
          <w:sz w:val="30"/>
          <w:szCs w:val="30"/>
        </w:rPr>
      </w:pPr>
      <w:r>
        <w:rPr>
          <w:rFonts w:hint="eastAsia"/>
          <w:sz w:val="30"/>
          <w:szCs w:val="30"/>
        </w:rPr>
        <w:t>辩护人朱德威，广东兆达律师事务所律师。</w:t>
      </w:r>
    </w:p>
    <w:p w14:paraId="49A0BBE8" w14:textId="77777777" w:rsidR="006122DA" w:rsidRDefault="006122DA">
      <w:pPr>
        <w:spacing w:line="500" w:lineRule="atLeast"/>
        <w:ind w:firstLine="600"/>
        <w:divId w:val="2039308729"/>
        <w:rPr>
          <w:rFonts w:hint="eastAsia"/>
          <w:sz w:val="30"/>
          <w:szCs w:val="30"/>
        </w:rPr>
      </w:pPr>
      <w:r>
        <w:rPr>
          <w:rFonts w:hint="eastAsia"/>
          <w:sz w:val="30"/>
          <w:szCs w:val="30"/>
        </w:rPr>
        <w:t>东莞市第二市区人民检察院以东二区检特检刑诉〔</w:t>
      </w:r>
      <w:r>
        <w:rPr>
          <w:rFonts w:hint="eastAsia"/>
          <w:sz w:val="30"/>
          <w:szCs w:val="30"/>
        </w:rPr>
        <w:t>2018</w:t>
      </w:r>
      <w:r>
        <w:rPr>
          <w:rFonts w:hint="eastAsia"/>
          <w:sz w:val="30"/>
          <w:szCs w:val="30"/>
        </w:rPr>
        <w:t>〕</w:t>
      </w:r>
      <w:r>
        <w:rPr>
          <w:rFonts w:hint="eastAsia"/>
          <w:sz w:val="30"/>
          <w:szCs w:val="30"/>
        </w:rPr>
        <w:t>30</w:t>
      </w:r>
      <w:r>
        <w:rPr>
          <w:rFonts w:hint="eastAsia"/>
          <w:sz w:val="30"/>
          <w:szCs w:val="30"/>
        </w:rPr>
        <w:t>号起诉书指控被告人刘润球犯受贿罪，于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日公开开庭审理了本案。东莞市第二市区人民检察院指派检察员曾某、韩某出庭支持公诉，被告人刘润球及其辩护人朱德威到庭参加诉讼。审理期间，公诉机关因需要补充侦查，于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日建议本院延期审理，后于同年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日建议恢复审理。现已审理终结。</w:t>
      </w:r>
    </w:p>
    <w:p w14:paraId="36558BEC" w14:textId="77777777" w:rsidR="006122DA" w:rsidRDefault="006122DA">
      <w:pPr>
        <w:spacing w:line="500" w:lineRule="atLeast"/>
        <w:ind w:firstLine="600"/>
        <w:divId w:val="604771147"/>
        <w:rPr>
          <w:rFonts w:hint="eastAsia"/>
          <w:sz w:val="30"/>
          <w:szCs w:val="30"/>
        </w:rPr>
      </w:pPr>
      <w:r>
        <w:rPr>
          <w:rFonts w:hint="eastAsia"/>
          <w:sz w:val="30"/>
          <w:szCs w:val="30"/>
        </w:rPr>
        <w:t>公诉机关指控称，被告人刘润球原系东莞市公安局交通警察支队太平高速公路大队四中队民警，负责广深沿江高速公路东莞段的交管执法和路面轻微交通事故快速处理、警卫安排以及保障工作。自</w:t>
      </w:r>
      <w:r>
        <w:rPr>
          <w:rFonts w:hint="eastAsia"/>
          <w:sz w:val="30"/>
          <w:szCs w:val="30"/>
        </w:rPr>
        <w:t>2016</w:t>
      </w:r>
      <w:r>
        <w:rPr>
          <w:rFonts w:hint="eastAsia"/>
          <w:sz w:val="30"/>
          <w:szCs w:val="30"/>
        </w:rPr>
        <w:t>年开始，刘润球利用职务上的便利，通过提供事故信息、创造招揽业务的商谈机会等方式，为保险外拓员郑某、梁某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、陈某（均另案处理）垄断车辆维修业务提供帮助。期间，刘润球共收取上述保险外拓员给予的回扣、好处费约</w:t>
      </w:r>
      <w:r>
        <w:rPr>
          <w:rFonts w:hint="eastAsia"/>
          <w:sz w:val="30"/>
          <w:szCs w:val="30"/>
        </w:rPr>
        <w:t>39700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日，刘润球在东莞市监</w:t>
      </w:r>
      <w:r>
        <w:rPr>
          <w:rFonts w:hint="eastAsia"/>
          <w:sz w:val="30"/>
          <w:szCs w:val="30"/>
        </w:rPr>
        <w:lastRenderedPageBreak/>
        <w:t>察委员会立案前，接到调查组电话通知后主动投案并如实供述主要犯罪事实。案发后，刘润球已退回全部赃款。</w:t>
      </w:r>
    </w:p>
    <w:p w14:paraId="0AE5B202" w14:textId="77777777" w:rsidR="006122DA" w:rsidRDefault="006122DA">
      <w:pPr>
        <w:spacing w:line="500" w:lineRule="atLeast"/>
        <w:ind w:firstLine="600"/>
        <w:divId w:val="1062484727"/>
        <w:rPr>
          <w:rFonts w:hint="eastAsia"/>
          <w:sz w:val="30"/>
          <w:szCs w:val="30"/>
        </w:rPr>
      </w:pPr>
      <w:r>
        <w:rPr>
          <w:rFonts w:hint="eastAsia"/>
          <w:sz w:val="30"/>
          <w:szCs w:val="30"/>
        </w:rPr>
        <w:t>公诉机关并提交了相关的证据，据此认为被告人刘润球的行为触犯《中华人民共和国刑法》第三百八十五条第一款之规定，构成受贿罪。提请本院依法惩处。</w:t>
      </w:r>
    </w:p>
    <w:p w14:paraId="28EA9EF7" w14:textId="77777777" w:rsidR="006122DA" w:rsidRDefault="006122DA">
      <w:pPr>
        <w:spacing w:line="500" w:lineRule="atLeast"/>
        <w:ind w:firstLine="600"/>
        <w:divId w:val="1028994616"/>
        <w:rPr>
          <w:rFonts w:hint="eastAsia"/>
          <w:sz w:val="30"/>
          <w:szCs w:val="30"/>
        </w:rPr>
      </w:pPr>
      <w:r>
        <w:rPr>
          <w:rFonts w:hint="eastAsia"/>
          <w:sz w:val="30"/>
          <w:szCs w:val="30"/>
        </w:rPr>
        <w:t>被告人刘润球当庭表示认罪，对公诉机关的指控没有异议。辩护人提出以下辩护意见：刘润球涉案的金额较小，没有犯罪前科，是初犯、偶犯，有自首情节，自愿认罪、真诚悔罪，建议对刘润球判处三个月以下拘役或者判处有期徒刑并适用缓刑。</w:t>
      </w:r>
    </w:p>
    <w:p w14:paraId="4BE131F6" w14:textId="77777777" w:rsidR="006122DA" w:rsidRDefault="006122DA">
      <w:pPr>
        <w:spacing w:line="500" w:lineRule="atLeast"/>
        <w:ind w:firstLine="600"/>
        <w:divId w:val="230820239"/>
        <w:rPr>
          <w:rFonts w:hint="eastAsia"/>
          <w:sz w:val="30"/>
          <w:szCs w:val="30"/>
        </w:rPr>
      </w:pPr>
      <w:r>
        <w:rPr>
          <w:rFonts w:hint="eastAsia"/>
          <w:sz w:val="30"/>
          <w:szCs w:val="30"/>
        </w:rPr>
        <w:t>经审理查明，被告人刘润球原系东莞市公安局交通警察支队太平高速公路大队四中队民警，负责广深沿江高速公路东莞段的交管执法和路面轻微交通事故快速处理、警卫安排以及保障工作。自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月，刘润球利用职务上的便利，通过提供事故信息、创造招揽业务的商谈机会等方式，为保险外拓员郑某、梁某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、陈某（均另案判决）垄断车辆维修业务提供帮助。期间，刘润球共收取上述保险外拓员给予的好处费约</w:t>
      </w:r>
      <w:r>
        <w:rPr>
          <w:rFonts w:hint="eastAsia"/>
          <w:sz w:val="30"/>
          <w:szCs w:val="30"/>
        </w:rPr>
        <w:t>39700</w:t>
      </w:r>
      <w:r>
        <w:rPr>
          <w:rFonts w:hint="eastAsia"/>
          <w:sz w:val="30"/>
          <w:szCs w:val="30"/>
        </w:rPr>
        <w:t>元。案发后，刘润球已退回上述赃款。</w:t>
      </w:r>
    </w:p>
    <w:p w14:paraId="1946881B" w14:textId="77777777" w:rsidR="006122DA" w:rsidRDefault="006122DA">
      <w:pPr>
        <w:spacing w:line="500" w:lineRule="atLeast"/>
        <w:ind w:firstLine="600"/>
        <w:divId w:val="1273827874"/>
        <w:rPr>
          <w:rFonts w:hint="eastAsia"/>
          <w:sz w:val="30"/>
          <w:szCs w:val="30"/>
        </w:rPr>
      </w:pPr>
      <w:r>
        <w:rPr>
          <w:rFonts w:hint="eastAsia"/>
          <w:sz w:val="30"/>
          <w:szCs w:val="30"/>
        </w:rPr>
        <w:t>以上事实，被告人刘润球在开庭审理过程中没有异议，且有经当庭举证质证的赃款等物证，交办案件通知书、到案情况说明、中共东莞市公安局纪律检查委员会关于移送相关案件线索的函、干部情况简介表、任免通知、任职情况报告、东莞市机构编制委员会关于市公安局增设沿江高速公路公安交通管理机构的批复、关于太平大队各部门职责权限及分管区域的说明、高速公路交通事故处理流程图、调取证据通知书、调取证据清单、微信转账记录统计表及情况说明、退款凭证等书证，证人郑某、邱某、梁某</w:t>
      </w:r>
      <w:r>
        <w:rPr>
          <w:rFonts w:hint="eastAsia"/>
          <w:sz w:val="30"/>
          <w:szCs w:val="30"/>
        </w:rPr>
        <w:t>1</w:t>
      </w:r>
      <w:r>
        <w:rPr>
          <w:rFonts w:hint="eastAsia"/>
          <w:sz w:val="30"/>
          <w:szCs w:val="30"/>
        </w:rPr>
        <w:t>、陈某、梁某</w:t>
      </w:r>
      <w:r>
        <w:rPr>
          <w:rFonts w:hint="eastAsia"/>
          <w:sz w:val="30"/>
          <w:szCs w:val="30"/>
        </w:rPr>
        <w:t>2</w:t>
      </w:r>
      <w:r>
        <w:rPr>
          <w:rFonts w:hint="eastAsia"/>
          <w:sz w:val="30"/>
          <w:szCs w:val="30"/>
        </w:rPr>
        <w:t>等人的证言，被告人刘润球的供述与辩解等证据予以证实，足以认定。</w:t>
      </w:r>
    </w:p>
    <w:p w14:paraId="41E03033" w14:textId="77777777" w:rsidR="006122DA" w:rsidRDefault="006122DA">
      <w:pPr>
        <w:spacing w:line="500" w:lineRule="atLeast"/>
        <w:ind w:firstLine="600"/>
        <w:divId w:val="565260080"/>
        <w:rPr>
          <w:rFonts w:hint="eastAsia"/>
          <w:sz w:val="30"/>
          <w:szCs w:val="30"/>
        </w:rPr>
      </w:pPr>
      <w:r>
        <w:rPr>
          <w:rFonts w:hint="eastAsia"/>
          <w:sz w:val="30"/>
          <w:szCs w:val="30"/>
        </w:rPr>
        <w:t>关于被告人刘润球是否构成自首的问题。经查，郑某、梁某</w:t>
      </w:r>
      <w:r>
        <w:rPr>
          <w:rFonts w:hint="eastAsia"/>
          <w:sz w:val="30"/>
          <w:szCs w:val="30"/>
        </w:rPr>
        <w:t>1</w:t>
      </w:r>
      <w:r>
        <w:rPr>
          <w:rFonts w:hint="eastAsia"/>
          <w:sz w:val="30"/>
          <w:szCs w:val="30"/>
        </w:rPr>
        <w:t>、陈某、梁某</w:t>
      </w:r>
      <w:r>
        <w:rPr>
          <w:rFonts w:hint="eastAsia"/>
          <w:sz w:val="30"/>
          <w:szCs w:val="30"/>
        </w:rPr>
        <w:t>2</w:t>
      </w:r>
      <w:r>
        <w:rPr>
          <w:rFonts w:hint="eastAsia"/>
          <w:sz w:val="30"/>
          <w:szCs w:val="30"/>
        </w:rPr>
        <w:t>等人因涉嫌犯强迫交易罪于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日被东莞市公安局抓获。郑某、梁某</w:t>
      </w:r>
      <w:r>
        <w:rPr>
          <w:rFonts w:hint="eastAsia"/>
          <w:sz w:val="30"/>
          <w:szCs w:val="30"/>
        </w:rPr>
        <w:t>1</w:t>
      </w:r>
      <w:r>
        <w:rPr>
          <w:rFonts w:hint="eastAsia"/>
          <w:sz w:val="30"/>
          <w:szCs w:val="30"/>
        </w:rPr>
        <w:t>等人归案后即交代了行贿刘润球等交警的情况。东莞市公安局于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日将刘润球等人涉嫌受贿的线索移交给东莞市纪委处理，中共东莞市纪委、东莞市监察局接到线索后进行了调查，在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日对被告人刘润球的问话笔录中，被告人刘润球并没有如实交代其罪行，辩称其只是收取了梁某</w:t>
      </w:r>
      <w:r>
        <w:rPr>
          <w:rFonts w:hint="eastAsia"/>
          <w:sz w:val="30"/>
          <w:szCs w:val="30"/>
        </w:rPr>
        <w:t>14700</w:t>
      </w:r>
      <w:r>
        <w:rPr>
          <w:rFonts w:hint="eastAsia"/>
          <w:sz w:val="30"/>
          <w:szCs w:val="30"/>
        </w:rPr>
        <w:t>元的好处费。东莞市监察委员会于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日对被告人刘润球的第一次问话笔录中，其也只是称只记得收取了梁某</w:t>
      </w:r>
      <w:r>
        <w:rPr>
          <w:rFonts w:hint="eastAsia"/>
          <w:sz w:val="30"/>
          <w:szCs w:val="30"/>
        </w:rPr>
        <w:t>14700</w:t>
      </w:r>
      <w:r>
        <w:rPr>
          <w:rFonts w:hint="eastAsia"/>
          <w:sz w:val="30"/>
          <w:szCs w:val="30"/>
        </w:rPr>
        <w:t>元的好处费；该天的第二次问话笔录中，在办案人员向刘润球出示了其和梁某</w:t>
      </w:r>
      <w:r>
        <w:rPr>
          <w:rFonts w:hint="eastAsia"/>
          <w:sz w:val="30"/>
          <w:szCs w:val="30"/>
        </w:rPr>
        <w:t>1</w:t>
      </w:r>
      <w:r>
        <w:rPr>
          <w:rFonts w:hint="eastAsia"/>
          <w:sz w:val="30"/>
          <w:szCs w:val="30"/>
        </w:rPr>
        <w:t>、郑某之间的微信转账交易记录后，刘润球才如实供述了其受贿的金额。后东莞市监察委员会于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日对刘润球涉嫌犯受贿罪进行立案调查。此外，东莞市公安局于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日就从深圳市财付通支付科技有限公司调取了刘润球等受贿人和梁某</w:t>
      </w:r>
      <w:r>
        <w:rPr>
          <w:rFonts w:hint="eastAsia"/>
          <w:sz w:val="30"/>
          <w:szCs w:val="30"/>
        </w:rPr>
        <w:t>1</w:t>
      </w:r>
      <w:r>
        <w:rPr>
          <w:rFonts w:hint="eastAsia"/>
          <w:sz w:val="30"/>
          <w:szCs w:val="30"/>
        </w:rPr>
        <w:t>、郑某等行贿人的微信转账记录，后监察委员会于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日从公安机关调取了该份证据，本案中主要也是按照该客观证据认定被告人刘润球的受贿数额。综上可见，本案是在纪委部门及监察委员会掌握了刘润球的犯罪线索后才对刘润</w:t>
      </w:r>
      <w:r>
        <w:rPr>
          <w:rFonts w:hint="eastAsia"/>
          <w:sz w:val="30"/>
          <w:szCs w:val="30"/>
        </w:rPr>
        <w:t>球进行调查，且刘润球在上述部门对其调查的时候并未及时如实供述自己主要的犯罪事实，不应认定其有自首情节。辩护人关于刘润球有自首情节的辩护意见，与事实不符，本院不予采纳。</w:t>
      </w:r>
    </w:p>
    <w:p w14:paraId="50A5FDCD" w14:textId="77777777" w:rsidR="006122DA" w:rsidRDefault="006122DA">
      <w:pPr>
        <w:spacing w:line="500" w:lineRule="atLeast"/>
        <w:ind w:firstLine="600"/>
        <w:divId w:val="1805460405"/>
        <w:rPr>
          <w:rFonts w:hint="eastAsia"/>
          <w:sz w:val="30"/>
          <w:szCs w:val="30"/>
        </w:rPr>
      </w:pPr>
      <w:r>
        <w:rPr>
          <w:rFonts w:hint="eastAsia"/>
          <w:sz w:val="30"/>
          <w:szCs w:val="30"/>
        </w:rPr>
        <w:t>本院认为，被告人刘润球利用国家工作人员职务上的便利，非法收受他人财物，数额较大，并为他人谋取利益，其行为已构成受贿罪，依法应予惩处。公诉机关指控被告人刘润球犯受贿罪，事实清楚，证据确实、充分，罪名成立，本院予以支持。</w:t>
      </w:r>
    </w:p>
    <w:p w14:paraId="0B06832F" w14:textId="77777777" w:rsidR="006122DA" w:rsidRDefault="006122DA">
      <w:pPr>
        <w:spacing w:line="500" w:lineRule="atLeast"/>
        <w:ind w:firstLine="600"/>
        <w:divId w:val="1629822132"/>
        <w:rPr>
          <w:rFonts w:hint="eastAsia"/>
          <w:sz w:val="30"/>
          <w:szCs w:val="30"/>
        </w:rPr>
      </w:pPr>
      <w:r>
        <w:rPr>
          <w:rFonts w:hint="eastAsia"/>
          <w:sz w:val="30"/>
          <w:szCs w:val="30"/>
        </w:rPr>
        <w:t>关于本案的量刑。公诉机关建议对刘润球判处六个月至一年六个月有期徒刑，并处罚金。根据现行刑法的规定，受贿数额较大的，处三年以下有期徒刑或者拘役，并处罚金。具体到本案，刘润球虽然不构成自首，但是在监察委员会对其刑事立案侦查之后能够如实供述，认罪态度较好，且退出全部赃款，依法可以从轻处罚。但是，被告人刘润球身为国家工作人员不仅收受他人财物，还为郑某、梁某</w:t>
      </w:r>
      <w:r>
        <w:rPr>
          <w:rFonts w:hint="eastAsia"/>
          <w:sz w:val="30"/>
          <w:szCs w:val="30"/>
        </w:rPr>
        <w:t>1</w:t>
      </w:r>
      <w:r>
        <w:rPr>
          <w:rFonts w:hint="eastAsia"/>
          <w:sz w:val="30"/>
          <w:szCs w:val="30"/>
        </w:rPr>
        <w:t>等人的强迫交易犯罪行为提供帮助，应酌情从重处罚。公诉机关的量刑建议合理有据，符合本案实际情况，本院予以采纳。还考虑到被告人刘润球认罪、悔罪态度较好，没有再犯的人身危险，可以回归社会服刑，本院依法对其适用缓刑。辩护人关于刘润球是偶犯的辩护意见，和刘润球长时间频繁收受贿赂的实际情况不符，本院不予采纳。辩护人建议对刘润球判处三个月以下拘役的辩护意见，与刘润球的罪刑罚不相适应，本院不予采纳。辩护人的其他辩护意见，本院予以采纳。</w:t>
      </w:r>
    </w:p>
    <w:p w14:paraId="13E35028" w14:textId="77777777" w:rsidR="006122DA" w:rsidRDefault="006122DA">
      <w:pPr>
        <w:spacing w:line="500" w:lineRule="atLeast"/>
        <w:ind w:firstLine="600"/>
        <w:divId w:val="1022513174"/>
        <w:rPr>
          <w:rFonts w:hint="eastAsia"/>
          <w:sz w:val="30"/>
          <w:szCs w:val="30"/>
        </w:rPr>
      </w:pPr>
      <w:r>
        <w:rPr>
          <w:rFonts w:hint="eastAsia"/>
          <w:sz w:val="30"/>
          <w:szCs w:val="30"/>
        </w:rPr>
        <w:t>依照《中华人民共和国刑法》第三百八十五条第一款、第三百八十六条、第三百八十三条、第六十七条第三款、第五十三条第一款、第七十二条第一款、第三款、第七十三条第二款、第三款、第六十四条的规定，判决如下：</w:t>
      </w:r>
    </w:p>
    <w:p w14:paraId="1286DD36" w14:textId="77777777" w:rsidR="006122DA" w:rsidRDefault="006122DA">
      <w:pPr>
        <w:spacing w:line="500" w:lineRule="atLeast"/>
        <w:ind w:firstLine="600"/>
        <w:divId w:val="1970474632"/>
        <w:rPr>
          <w:rFonts w:hint="eastAsia"/>
          <w:sz w:val="30"/>
          <w:szCs w:val="30"/>
        </w:rPr>
      </w:pPr>
      <w:r>
        <w:rPr>
          <w:rFonts w:hint="eastAsia"/>
          <w:sz w:val="30"/>
          <w:szCs w:val="30"/>
        </w:rPr>
        <w:t>一、被告人刘润球犯受贿罪，判处有期徒刑六个月，缓刑一年，并处罚金</w:t>
      </w:r>
      <w:r>
        <w:rPr>
          <w:rFonts w:hint="eastAsia"/>
          <w:sz w:val="30"/>
          <w:szCs w:val="30"/>
        </w:rPr>
        <w:t>10</w:t>
      </w:r>
      <w:r>
        <w:rPr>
          <w:rFonts w:hint="eastAsia"/>
          <w:sz w:val="30"/>
          <w:szCs w:val="30"/>
        </w:rPr>
        <w:t>万元。</w:t>
      </w:r>
    </w:p>
    <w:p w14:paraId="5AE10974" w14:textId="77777777" w:rsidR="006122DA" w:rsidRDefault="006122DA">
      <w:pPr>
        <w:spacing w:line="500" w:lineRule="atLeast"/>
        <w:ind w:firstLine="600"/>
        <w:divId w:val="2043822643"/>
        <w:rPr>
          <w:rFonts w:hint="eastAsia"/>
          <w:sz w:val="30"/>
          <w:szCs w:val="30"/>
        </w:rPr>
      </w:pPr>
      <w:r>
        <w:rPr>
          <w:rFonts w:hint="eastAsia"/>
          <w:sz w:val="30"/>
          <w:szCs w:val="30"/>
        </w:rPr>
        <w:t>（缓刑考验期限，从本判决确定之日起计算。罚金在判决生效后一个月内一次性向本院缴纳，上缴国库。）</w:t>
      </w:r>
    </w:p>
    <w:p w14:paraId="063480C2" w14:textId="77777777" w:rsidR="006122DA" w:rsidRDefault="006122DA">
      <w:pPr>
        <w:spacing w:line="500" w:lineRule="atLeast"/>
        <w:ind w:firstLine="600"/>
        <w:divId w:val="1199078240"/>
        <w:rPr>
          <w:rFonts w:hint="eastAsia"/>
          <w:sz w:val="30"/>
          <w:szCs w:val="30"/>
        </w:rPr>
      </w:pPr>
      <w:r>
        <w:rPr>
          <w:rFonts w:hint="eastAsia"/>
          <w:sz w:val="30"/>
          <w:szCs w:val="30"/>
        </w:rPr>
        <w:t>二、暂扣在东莞市监察委员会的由刘润球退出的赃款，予以没收，由暂扣机关直接上缴国库。</w:t>
      </w:r>
    </w:p>
    <w:p w14:paraId="273C4F3F" w14:textId="77777777" w:rsidR="006122DA" w:rsidRDefault="006122DA">
      <w:pPr>
        <w:spacing w:line="500" w:lineRule="atLeast"/>
        <w:ind w:firstLine="600"/>
        <w:divId w:val="1278752307"/>
        <w:rPr>
          <w:rFonts w:hint="eastAsia"/>
          <w:sz w:val="30"/>
          <w:szCs w:val="30"/>
        </w:rPr>
      </w:pPr>
      <w:r>
        <w:rPr>
          <w:rFonts w:hint="eastAsia"/>
          <w:sz w:val="30"/>
          <w:szCs w:val="30"/>
        </w:rPr>
        <w:t>如不服本判决，可在接到判决书的第二日起十日内，通过本院或者直接向广东省东莞市中级人民法院提出上诉。书面上诉的，应交上诉状正本一份，副本二份。</w:t>
      </w:r>
    </w:p>
    <w:p w14:paraId="4FB8E347" w14:textId="77777777" w:rsidR="006122DA" w:rsidRDefault="006122DA">
      <w:pPr>
        <w:spacing w:line="500" w:lineRule="atLeast"/>
        <w:jc w:val="right"/>
        <w:divId w:val="1704213481"/>
        <w:rPr>
          <w:rFonts w:hint="eastAsia"/>
          <w:sz w:val="30"/>
          <w:szCs w:val="30"/>
        </w:rPr>
      </w:pPr>
      <w:r>
        <w:rPr>
          <w:rFonts w:hint="eastAsia"/>
          <w:sz w:val="30"/>
          <w:szCs w:val="30"/>
        </w:rPr>
        <w:t>审判长　　李年富</w:t>
      </w:r>
    </w:p>
    <w:p w14:paraId="02F3E7E6" w14:textId="77777777" w:rsidR="006122DA" w:rsidRDefault="006122DA">
      <w:pPr>
        <w:spacing w:line="500" w:lineRule="atLeast"/>
        <w:jc w:val="right"/>
        <w:divId w:val="1749187099"/>
        <w:rPr>
          <w:rFonts w:hint="eastAsia"/>
          <w:sz w:val="30"/>
          <w:szCs w:val="30"/>
        </w:rPr>
      </w:pPr>
      <w:r>
        <w:rPr>
          <w:rFonts w:hint="eastAsia"/>
          <w:sz w:val="30"/>
          <w:szCs w:val="30"/>
        </w:rPr>
        <w:t>审判员　　沈　阳</w:t>
      </w:r>
    </w:p>
    <w:p w14:paraId="62141282" w14:textId="77777777" w:rsidR="006122DA" w:rsidRDefault="006122DA">
      <w:pPr>
        <w:spacing w:line="500" w:lineRule="atLeast"/>
        <w:jc w:val="right"/>
        <w:divId w:val="207687291"/>
        <w:rPr>
          <w:rFonts w:hint="eastAsia"/>
          <w:sz w:val="30"/>
          <w:szCs w:val="30"/>
        </w:rPr>
      </w:pPr>
      <w:r>
        <w:rPr>
          <w:rFonts w:hint="eastAsia"/>
          <w:sz w:val="30"/>
          <w:szCs w:val="30"/>
        </w:rPr>
        <w:t>审判员　　刘　超</w:t>
      </w:r>
    </w:p>
    <w:p w14:paraId="3716E8A9" w14:textId="77777777" w:rsidR="006122DA" w:rsidRDefault="006122DA">
      <w:pPr>
        <w:spacing w:line="500" w:lineRule="atLeast"/>
        <w:jc w:val="right"/>
        <w:divId w:val="243340091"/>
        <w:rPr>
          <w:rFonts w:hint="eastAsia"/>
          <w:sz w:val="30"/>
          <w:szCs w:val="30"/>
        </w:rPr>
      </w:pPr>
      <w:r>
        <w:rPr>
          <w:rFonts w:hint="eastAsia"/>
          <w:sz w:val="30"/>
          <w:szCs w:val="30"/>
        </w:rPr>
        <w:t>二〇一八年十二月二十八日</w:t>
      </w:r>
    </w:p>
    <w:p w14:paraId="04E8674D" w14:textId="77777777" w:rsidR="006122DA" w:rsidRDefault="006122DA">
      <w:pPr>
        <w:spacing w:line="500" w:lineRule="atLeast"/>
        <w:jc w:val="right"/>
        <w:divId w:val="1182160546"/>
        <w:rPr>
          <w:rFonts w:hint="eastAsia"/>
          <w:sz w:val="30"/>
          <w:szCs w:val="30"/>
        </w:rPr>
      </w:pPr>
      <w:r>
        <w:rPr>
          <w:rFonts w:hint="eastAsia"/>
          <w:sz w:val="30"/>
          <w:szCs w:val="30"/>
        </w:rPr>
        <w:t>书记员　　刘　婷</w:t>
      </w:r>
    </w:p>
    <w:p w14:paraId="62CFA886" w14:textId="77777777" w:rsidR="006122DA" w:rsidRDefault="006122DA">
      <w:pPr>
        <w:spacing w:line="500" w:lineRule="atLeast"/>
        <w:ind w:firstLine="600"/>
        <w:divId w:val="344211184"/>
        <w:rPr>
          <w:rFonts w:hint="eastAsia"/>
          <w:sz w:val="30"/>
          <w:szCs w:val="30"/>
        </w:rPr>
      </w:pPr>
      <w:r>
        <w:rPr>
          <w:rFonts w:hint="eastAsia"/>
          <w:sz w:val="30"/>
          <w:szCs w:val="30"/>
        </w:rPr>
        <w:t>（附页）</w:t>
      </w:r>
    </w:p>
    <w:p w14:paraId="5380F552" w14:textId="77777777" w:rsidR="006122DA" w:rsidRDefault="006122DA">
      <w:pPr>
        <w:spacing w:line="500" w:lineRule="atLeast"/>
        <w:ind w:firstLine="600"/>
        <w:divId w:val="688138798"/>
        <w:rPr>
          <w:rFonts w:hint="eastAsia"/>
          <w:sz w:val="30"/>
          <w:szCs w:val="30"/>
        </w:rPr>
      </w:pPr>
      <w:r>
        <w:rPr>
          <w:rFonts w:hint="eastAsia"/>
          <w:sz w:val="30"/>
          <w:szCs w:val="30"/>
        </w:rPr>
        <w:t>本案适用的法律条文：</w:t>
      </w:r>
    </w:p>
    <w:p w14:paraId="1550200F" w14:textId="77777777" w:rsidR="006122DA" w:rsidRDefault="006122DA">
      <w:pPr>
        <w:spacing w:line="500" w:lineRule="atLeast"/>
        <w:ind w:firstLine="600"/>
        <w:divId w:val="1159729677"/>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3DEAAE0D" w14:textId="77777777" w:rsidR="006122DA" w:rsidRDefault="006122DA">
      <w:pPr>
        <w:spacing w:line="500" w:lineRule="atLeast"/>
        <w:ind w:firstLine="600"/>
        <w:divId w:val="57292157"/>
        <w:rPr>
          <w:rFonts w:hint="eastAsia"/>
          <w:sz w:val="30"/>
          <w:szCs w:val="30"/>
        </w:rPr>
      </w:pPr>
      <w:r>
        <w:rPr>
          <w:rFonts w:hint="eastAsia"/>
          <w:sz w:val="30"/>
          <w:szCs w:val="30"/>
        </w:rPr>
        <w:t>国家工作人员在经济往来中，违反国家规定，收受各种名义的回扣、手续费，归个人所有的，以受贿论处。</w:t>
      </w:r>
    </w:p>
    <w:p w14:paraId="6F23F0F3" w14:textId="77777777" w:rsidR="006122DA" w:rsidRDefault="006122DA">
      <w:pPr>
        <w:spacing w:line="500" w:lineRule="atLeast"/>
        <w:ind w:firstLine="600"/>
        <w:divId w:val="325326726"/>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50DF9E60" w14:textId="77777777" w:rsidR="006122DA" w:rsidRDefault="006122DA">
      <w:pPr>
        <w:spacing w:line="500" w:lineRule="atLeast"/>
        <w:ind w:firstLine="600"/>
        <w:divId w:val="2065986922"/>
        <w:rPr>
          <w:rFonts w:hint="eastAsia"/>
          <w:sz w:val="30"/>
          <w:szCs w:val="30"/>
        </w:rPr>
      </w:pPr>
      <w:r>
        <w:rPr>
          <w:rFonts w:hint="eastAsia"/>
          <w:sz w:val="30"/>
          <w:szCs w:val="30"/>
        </w:rPr>
        <w:t>《中华人民共和国刑法》第三百八十三条对犯贪污罪的，根据情节轻重，分别依照下列规定处罚：</w:t>
      </w:r>
    </w:p>
    <w:p w14:paraId="2DCBABB5" w14:textId="77777777" w:rsidR="006122DA" w:rsidRDefault="006122DA">
      <w:pPr>
        <w:spacing w:line="500" w:lineRule="atLeast"/>
        <w:ind w:firstLine="600"/>
        <w:divId w:val="151456667"/>
        <w:rPr>
          <w:rFonts w:hint="eastAsia"/>
          <w:sz w:val="30"/>
          <w:szCs w:val="30"/>
        </w:rPr>
      </w:pPr>
      <w:r>
        <w:rPr>
          <w:rFonts w:hint="eastAsia"/>
          <w:sz w:val="30"/>
          <w:szCs w:val="30"/>
        </w:rPr>
        <w:t>（一）贪污数额较大或者有其他较重情节的，处三年以下有期徒刑或者拘役，并处罚金。</w:t>
      </w:r>
    </w:p>
    <w:p w14:paraId="798708A1" w14:textId="77777777" w:rsidR="006122DA" w:rsidRDefault="006122DA">
      <w:pPr>
        <w:spacing w:line="500" w:lineRule="atLeast"/>
        <w:ind w:firstLine="600"/>
        <w:divId w:val="1126005010"/>
        <w:rPr>
          <w:rFonts w:hint="eastAsia"/>
          <w:sz w:val="30"/>
          <w:szCs w:val="30"/>
        </w:rPr>
      </w:pPr>
      <w:r>
        <w:rPr>
          <w:rFonts w:hint="eastAsia"/>
          <w:sz w:val="30"/>
          <w:szCs w:val="30"/>
        </w:rPr>
        <w:t>（二）贪污数额巨大或者有其他严重情节的，处三年以上十年以下有期徒刑，并处罚金或者没收财产。</w:t>
      </w:r>
    </w:p>
    <w:p w14:paraId="4C630C70" w14:textId="77777777" w:rsidR="006122DA" w:rsidRDefault="006122DA">
      <w:pPr>
        <w:spacing w:line="500" w:lineRule="atLeast"/>
        <w:ind w:firstLine="600"/>
        <w:divId w:val="170651558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EE0F996" w14:textId="77777777" w:rsidR="006122DA" w:rsidRDefault="006122DA">
      <w:pPr>
        <w:spacing w:line="500" w:lineRule="atLeast"/>
        <w:ind w:firstLine="600"/>
        <w:divId w:val="284164113"/>
        <w:rPr>
          <w:rFonts w:hint="eastAsia"/>
          <w:sz w:val="30"/>
          <w:szCs w:val="30"/>
        </w:rPr>
      </w:pPr>
      <w:r>
        <w:rPr>
          <w:rFonts w:hint="eastAsia"/>
          <w:sz w:val="30"/>
          <w:szCs w:val="30"/>
        </w:rPr>
        <w:t>对多次贪污未经处理的，按照累计贪污数额处罚。</w:t>
      </w:r>
    </w:p>
    <w:p w14:paraId="67D39B40" w14:textId="77777777" w:rsidR="006122DA" w:rsidRDefault="006122DA">
      <w:pPr>
        <w:spacing w:line="500" w:lineRule="atLeast"/>
        <w:ind w:firstLine="600"/>
        <w:divId w:val="5428355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BF7C316" w14:textId="77777777" w:rsidR="006122DA" w:rsidRDefault="006122DA">
      <w:pPr>
        <w:spacing w:line="500" w:lineRule="atLeast"/>
        <w:ind w:firstLine="600"/>
        <w:divId w:val="18549516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B03FEDB" w14:textId="77777777" w:rsidR="006122DA" w:rsidRDefault="006122DA">
      <w:pPr>
        <w:spacing w:line="500" w:lineRule="atLeast"/>
        <w:ind w:firstLine="600"/>
        <w:divId w:val="310718888"/>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5354E58F" w14:textId="77777777" w:rsidR="006122DA" w:rsidRDefault="006122DA">
      <w:pPr>
        <w:spacing w:line="500" w:lineRule="atLeast"/>
        <w:ind w:firstLine="600"/>
        <w:divId w:val="4619227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F77C28" w14:textId="77777777" w:rsidR="006122DA" w:rsidRDefault="006122DA">
      <w:pPr>
        <w:spacing w:line="500" w:lineRule="atLeast"/>
        <w:ind w:firstLine="600"/>
        <w:divId w:val="18449296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63093D" w14:textId="77777777" w:rsidR="006122DA" w:rsidRDefault="006122DA">
      <w:pPr>
        <w:spacing w:line="500" w:lineRule="atLeast"/>
        <w:ind w:firstLine="600"/>
        <w:divId w:val="1527062438"/>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096622A2" w14:textId="77777777" w:rsidR="006122DA" w:rsidRDefault="006122DA">
      <w:pPr>
        <w:spacing w:line="500" w:lineRule="atLeast"/>
        <w:ind w:firstLine="600"/>
        <w:divId w:val="875047770"/>
        <w:rPr>
          <w:rFonts w:hint="eastAsia"/>
          <w:sz w:val="30"/>
          <w:szCs w:val="30"/>
        </w:rPr>
      </w:pPr>
      <w:r>
        <w:rPr>
          <w:rFonts w:hint="eastAsia"/>
          <w:sz w:val="30"/>
          <w:szCs w:val="30"/>
        </w:rPr>
        <w:t>由于遭遇不能抗拒的灾祸等原因缴纳确实有困难的，经人民法院裁定，可以延期缴纳、酌情减少或者免除。</w:t>
      </w:r>
    </w:p>
    <w:p w14:paraId="2E4B608B" w14:textId="77777777" w:rsidR="006122DA" w:rsidRDefault="006122DA">
      <w:pPr>
        <w:spacing w:line="500" w:lineRule="atLeast"/>
        <w:ind w:firstLine="600"/>
        <w:divId w:val="839583327"/>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《中华人民共和国刑法》第七十二条对于被判处拘役、三年以下有期徒刑的犯罪分子，同时符合下列条件的，可以宣告缓刑，对其中不满十八周岁的人、怀孕的妇女和已满七十五周岁的人，应当宣告缓刑：</w:t>
      </w:r>
    </w:p>
    <w:p w14:paraId="1CC3771C" w14:textId="77777777" w:rsidR="006122DA" w:rsidRDefault="006122DA">
      <w:pPr>
        <w:spacing w:line="500" w:lineRule="atLeast"/>
        <w:ind w:firstLine="600"/>
        <w:divId w:val="81683524"/>
        <w:rPr>
          <w:rFonts w:hint="eastAsia"/>
          <w:sz w:val="30"/>
          <w:szCs w:val="30"/>
        </w:rPr>
      </w:pPr>
      <w:r>
        <w:rPr>
          <w:rFonts w:hint="eastAsia"/>
          <w:sz w:val="30"/>
          <w:szCs w:val="30"/>
        </w:rPr>
        <w:t>（一）犯罪情节较轻；</w:t>
      </w:r>
    </w:p>
    <w:p w14:paraId="11BD3302" w14:textId="77777777" w:rsidR="006122DA" w:rsidRDefault="006122DA">
      <w:pPr>
        <w:spacing w:line="500" w:lineRule="atLeast"/>
        <w:ind w:firstLine="600"/>
        <w:divId w:val="754518998"/>
        <w:rPr>
          <w:rFonts w:hint="eastAsia"/>
          <w:sz w:val="30"/>
          <w:szCs w:val="30"/>
        </w:rPr>
      </w:pPr>
      <w:r>
        <w:rPr>
          <w:rFonts w:hint="eastAsia"/>
          <w:sz w:val="30"/>
          <w:szCs w:val="30"/>
        </w:rPr>
        <w:t>（二）有悔罪表现；</w:t>
      </w:r>
    </w:p>
    <w:p w14:paraId="225A924B" w14:textId="77777777" w:rsidR="006122DA" w:rsidRDefault="006122DA">
      <w:pPr>
        <w:spacing w:line="500" w:lineRule="atLeast"/>
        <w:ind w:firstLine="600"/>
        <w:divId w:val="226501360"/>
        <w:rPr>
          <w:rFonts w:hint="eastAsia"/>
          <w:sz w:val="30"/>
          <w:szCs w:val="30"/>
        </w:rPr>
      </w:pPr>
      <w:r>
        <w:rPr>
          <w:rFonts w:hint="eastAsia"/>
          <w:sz w:val="30"/>
          <w:szCs w:val="30"/>
        </w:rPr>
        <w:t>（三）没有再犯罪的危险；</w:t>
      </w:r>
    </w:p>
    <w:p w14:paraId="07AB146D" w14:textId="77777777" w:rsidR="006122DA" w:rsidRDefault="006122DA">
      <w:pPr>
        <w:spacing w:line="500" w:lineRule="atLeast"/>
        <w:ind w:firstLine="600"/>
        <w:divId w:val="1815491136"/>
        <w:rPr>
          <w:rFonts w:hint="eastAsia"/>
          <w:sz w:val="30"/>
          <w:szCs w:val="30"/>
        </w:rPr>
      </w:pPr>
      <w:r>
        <w:rPr>
          <w:rFonts w:hint="eastAsia"/>
          <w:sz w:val="30"/>
          <w:szCs w:val="30"/>
        </w:rPr>
        <w:t>（四）宣告缓刑对所居住社区没有重大不良影响。</w:t>
      </w:r>
    </w:p>
    <w:p w14:paraId="493B5085" w14:textId="77777777" w:rsidR="006122DA" w:rsidRDefault="006122DA">
      <w:pPr>
        <w:spacing w:line="500" w:lineRule="atLeast"/>
        <w:ind w:firstLine="600"/>
        <w:divId w:val="164777841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38CDDA1" w14:textId="77777777" w:rsidR="006122DA" w:rsidRDefault="006122DA">
      <w:pPr>
        <w:spacing w:line="500" w:lineRule="atLeast"/>
        <w:ind w:firstLine="600"/>
        <w:divId w:val="1877962141"/>
        <w:rPr>
          <w:rFonts w:hint="eastAsia"/>
          <w:sz w:val="30"/>
          <w:szCs w:val="30"/>
        </w:rPr>
      </w:pPr>
      <w:r>
        <w:rPr>
          <w:rFonts w:hint="eastAsia"/>
          <w:sz w:val="30"/>
          <w:szCs w:val="30"/>
        </w:rPr>
        <w:t>被宣告缓刑的犯罪分子，如果被判处附加刑，附加刑仍须执行。</w:t>
      </w:r>
    </w:p>
    <w:p w14:paraId="4E1F1EC3" w14:textId="77777777" w:rsidR="006122DA" w:rsidRDefault="006122DA">
      <w:pPr>
        <w:spacing w:line="500" w:lineRule="atLeast"/>
        <w:ind w:firstLine="600"/>
        <w:divId w:val="1464541375"/>
        <w:rPr>
          <w:rFonts w:hint="eastAsia"/>
          <w:sz w:val="30"/>
          <w:szCs w:val="30"/>
        </w:rPr>
      </w:pPr>
      <w:r>
        <w:rPr>
          <w:rFonts w:hint="eastAsia"/>
          <w:sz w:val="30"/>
          <w:szCs w:val="30"/>
        </w:rPr>
        <w:t>《中华人民共和国刑法》第七十三条拘役的缓刑考验期限为原判刑期以上一年以下，但是不能少于二个月。</w:t>
      </w:r>
    </w:p>
    <w:p w14:paraId="1AEBFE4D" w14:textId="77777777" w:rsidR="006122DA" w:rsidRDefault="006122DA">
      <w:pPr>
        <w:spacing w:line="500" w:lineRule="atLeast"/>
        <w:ind w:firstLine="600"/>
        <w:divId w:val="1295987947"/>
        <w:rPr>
          <w:rFonts w:hint="eastAsia"/>
          <w:sz w:val="30"/>
          <w:szCs w:val="30"/>
        </w:rPr>
      </w:pPr>
      <w:r>
        <w:rPr>
          <w:rFonts w:hint="eastAsia"/>
          <w:sz w:val="30"/>
          <w:szCs w:val="30"/>
        </w:rPr>
        <w:t>有期徒刑的缓刑考验期限为原判刑期以上五年以下，但是不能少于一年。</w:t>
      </w:r>
    </w:p>
    <w:p w14:paraId="6A87932E" w14:textId="77777777" w:rsidR="006122DA" w:rsidRDefault="006122DA">
      <w:pPr>
        <w:spacing w:line="500" w:lineRule="atLeast"/>
        <w:ind w:firstLine="600"/>
        <w:divId w:val="762065248"/>
        <w:rPr>
          <w:rFonts w:hint="eastAsia"/>
          <w:sz w:val="30"/>
          <w:szCs w:val="30"/>
        </w:rPr>
      </w:pPr>
      <w:r>
        <w:rPr>
          <w:rFonts w:hint="eastAsia"/>
          <w:sz w:val="30"/>
          <w:szCs w:val="30"/>
        </w:rPr>
        <w:t>缓刑考验期限，从判决确定之日起计算。</w:t>
      </w:r>
    </w:p>
    <w:p w14:paraId="6E26494A" w14:textId="77777777" w:rsidR="006122DA" w:rsidRDefault="006122DA">
      <w:pPr>
        <w:spacing w:line="500" w:lineRule="atLeast"/>
        <w:ind w:firstLine="600"/>
        <w:divId w:val="1287352679"/>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03EF" w14:textId="77777777" w:rsidR="006122DA" w:rsidRDefault="006122DA" w:rsidP="006122DA">
      <w:pPr>
        <w:rPr>
          <w:rFonts w:hint="eastAsia"/>
        </w:rPr>
      </w:pPr>
      <w:r>
        <w:separator/>
      </w:r>
    </w:p>
  </w:endnote>
  <w:endnote w:type="continuationSeparator" w:id="0">
    <w:p w14:paraId="68359805" w14:textId="77777777" w:rsidR="006122DA" w:rsidRDefault="006122DA" w:rsidP="006122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76F81" w14:textId="77777777" w:rsidR="006122DA" w:rsidRDefault="006122DA" w:rsidP="006122DA">
      <w:pPr>
        <w:rPr>
          <w:rFonts w:hint="eastAsia"/>
        </w:rPr>
      </w:pPr>
      <w:r>
        <w:separator/>
      </w:r>
    </w:p>
  </w:footnote>
  <w:footnote w:type="continuationSeparator" w:id="0">
    <w:p w14:paraId="5EAC66B6" w14:textId="77777777" w:rsidR="006122DA" w:rsidRDefault="006122DA" w:rsidP="006122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22DA"/>
    <w:rsid w:val="006122DA"/>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28E9D2"/>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22DA"/>
    <w:pPr>
      <w:tabs>
        <w:tab w:val="center" w:pos="4153"/>
        <w:tab w:val="right" w:pos="8306"/>
      </w:tabs>
      <w:snapToGrid w:val="0"/>
      <w:jc w:val="center"/>
    </w:pPr>
    <w:rPr>
      <w:sz w:val="18"/>
      <w:szCs w:val="18"/>
    </w:rPr>
  </w:style>
  <w:style w:type="character" w:customStyle="1" w:styleId="a4">
    <w:name w:val="页眉 字符"/>
    <w:basedOn w:val="a0"/>
    <w:link w:val="a3"/>
    <w:uiPriority w:val="99"/>
    <w:rsid w:val="006122DA"/>
    <w:rPr>
      <w:rFonts w:ascii="宋体" w:eastAsia="宋体" w:hAnsi="宋体" w:cs="宋体"/>
      <w:sz w:val="18"/>
      <w:szCs w:val="18"/>
    </w:rPr>
  </w:style>
  <w:style w:type="paragraph" w:styleId="a5">
    <w:name w:val="footer"/>
    <w:basedOn w:val="a"/>
    <w:link w:val="a6"/>
    <w:uiPriority w:val="99"/>
    <w:unhideWhenUsed/>
    <w:rsid w:val="006122DA"/>
    <w:pPr>
      <w:tabs>
        <w:tab w:val="center" w:pos="4153"/>
        <w:tab w:val="right" w:pos="8306"/>
      </w:tabs>
      <w:snapToGrid w:val="0"/>
    </w:pPr>
    <w:rPr>
      <w:sz w:val="18"/>
      <w:szCs w:val="18"/>
    </w:rPr>
  </w:style>
  <w:style w:type="character" w:customStyle="1" w:styleId="a6">
    <w:name w:val="页脚 字符"/>
    <w:basedOn w:val="a0"/>
    <w:link w:val="a5"/>
    <w:uiPriority w:val="99"/>
    <w:rsid w:val="006122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92157">
      <w:marLeft w:val="0"/>
      <w:marRight w:val="0"/>
      <w:marTop w:val="10"/>
      <w:marBottom w:val="10"/>
      <w:divBdr>
        <w:top w:val="none" w:sz="0" w:space="0" w:color="auto"/>
        <w:left w:val="none" w:sz="0" w:space="0" w:color="auto"/>
        <w:bottom w:val="none" w:sz="0" w:space="0" w:color="auto"/>
        <w:right w:val="none" w:sz="0" w:space="0" w:color="auto"/>
      </w:divBdr>
    </w:div>
    <w:div w:id="81683524">
      <w:marLeft w:val="0"/>
      <w:marRight w:val="0"/>
      <w:marTop w:val="10"/>
      <w:marBottom w:val="10"/>
      <w:divBdr>
        <w:top w:val="none" w:sz="0" w:space="0" w:color="auto"/>
        <w:left w:val="none" w:sz="0" w:space="0" w:color="auto"/>
        <w:bottom w:val="none" w:sz="0" w:space="0" w:color="auto"/>
        <w:right w:val="none" w:sz="0" w:space="0" w:color="auto"/>
      </w:divBdr>
    </w:div>
    <w:div w:id="120999407">
      <w:marLeft w:val="0"/>
      <w:marRight w:val="0"/>
      <w:marTop w:val="10"/>
      <w:marBottom w:val="10"/>
      <w:divBdr>
        <w:top w:val="none" w:sz="0" w:space="0" w:color="auto"/>
        <w:left w:val="none" w:sz="0" w:space="0" w:color="auto"/>
        <w:bottom w:val="none" w:sz="0" w:space="0" w:color="auto"/>
        <w:right w:val="none" w:sz="0" w:space="0" w:color="auto"/>
      </w:divBdr>
    </w:div>
    <w:div w:id="148182818">
      <w:marLeft w:val="0"/>
      <w:marRight w:val="0"/>
      <w:marTop w:val="10"/>
      <w:marBottom w:val="10"/>
      <w:divBdr>
        <w:top w:val="none" w:sz="0" w:space="0" w:color="auto"/>
        <w:left w:val="none" w:sz="0" w:space="0" w:color="auto"/>
        <w:bottom w:val="none" w:sz="0" w:space="0" w:color="auto"/>
        <w:right w:val="none" w:sz="0" w:space="0" w:color="auto"/>
      </w:divBdr>
    </w:div>
    <w:div w:id="151456667">
      <w:marLeft w:val="0"/>
      <w:marRight w:val="0"/>
      <w:marTop w:val="10"/>
      <w:marBottom w:val="10"/>
      <w:divBdr>
        <w:top w:val="none" w:sz="0" w:space="0" w:color="auto"/>
        <w:left w:val="none" w:sz="0" w:space="0" w:color="auto"/>
        <w:bottom w:val="none" w:sz="0" w:space="0" w:color="auto"/>
        <w:right w:val="none" w:sz="0" w:space="0" w:color="auto"/>
      </w:divBdr>
    </w:div>
    <w:div w:id="207687291">
      <w:marLeft w:val="0"/>
      <w:marRight w:val="720"/>
      <w:marTop w:val="10"/>
      <w:marBottom w:val="10"/>
      <w:divBdr>
        <w:top w:val="none" w:sz="0" w:space="0" w:color="auto"/>
        <w:left w:val="none" w:sz="0" w:space="0" w:color="auto"/>
        <w:bottom w:val="none" w:sz="0" w:space="0" w:color="auto"/>
        <w:right w:val="none" w:sz="0" w:space="0" w:color="auto"/>
      </w:divBdr>
    </w:div>
    <w:div w:id="226501360">
      <w:marLeft w:val="0"/>
      <w:marRight w:val="0"/>
      <w:marTop w:val="10"/>
      <w:marBottom w:val="10"/>
      <w:divBdr>
        <w:top w:val="none" w:sz="0" w:space="0" w:color="auto"/>
        <w:left w:val="none" w:sz="0" w:space="0" w:color="auto"/>
        <w:bottom w:val="none" w:sz="0" w:space="0" w:color="auto"/>
        <w:right w:val="none" w:sz="0" w:space="0" w:color="auto"/>
      </w:divBdr>
    </w:div>
    <w:div w:id="230820239">
      <w:marLeft w:val="0"/>
      <w:marRight w:val="0"/>
      <w:marTop w:val="10"/>
      <w:marBottom w:val="10"/>
      <w:divBdr>
        <w:top w:val="none" w:sz="0" w:space="0" w:color="auto"/>
        <w:left w:val="none" w:sz="0" w:space="0" w:color="auto"/>
        <w:bottom w:val="none" w:sz="0" w:space="0" w:color="auto"/>
        <w:right w:val="none" w:sz="0" w:space="0" w:color="auto"/>
      </w:divBdr>
    </w:div>
    <w:div w:id="243340091">
      <w:marLeft w:val="0"/>
      <w:marRight w:val="720"/>
      <w:marTop w:val="10"/>
      <w:marBottom w:val="10"/>
      <w:divBdr>
        <w:top w:val="none" w:sz="0" w:space="0" w:color="auto"/>
        <w:left w:val="none" w:sz="0" w:space="0" w:color="auto"/>
        <w:bottom w:val="none" w:sz="0" w:space="0" w:color="auto"/>
        <w:right w:val="none" w:sz="0" w:space="0" w:color="auto"/>
      </w:divBdr>
    </w:div>
    <w:div w:id="284164113">
      <w:marLeft w:val="0"/>
      <w:marRight w:val="0"/>
      <w:marTop w:val="10"/>
      <w:marBottom w:val="10"/>
      <w:divBdr>
        <w:top w:val="none" w:sz="0" w:space="0" w:color="auto"/>
        <w:left w:val="none" w:sz="0" w:space="0" w:color="auto"/>
        <w:bottom w:val="none" w:sz="0" w:space="0" w:color="auto"/>
        <w:right w:val="none" w:sz="0" w:space="0" w:color="auto"/>
      </w:divBdr>
    </w:div>
    <w:div w:id="310718888">
      <w:marLeft w:val="0"/>
      <w:marRight w:val="0"/>
      <w:marTop w:val="10"/>
      <w:marBottom w:val="10"/>
      <w:divBdr>
        <w:top w:val="none" w:sz="0" w:space="0" w:color="auto"/>
        <w:left w:val="none" w:sz="0" w:space="0" w:color="auto"/>
        <w:bottom w:val="none" w:sz="0" w:space="0" w:color="auto"/>
        <w:right w:val="none" w:sz="0" w:space="0" w:color="auto"/>
      </w:divBdr>
    </w:div>
    <w:div w:id="325326726">
      <w:marLeft w:val="0"/>
      <w:marRight w:val="0"/>
      <w:marTop w:val="10"/>
      <w:marBottom w:val="10"/>
      <w:divBdr>
        <w:top w:val="none" w:sz="0" w:space="0" w:color="auto"/>
        <w:left w:val="none" w:sz="0" w:space="0" w:color="auto"/>
        <w:bottom w:val="none" w:sz="0" w:space="0" w:color="auto"/>
        <w:right w:val="none" w:sz="0" w:space="0" w:color="auto"/>
      </w:divBdr>
    </w:div>
    <w:div w:id="344211184">
      <w:marLeft w:val="0"/>
      <w:marRight w:val="0"/>
      <w:marTop w:val="10"/>
      <w:marBottom w:val="10"/>
      <w:divBdr>
        <w:top w:val="none" w:sz="0" w:space="0" w:color="auto"/>
        <w:left w:val="none" w:sz="0" w:space="0" w:color="auto"/>
        <w:bottom w:val="none" w:sz="0" w:space="0" w:color="auto"/>
        <w:right w:val="none" w:sz="0" w:space="0" w:color="auto"/>
      </w:divBdr>
    </w:div>
    <w:div w:id="461922740">
      <w:marLeft w:val="0"/>
      <w:marRight w:val="0"/>
      <w:marTop w:val="10"/>
      <w:marBottom w:val="10"/>
      <w:divBdr>
        <w:top w:val="none" w:sz="0" w:space="0" w:color="auto"/>
        <w:left w:val="none" w:sz="0" w:space="0" w:color="auto"/>
        <w:bottom w:val="none" w:sz="0" w:space="0" w:color="auto"/>
        <w:right w:val="none" w:sz="0" w:space="0" w:color="auto"/>
      </w:divBdr>
    </w:div>
    <w:div w:id="542835555">
      <w:marLeft w:val="0"/>
      <w:marRight w:val="0"/>
      <w:marTop w:val="10"/>
      <w:marBottom w:val="10"/>
      <w:divBdr>
        <w:top w:val="none" w:sz="0" w:space="0" w:color="auto"/>
        <w:left w:val="none" w:sz="0" w:space="0" w:color="auto"/>
        <w:bottom w:val="none" w:sz="0" w:space="0" w:color="auto"/>
        <w:right w:val="none" w:sz="0" w:space="0" w:color="auto"/>
      </w:divBdr>
    </w:div>
    <w:div w:id="565260080">
      <w:marLeft w:val="0"/>
      <w:marRight w:val="0"/>
      <w:marTop w:val="10"/>
      <w:marBottom w:val="10"/>
      <w:divBdr>
        <w:top w:val="none" w:sz="0" w:space="0" w:color="auto"/>
        <w:left w:val="none" w:sz="0" w:space="0" w:color="auto"/>
        <w:bottom w:val="none" w:sz="0" w:space="0" w:color="auto"/>
        <w:right w:val="none" w:sz="0" w:space="0" w:color="auto"/>
      </w:divBdr>
    </w:div>
    <w:div w:id="604771147">
      <w:marLeft w:val="0"/>
      <w:marRight w:val="0"/>
      <w:marTop w:val="10"/>
      <w:marBottom w:val="10"/>
      <w:divBdr>
        <w:top w:val="none" w:sz="0" w:space="0" w:color="auto"/>
        <w:left w:val="none" w:sz="0" w:space="0" w:color="auto"/>
        <w:bottom w:val="none" w:sz="0" w:space="0" w:color="auto"/>
        <w:right w:val="none" w:sz="0" w:space="0" w:color="auto"/>
      </w:divBdr>
    </w:div>
    <w:div w:id="644165906">
      <w:marLeft w:val="0"/>
      <w:marRight w:val="0"/>
      <w:marTop w:val="10"/>
      <w:marBottom w:val="10"/>
      <w:divBdr>
        <w:top w:val="none" w:sz="0" w:space="0" w:color="auto"/>
        <w:left w:val="none" w:sz="0" w:space="0" w:color="auto"/>
        <w:bottom w:val="none" w:sz="0" w:space="0" w:color="auto"/>
        <w:right w:val="none" w:sz="0" w:space="0" w:color="auto"/>
      </w:divBdr>
    </w:div>
    <w:div w:id="657927331">
      <w:marLeft w:val="0"/>
      <w:marRight w:val="0"/>
      <w:marTop w:val="10"/>
      <w:marBottom w:val="10"/>
      <w:divBdr>
        <w:top w:val="none" w:sz="0" w:space="0" w:color="auto"/>
        <w:left w:val="none" w:sz="0" w:space="0" w:color="auto"/>
        <w:bottom w:val="none" w:sz="0" w:space="0" w:color="auto"/>
        <w:right w:val="none" w:sz="0" w:space="0" w:color="auto"/>
      </w:divBdr>
    </w:div>
    <w:div w:id="688138798">
      <w:marLeft w:val="0"/>
      <w:marRight w:val="0"/>
      <w:marTop w:val="10"/>
      <w:marBottom w:val="10"/>
      <w:divBdr>
        <w:top w:val="none" w:sz="0" w:space="0" w:color="auto"/>
        <w:left w:val="none" w:sz="0" w:space="0" w:color="auto"/>
        <w:bottom w:val="none" w:sz="0" w:space="0" w:color="auto"/>
        <w:right w:val="none" w:sz="0" w:space="0" w:color="auto"/>
      </w:divBdr>
    </w:div>
    <w:div w:id="716709627">
      <w:marLeft w:val="0"/>
      <w:marRight w:val="0"/>
      <w:marTop w:val="10"/>
      <w:marBottom w:val="10"/>
      <w:divBdr>
        <w:top w:val="none" w:sz="0" w:space="0" w:color="auto"/>
        <w:left w:val="none" w:sz="0" w:space="0" w:color="auto"/>
        <w:bottom w:val="none" w:sz="0" w:space="0" w:color="auto"/>
        <w:right w:val="none" w:sz="0" w:space="0" w:color="auto"/>
      </w:divBdr>
    </w:div>
    <w:div w:id="754518998">
      <w:marLeft w:val="0"/>
      <w:marRight w:val="0"/>
      <w:marTop w:val="10"/>
      <w:marBottom w:val="10"/>
      <w:divBdr>
        <w:top w:val="none" w:sz="0" w:space="0" w:color="auto"/>
        <w:left w:val="none" w:sz="0" w:space="0" w:color="auto"/>
        <w:bottom w:val="none" w:sz="0" w:space="0" w:color="auto"/>
        <w:right w:val="none" w:sz="0" w:space="0" w:color="auto"/>
      </w:divBdr>
    </w:div>
    <w:div w:id="762065248">
      <w:marLeft w:val="0"/>
      <w:marRight w:val="0"/>
      <w:marTop w:val="10"/>
      <w:marBottom w:val="10"/>
      <w:divBdr>
        <w:top w:val="none" w:sz="0" w:space="0" w:color="auto"/>
        <w:left w:val="none" w:sz="0" w:space="0" w:color="auto"/>
        <w:bottom w:val="none" w:sz="0" w:space="0" w:color="auto"/>
        <w:right w:val="none" w:sz="0" w:space="0" w:color="auto"/>
      </w:divBdr>
    </w:div>
    <w:div w:id="839583327">
      <w:marLeft w:val="0"/>
      <w:marRight w:val="0"/>
      <w:marTop w:val="10"/>
      <w:marBottom w:val="10"/>
      <w:divBdr>
        <w:top w:val="none" w:sz="0" w:space="0" w:color="auto"/>
        <w:left w:val="none" w:sz="0" w:space="0" w:color="auto"/>
        <w:bottom w:val="none" w:sz="0" w:space="0" w:color="auto"/>
        <w:right w:val="none" w:sz="0" w:space="0" w:color="auto"/>
      </w:divBdr>
    </w:div>
    <w:div w:id="875047770">
      <w:marLeft w:val="0"/>
      <w:marRight w:val="0"/>
      <w:marTop w:val="10"/>
      <w:marBottom w:val="10"/>
      <w:divBdr>
        <w:top w:val="none" w:sz="0" w:space="0" w:color="auto"/>
        <w:left w:val="none" w:sz="0" w:space="0" w:color="auto"/>
        <w:bottom w:val="none" w:sz="0" w:space="0" w:color="auto"/>
        <w:right w:val="none" w:sz="0" w:space="0" w:color="auto"/>
      </w:divBdr>
    </w:div>
    <w:div w:id="1022513174">
      <w:marLeft w:val="0"/>
      <w:marRight w:val="0"/>
      <w:marTop w:val="10"/>
      <w:marBottom w:val="10"/>
      <w:divBdr>
        <w:top w:val="none" w:sz="0" w:space="0" w:color="auto"/>
        <w:left w:val="none" w:sz="0" w:space="0" w:color="auto"/>
        <w:bottom w:val="none" w:sz="0" w:space="0" w:color="auto"/>
        <w:right w:val="none" w:sz="0" w:space="0" w:color="auto"/>
      </w:divBdr>
    </w:div>
    <w:div w:id="1028994616">
      <w:marLeft w:val="0"/>
      <w:marRight w:val="0"/>
      <w:marTop w:val="10"/>
      <w:marBottom w:val="10"/>
      <w:divBdr>
        <w:top w:val="none" w:sz="0" w:space="0" w:color="auto"/>
        <w:left w:val="none" w:sz="0" w:space="0" w:color="auto"/>
        <w:bottom w:val="none" w:sz="0" w:space="0" w:color="auto"/>
        <w:right w:val="none" w:sz="0" w:space="0" w:color="auto"/>
      </w:divBdr>
    </w:div>
    <w:div w:id="1062484727">
      <w:marLeft w:val="0"/>
      <w:marRight w:val="0"/>
      <w:marTop w:val="10"/>
      <w:marBottom w:val="10"/>
      <w:divBdr>
        <w:top w:val="none" w:sz="0" w:space="0" w:color="auto"/>
        <w:left w:val="none" w:sz="0" w:space="0" w:color="auto"/>
        <w:bottom w:val="none" w:sz="0" w:space="0" w:color="auto"/>
        <w:right w:val="none" w:sz="0" w:space="0" w:color="auto"/>
      </w:divBdr>
    </w:div>
    <w:div w:id="1126005010">
      <w:marLeft w:val="0"/>
      <w:marRight w:val="0"/>
      <w:marTop w:val="10"/>
      <w:marBottom w:val="10"/>
      <w:divBdr>
        <w:top w:val="none" w:sz="0" w:space="0" w:color="auto"/>
        <w:left w:val="none" w:sz="0" w:space="0" w:color="auto"/>
        <w:bottom w:val="none" w:sz="0" w:space="0" w:color="auto"/>
        <w:right w:val="none" w:sz="0" w:space="0" w:color="auto"/>
      </w:divBdr>
    </w:div>
    <w:div w:id="1159729677">
      <w:marLeft w:val="0"/>
      <w:marRight w:val="0"/>
      <w:marTop w:val="10"/>
      <w:marBottom w:val="10"/>
      <w:divBdr>
        <w:top w:val="none" w:sz="0" w:space="0" w:color="auto"/>
        <w:left w:val="none" w:sz="0" w:space="0" w:color="auto"/>
        <w:bottom w:val="none" w:sz="0" w:space="0" w:color="auto"/>
        <w:right w:val="none" w:sz="0" w:space="0" w:color="auto"/>
      </w:divBdr>
    </w:div>
    <w:div w:id="1182160546">
      <w:marLeft w:val="0"/>
      <w:marRight w:val="720"/>
      <w:marTop w:val="10"/>
      <w:marBottom w:val="10"/>
      <w:divBdr>
        <w:top w:val="none" w:sz="0" w:space="0" w:color="auto"/>
        <w:left w:val="none" w:sz="0" w:space="0" w:color="auto"/>
        <w:bottom w:val="none" w:sz="0" w:space="0" w:color="auto"/>
        <w:right w:val="none" w:sz="0" w:space="0" w:color="auto"/>
      </w:divBdr>
    </w:div>
    <w:div w:id="1199078240">
      <w:marLeft w:val="0"/>
      <w:marRight w:val="0"/>
      <w:marTop w:val="10"/>
      <w:marBottom w:val="10"/>
      <w:divBdr>
        <w:top w:val="none" w:sz="0" w:space="0" w:color="auto"/>
        <w:left w:val="none" w:sz="0" w:space="0" w:color="auto"/>
        <w:bottom w:val="none" w:sz="0" w:space="0" w:color="auto"/>
        <w:right w:val="none" w:sz="0" w:space="0" w:color="auto"/>
      </w:divBdr>
    </w:div>
    <w:div w:id="1273827874">
      <w:marLeft w:val="0"/>
      <w:marRight w:val="0"/>
      <w:marTop w:val="10"/>
      <w:marBottom w:val="10"/>
      <w:divBdr>
        <w:top w:val="none" w:sz="0" w:space="0" w:color="auto"/>
        <w:left w:val="none" w:sz="0" w:space="0" w:color="auto"/>
        <w:bottom w:val="none" w:sz="0" w:space="0" w:color="auto"/>
        <w:right w:val="none" w:sz="0" w:space="0" w:color="auto"/>
      </w:divBdr>
    </w:div>
    <w:div w:id="1278752307">
      <w:marLeft w:val="0"/>
      <w:marRight w:val="0"/>
      <w:marTop w:val="10"/>
      <w:marBottom w:val="10"/>
      <w:divBdr>
        <w:top w:val="none" w:sz="0" w:space="0" w:color="auto"/>
        <w:left w:val="none" w:sz="0" w:space="0" w:color="auto"/>
        <w:bottom w:val="none" w:sz="0" w:space="0" w:color="auto"/>
        <w:right w:val="none" w:sz="0" w:space="0" w:color="auto"/>
      </w:divBdr>
    </w:div>
    <w:div w:id="1287352679">
      <w:marLeft w:val="0"/>
      <w:marRight w:val="0"/>
      <w:marTop w:val="10"/>
      <w:marBottom w:val="10"/>
      <w:divBdr>
        <w:top w:val="none" w:sz="0" w:space="0" w:color="auto"/>
        <w:left w:val="none" w:sz="0" w:space="0" w:color="auto"/>
        <w:bottom w:val="none" w:sz="0" w:space="0" w:color="auto"/>
        <w:right w:val="none" w:sz="0" w:space="0" w:color="auto"/>
      </w:divBdr>
    </w:div>
    <w:div w:id="1295987947">
      <w:marLeft w:val="0"/>
      <w:marRight w:val="0"/>
      <w:marTop w:val="10"/>
      <w:marBottom w:val="10"/>
      <w:divBdr>
        <w:top w:val="none" w:sz="0" w:space="0" w:color="auto"/>
        <w:left w:val="none" w:sz="0" w:space="0" w:color="auto"/>
        <w:bottom w:val="none" w:sz="0" w:space="0" w:color="auto"/>
        <w:right w:val="none" w:sz="0" w:space="0" w:color="auto"/>
      </w:divBdr>
    </w:div>
    <w:div w:id="1464541375">
      <w:marLeft w:val="0"/>
      <w:marRight w:val="0"/>
      <w:marTop w:val="10"/>
      <w:marBottom w:val="10"/>
      <w:divBdr>
        <w:top w:val="none" w:sz="0" w:space="0" w:color="auto"/>
        <w:left w:val="none" w:sz="0" w:space="0" w:color="auto"/>
        <w:bottom w:val="none" w:sz="0" w:space="0" w:color="auto"/>
        <w:right w:val="none" w:sz="0" w:space="0" w:color="auto"/>
      </w:divBdr>
    </w:div>
    <w:div w:id="1527062438">
      <w:marLeft w:val="0"/>
      <w:marRight w:val="0"/>
      <w:marTop w:val="10"/>
      <w:marBottom w:val="10"/>
      <w:divBdr>
        <w:top w:val="none" w:sz="0" w:space="0" w:color="auto"/>
        <w:left w:val="none" w:sz="0" w:space="0" w:color="auto"/>
        <w:bottom w:val="none" w:sz="0" w:space="0" w:color="auto"/>
        <w:right w:val="none" w:sz="0" w:space="0" w:color="auto"/>
      </w:divBdr>
    </w:div>
    <w:div w:id="1629822132">
      <w:marLeft w:val="0"/>
      <w:marRight w:val="0"/>
      <w:marTop w:val="10"/>
      <w:marBottom w:val="10"/>
      <w:divBdr>
        <w:top w:val="none" w:sz="0" w:space="0" w:color="auto"/>
        <w:left w:val="none" w:sz="0" w:space="0" w:color="auto"/>
        <w:bottom w:val="none" w:sz="0" w:space="0" w:color="auto"/>
        <w:right w:val="none" w:sz="0" w:space="0" w:color="auto"/>
      </w:divBdr>
    </w:div>
    <w:div w:id="1647778417">
      <w:marLeft w:val="0"/>
      <w:marRight w:val="0"/>
      <w:marTop w:val="10"/>
      <w:marBottom w:val="10"/>
      <w:divBdr>
        <w:top w:val="none" w:sz="0" w:space="0" w:color="auto"/>
        <w:left w:val="none" w:sz="0" w:space="0" w:color="auto"/>
        <w:bottom w:val="none" w:sz="0" w:space="0" w:color="auto"/>
        <w:right w:val="none" w:sz="0" w:space="0" w:color="auto"/>
      </w:divBdr>
    </w:div>
    <w:div w:id="1704213481">
      <w:marLeft w:val="0"/>
      <w:marRight w:val="720"/>
      <w:marTop w:val="10"/>
      <w:marBottom w:val="10"/>
      <w:divBdr>
        <w:top w:val="none" w:sz="0" w:space="0" w:color="auto"/>
        <w:left w:val="none" w:sz="0" w:space="0" w:color="auto"/>
        <w:bottom w:val="none" w:sz="0" w:space="0" w:color="auto"/>
        <w:right w:val="none" w:sz="0" w:space="0" w:color="auto"/>
      </w:divBdr>
    </w:div>
    <w:div w:id="1706515589">
      <w:marLeft w:val="0"/>
      <w:marRight w:val="0"/>
      <w:marTop w:val="10"/>
      <w:marBottom w:val="10"/>
      <w:divBdr>
        <w:top w:val="none" w:sz="0" w:space="0" w:color="auto"/>
        <w:left w:val="none" w:sz="0" w:space="0" w:color="auto"/>
        <w:bottom w:val="none" w:sz="0" w:space="0" w:color="auto"/>
        <w:right w:val="none" w:sz="0" w:space="0" w:color="auto"/>
      </w:divBdr>
    </w:div>
    <w:div w:id="1749187099">
      <w:marLeft w:val="0"/>
      <w:marRight w:val="720"/>
      <w:marTop w:val="10"/>
      <w:marBottom w:val="10"/>
      <w:divBdr>
        <w:top w:val="none" w:sz="0" w:space="0" w:color="auto"/>
        <w:left w:val="none" w:sz="0" w:space="0" w:color="auto"/>
        <w:bottom w:val="none" w:sz="0" w:space="0" w:color="auto"/>
        <w:right w:val="none" w:sz="0" w:space="0" w:color="auto"/>
      </w:divBdr>
    </w:div>
    <w:div w:id="1805460405">
      <w:marLeft w:val="0"/>
      <w:marRight w:val="0"/>
      <w:marTop w:val="10"/>
      <w:marBottom w:val="10"/>
      <w:divBdr>
        <w:top w:val="none" w:sz="0" w:space="0" w:color="auto"/>
        <w:left w:val="none" w:sz="0" w:space="0" w:color="auto"/>
        <w:bottom w:val="none" w:sz="0" w:space="0" w:color="auto"/>
        <w:right w:val="none" w:sz="0" w:space="0" w:color="auto"/>
      </w:divBdr>
    </w:div>
    <w:div w:id="1815491136">
      <w:marLeft w:val="0"/>
      <w:marRight w:val="0"/>
      <w:marTop w:val="10"/>
      <w:marBottom w:val="10"/>
      <w:divBdr>
        <w:top w:val="none" w:sz="0" w:space="0" w:color="auto"/>
        <w:left w:val="none" w:sz="0" w:space="0" w:color="auto"/>
        <w:bottom w:val="none" w:sz="0" w:space="0" w:color="auto"/>
        <w:right w:val="none" w:sz="0" w:space="0" w:color="auto"/>
      </w:divBdr>
    </w:div>
    <w:div w:id="1844929619">
      <w:marLeft w:val="0"/>
      <w:marRight w:val="0"/>
      <w:marTop w:val="10"/>
      <w:marBottom w:val="10"/>
      <w:divBdr>
        <w:top w:val="none" w:sz="0" w:space="0" w:color="auto"/>
        <w:left w:val="none" w:sz="0" w:space="0" w:color="auto"/>
        <w:bottom w:val="none" w:sz="0" w:space="0" w:color="auto"/>
        <w:right w:val="none" w:sz="0" w:space="0" w:color="auto"/>
      </w:divBdr>
    </w:div>
    <w:div w:id="1854951683">
      <w:marLeft w:val="0"/>
      <w:marRight w:val="0"/>
      <w:marTop w:val="10"/>
      <w:marBottom w:val="10"/>
      <w:divBdr>
        <w:top w:val="none" w:sz="0" w:space="0" w:color="auto"/>
        <w:left w:val="none" w:sz="0" w:space="0" w:color="auto"/>
        <w:bottom w:val="none" w:sz="0" w:space="0" w:color="auto"/>
        <w:right w:val="none" w:sz="0" w:space="0" w:color="auto"/>
      </w:divBdr>
    </w:div>
    <w:div w:id="1877962141">
      <w:marLeft w:val="0"/>
      <w:marRight w:val="0"/>
      <w:marTop w:val="10"/>
      <w:marBottom w:val="10"/>
      <w:divBdr>
        <w:top w:val="none" w:sz="0" w:space="0" w:color="auto"/>
        <w:left w:val="none" w:sz="0" w:space="0" w:color="auto"/>
        <w:bottom w:val="none" w:sz="0" w:space="0" w:color="auto"/>
        <w:right w:val="none" w:sz="0" w:space="0" w:color="auto"/>
      </w:divBdr>
    </w:div>
    <w:div w:id="1970474632">
      <w:marLeft w:val="0"/>
      <w:marRight w:val="0"/>
      <w:marTop w:val="10"/>
      <w:marBottom w:val="10"/>
      <w:divBdr>
        <w:top w:val="none" w:sz="0" w:space="0" w:color="auto"/>
        <w:left w:val="none" w:sz="0" w:space="0" w:color="auto"/>
        <w:bottom w:val="none" w:sz="0" w:space="0" w:color="auto"/>
        <w:right w:val="none" w:sz="0" w:space="0" w:color="auto"/>
      </w:divBdr>
    </w:div>
    <w:div w:id="2039308729">
      <w:marLeft w:val="0"/>
      <w:marRight w:val="0"/>
      <w:marTop w:val="10"/>
      <w:marBottom w:val="10"/>
      <w:divBdr>
        <w:top w:val="none" w:sz="0" w:space="0" w:color="auto"/>
        <w:left w:val="none" w:sz="0" w:space="0" w:color="auto"/>
        <w:bottom w:val="none" w:sz="0" w:space="0" w:color="auto"/>
        <w:right w:val="none" w:sz="0" w:space="0" w:color="auto"/>
      </w:divBdr>
    </w:div>
    <w:div w:id="2043822643">
      <w:marLeft w:val="0"/>
      <w:marRight w:val="0"/>
      <w:marTop w:val="10"/>
      <w:marBottom w:val="10"/>
      <w:divBdr>
        <w:top w:val="none" w:sz="0" w:space="0" w:color="auto"/>
        <w:left w:val="none" w:sz="0" w:space="0" w:color="auto"/>
        <w:bottom w:val="none" w:sz="0" w:space="0" w:color="auto"/>
        <w:right w:val="none" w:sz="0" w:space="0" w:color="auto"/>
      </w:divBdr>
    </w:div>
    <w:div w:id="2065986922">
      <w:marLeft w:val="0"/>
      <w:marRight w:val="0"/>
      <w:marTop w:val="10"/>
      <w:marBottom w:val="10"/>
      <w:divBdr>
        <w:top w:val="none" w:sz="0" w:space="0" w:color="auto"/>
        <w:left w:val="none" w:sz="0" w:space="0" w:color="auto"/>
        <w:bottom w:val="none" w:sz="0" w:space="0" w:color="auto"/>
        <w:right w:val="none" w:sz="0" w:space="0" w:color="auto"/>
      </w:divBdr>
    </w:div>
    <w:div w:id="21271927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3591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