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EA0A" w14:textId="77777777" w:rsidR="009E3437" w:rsidRDefault="009E3437">
      <w:pPr>
        <w:spacing w:line="500" w:lineRule="atLeast"/>
        <w:jc w:val="center"/>
        <w:divId w:val="868184219"/>
        <w:rPr>
          <w:rFonts w:ascii="黑体" w:eastAsia="黑体" w:hAnsi="黑体"/>
          <w:sz w:val="36"/>
          <w:szCs w:val="36"/>
        </w:rPr>
      </w:pPr>
      <w:r>
        <w:rPr>
          <w:rFonts w:ascii="黑体" w:eastAsia="黑体" w:hAnsi="黑体" w:hint="eastAsia"/>
          <w:sz w:val="36"/>
          <w:szCs w:val="36"/>
        </w:rPr>
        <w:t>广东省饶平县人民法院</w:t>
      </w:r>
    </w:p>
    <w:p w14:paraId="68E15E8B" w14:textId="77777777" w:rsidR="009E3437" w:rsidRDefault="009E3437">
      <w:pPr>
        <w:spacing w:line="500" w:lineRule="atLeast"/>
        <w:jc w:val="center"/>
        <w:divId w:val="6187292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F4DD54" w14:textId="77777777" w:rsidR="009E3437" w:rsidRDefault="009E3437">
      <w:pPr>
        <w:spacing w:line="500" w:lineRule="atLeast"/>
        <w:jc w:val="right"/>
        <w:divId w:val="2118400989"/>
        <w:rPr>
          <w:rFonts w:hint="eastAsia"/>
          <w:sz w:val="30"/>
          <w:szCs w:val="30"/>
        </w:rPr>
      </w:pPr>
      <w:r>
        <w:rPr>
          <w:rFonts w:hint="eastAsia"/>
          <w:sz w:val="30"/>
          <w:szCs w:val="30"/>
        </w:rPr>
        <w:t>(2018)</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4</w:t>
      </w:r>
      <w:r>
        <w:rPr>
          <w:rFonts w:hint="eastAsia"/>
          <w:sz w:val="30"/>
          <w:szCs w:val="30"/>
        </w:rPr>
        <w:t>号</w:t>
      </w:r>
    </w:p>
    <w:p w14:paraId="54DBA965" w14:textId="77777777" w:rsidR="009E3437" w:rsidRDefault="009E3437">
      <w:pPr>
        <w:spacing w:line="500" w:lineRule="atLeast"/>
        <w:ind w:firstLine="600"/>
        <w:divId w:val="908223763"/>
        <w:rPr>
          <w:rFonts w:hint="eastAsia"/>
          <w:sz w:val="30"/>
          <w:szCs w:val="30"/>
        </w:rPr>
      </w:pPr>
      <w:r>
        <w:rPr>
          <w:rFonts w:hint="eastAsia"/>
          <w:sz w:val="30"/>
          <w:szCs w:val="30"/>
        </w:rPr>
        <w:t>公诉机关饶平县人民检察院。</w:t>
      </w:r>
    </w:p>
    <w:p w14:paraId="09FE6548" w14:textId="77777777" w:rsidR="009E3437" w:rsidRDefault="009E3437">
      <w:pPr>
        <w:spacing w:line="500" w:lineRule="atLeast"/>
        <w:ind w:firstLine="600"/>
        <w:divId w:val="1110513027"/>
        <w:rPr>
          <w:rFonts w:hint="eastAsia"/>
          <w:sz w:val="30"/>
          <w:szCs w:val="30"/>
        </w:rPr>
      </w:pPr>
      <w:r>
        <w:rPr>
          <w:rFonts w:hint="eastAsia"/>
          <w:sz w:val="30"/>
          <w:szCs w:val="30"/>
        </w:rPr>
        <w:t>被告人刘耀明，男，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日出生于广东省饶平县，汉族，初中文化，原系饶平县浮滨镇葛埔村党支部书记、村委会主任，户籍地是饶平县，现住饶平县，因本案于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日被饶平县人民检察院决定取保候审，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日被本院决定取保候审。</w:t>
      </w:r>
    </w:p>
    <w:p w14:paraId="7F80299C" w14:textId="77777777" w:rsidR="009E3437" w:rsidRDefault="009E3437">
      <w:pPr>
        <w:spacing w:line="500" w:lineRule="atLeast"/>
        <w:ind w:firstLine="600"/>
        <w:divId w:val="1383478461"/>
        <w:rPr>
          <w:rFonts w:hint="eastAsia"/>
          <w:sz w:val="30"/>
          <w:szCs w:val="30"/>
        </w:rPr>
      </w:pPr>
      <w:r>
        <w:rPr>
          <w:rFonts w:hint="eastAsia"/>
          <w:sz w:val="30"/>
          <w:szCs w:val="30"/>
        </w:rPr>
        <w:t>饶平县人民检察院以饶检公诉刑诉（</w:t>
      </w:r>
      <w:r>
        <w:rPr>
          <w:rFonts w:hint="eastAsia"/>
          <w:sz w:val="30"/>
          <w:szCs w:val="30"/>
        </w:rPr>
        <w:t>2018</w:t>
      </w:r>
      <w:r>
        <w:rPr>
          <w:rFonts w:hint="eastAsia"/>
          <w:sz w:val="30"/>
          <w:szCs w:val="30"/>
        </w:rPr>
        <w:t>）</w:t>
      </w:r>
      <w:r>
        <w:rPr>
          <w:rFonts w:hint="eastAsia"/>
          <w:sz w:val="30"/>
          <w:szCs w:val="30"/>
        </w:rPr>
        <w:t>5</w:t>
      </w:r>
      <w:r>
        <w:rPr>
          <w:rFonts w:hint="eastAsia"/>
          <w:sz w:val="30"/>
          <w:szCs w:val="30"/>
        </w:rPr>
        <w:t>号起诉书指控被告人刘耀明犯贪污罪，于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日向本院提起公诉。本院依法适用简易程序，组成合议庭，于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日公开开庭进行审理。饶平县人民检察院指派检察员黄晓敏出庭支持公诉。被告人刘耀明到庭参加诉讼。现已审理终结。</w:t>
      </w:r>
    </w:p>
    <w:p w14:paraId="72C9372F" w14:textId="77777777" w:rsidR="009E3437" w:rsidRDefault="009E3437">
      <w:pPr>
        <w:spacing w:line="500" w:lineRule="atLeast"/>
        <w:ind w:firstLine="600"/>
        <w:divId w:val="116805514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饶平县浮滨镇人民政府根据上级有关文件要求开展农村危房改造工作，该项工作由该镇城市建设管理办公室具体负责实施，并由该镇村民委员会协助开展。时任饶平县浮滨镇葛埔村党支部书记、村民委员会主任的被告人刘耀明，在</w:t>
      </w:r>
      <w:r>
        <w:rPr>
          <w:rFonts w:hint="eastAsia"/>
          <w:sz w:val="30"/>
          <w:szCs w:val="30"/>
        </w:rPr>
        <w:t>2015</w:t>
      </w:r>
      <w:r>
        <w:rPr>
          <w:rFonts w:hint="eastAsia"/>
          <w:sz w:val="30"/>
          <w:szCs w:val="30"/>
        </w:rPr>
        <w:t>年协助浮滨镇人民政府开展葛埔村危房改造工作过程中，利用职务之便，虚构家庭基本情况、现有住房状况等危房改造项目申报信息，并以其妻子刘某的名义，将刘美芳确认为</w:t>
      </w:r>
      <w:r>
        <w:rPr>
          <w:rFonts w:hint="eastAsia"/>
          <w:sz w:val="30"/>
          <w:szCs w:val="30"/>
        </w:rPr>
        <w:t>2015</w:t>
      </w:r>
      <w:r>
        <w:rPr>
          <w:rFonts w:hint="eastAsia"/>
          <w:sz w:val="30"/>
          <w:szCs w:val="30"/>
        </w:rPr>
        <w:t>年度葛埔村危房改造户。后又虚报改造后的住房信息，以瞒骗的手段通过危房改造项目的竣工验收，并于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月份通过其妻子刘美芳在浮滨镇农村信用社开设的账户领取到危房改造补助款人民币</w:t>
      </w:r>
      <w:r>
        <w:rPr>
          <w:rFonts w:hint="eastAsia"/>
          <w:sz w:val="30"/>
          <w:szCs w:val="30"/>
        </w:rPr>
        <w:t>23500</w:t>
      </w:r>
      <w:r>
        <w:rPr>
          <w:rFonts w:hint="eastAsia"/>
          <w:sz w:val="30"/>
          <w:szCs w:val="30"/>
        </w:rPr>
        <w:t>元（以下币种均为人民币），除</w:t>
      </w:r>
      <w:r>
        <w:rPr>
          <w:rFonts w:hint="eastAsia"/>
          <w:sz w:val="30"/>
          <w:szCs w:val="30"/>
        </w:rPr>
        <w:t>5000</w:t>
      </w:r>
      <w:r>
        <w:rPr>
          <w:rFonts w:hint="eastAsia"/>
          <w:sz w:val="30"/>
          <w:szCs w:val="30"/>
        </w:rPr>
        <w:t>元捐资给葛埔村统筹为该村配套设施建设款外，余款</w:t>
      </w:r>
      <w:r>
        <w:rPr>
          <w:rFonts w:hint="eastAsia"/>
          <w:sz w:val="30"/>
          <w:szCs w:val="30"/>
        </w:rPr>
        <w:t>18500</w:t>
      </w:r>
      <w:r>
        <w:rPr>
          <w:rFonts w:hint="eastAsia"/>
          <w:sz w:val="30"/>
          <w:szCs w:val="30"/>
        </w:rPr>
        <w:t>元被其据为己有。</w:t>
      </w:r>
    </w:p>
    <w:p w14:paraId="2C570D79" w14:textId="77777777" w:rsidR="009E3437" w:rsidRDefault="009E3437">
      <w:pPr>
        <w:spacing w:line="500" w:lineRule="atLeast"/>
        <w:ind w:firstLine="600"/>
        <w:divId w:val="746194924"/>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10</w:t>
      </w:r>
      <w:r>
        <w:rPr>
          <w:rFonts w:hint="eastAsia"/>
          <w:sz w:val="30"/>
          <w:szCs w:val="30"/>
        </w:rPr>
        <w:t>月份，被告人刘耀明在接受饶平县纪委调查期间，将上述骗取到的危房改造补助款共计</w:t>
      </w:r>
      <w:r>
        <w:rPr>
          <w:rFonts w:hint="eastAsia"/>
          <w:sz w:val="30"/>
          <w:szCs w:val="30"/>
        </w:rPr>
        <w:t>23500</w:t>
      </w:r>
      <w:r>
        <w:rPr>
          <w:rFonts w:hint="eastAsia"/>
          <w:sz w:val="30"/>
          <w:szCs w:val="30"/>
        </w:rPr>
        <w:t>元退缴到县纪委。</w:t>
      </w:r>
    </w:p>
    <w:p w14:paraId="22AC9720" w14:textId="77777777" w:rsidR="009E3437" w:rsidRDefault="009E3437">
      <w:pPr>
        <w:spacing w:line="500" w:lineRule="atLeast"/>
        <w:ind w:firstLine="600"/>
        <w:divId w:val="97263202"/>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日，被告人刘耀明向饶平县人民检察院投案。</w:t>
      </w:r>
    </w:p>
    <w:p w14:paraId="522E7AFE" w14:textId="77777777" w:rsidR="009E3437" w:rsidRDefault="009E3437">
      <w:pPr>
        <w:spacing w:line="500" w:lineRule="atLeast"/>
        <w:ind w:firstLine="600"/>
        <w:divId w:val="350034486"/>
        <w:rPr>
          <w:rFonts w:hint="eastAsia"/>
          <w:sz w:val="30"/>
          <w:szCs w:val="30"/>
        </w:rPr>
      </w:pPr>
      <w:r>
        <w:rPr>
          <w:rFonts w:hint="eastAsia"/>
          <w:sz w:val="30"/>
          <w:szCs w:val="30"/>
        </w:rPr>
        <w:t>上述事实，被告人刘耀明在开庭审理过程中亦无异议，并有证人证言，被告人供述以及危房改造相关文件材料等证据证实，足以认定。</w:t>
      </w:r>
    </w:p>
    <w:p w14:paraId="5C315057" w14:textId="77777777" w:rsidR="009E3437" w:rsidRDefault="009E3437">
      <w:pPr>
        <w:spacing w:line="500" w:lineRule="atLeast"/>
        <w:ind w:firstLine="600"/>
        <w:divId w:val="482893268"/>
        <w:rPr>
          <w:rFonts w:hint="eastAsia"/>
          <w:sz w:val="30"/>
          <w:szCs w:val="30"/>
        </w:rPr>
      </w:pPr>
      <w:r>
        <w:rPr>
          <w:rFonts w:hint="eastAsia"/>
          <w:sz w:val="30"/>
          <w:szCs w:val="30"/>
        </w:rPr>
        <w:t>本院认为，被告人刘耀明身为农村村民委员会工作人员，在协助人民政府从事行政管理工作过程中，利用职务上的便利，虚报信息骗取国家扶贫专项资金，情节较重，其行为已构成贪污罪，依法应予从严惩处。被告人犯罪后能自动投案，如实供述自己的罪行，是自首，依法可以从轻处罚；被告人在提起公诉前，真诚悔罪，积极退赃，依法可予从轻处罚。</w:t>
      </w:r>
    </w:p>
    <w:p w14:paraId="6AE41349" w14:textId="77777777" w:rsidR="009E3437" w:rsidRDefault="009E3437">
      <w:pPr>
        <w:spacing w:line="500" w:lineRule="atLeast"/>
        <w:ind w:firstLine="600"/>
        <w:divId w:val="1037925211"/>
        <w:rPr>
          <w:rFonts w:hint="eastAsia"/>
          <w:sz w:val="30"/>
          <w:szCs w:val="30"/>
        </w:rPr>
      </w:pPr>
      <w:r>
        <w:rPr>
          <w:rFonts w:hint="eastAsia"/>
          <w:sz w:val="30"/>
          <w:szCs w:val="30"/>
        </w:rPr>
        <w:t>公诉机关指控被告人刘耀明犯贪污罪的罪名成立，予以支持。</w:t>
      </w:r>
    </w:p>
    <w:p w14:paraId="4AC4D71F" w14:textId="77777777" w:rsidR="009E3437" w:rsidRDefault="009E3437">
      <w:pPr>
        <w:spacing w:line="500" w:lineRule="atLeast"/>
        <w:ind w:firstLine="600"/>
        <w:divId w:val="29381440"/>
        <w:rPr>
          <w:rFonts w:hint="eastAsia"/>
          <w:sz w:val="30"/>
          <w:szCs w:val="30"/>
        </w:rPr>
      </w:pPr>
      <w:r>
        <w:rPr>
          <w:rFonts w:hint="eastAsia"/>
          <w:sz w:val="30"/>
          <w:szCs w:val="30"/>
        </w:rPr>
        <w:t>鉴于被告人刘耀明犯罪后能投案自首，积极退赃，确有悔罪表现，其所在村委会及其家人愿意协助有关部门监管、帮教，具备社区矫正条件，对其适用非监禁刑不致再发生社会危险性，对其可适用缓刑。</w:t>
      </w:r>
    </w:p>
    <w:p w14:paraId="7C7DA6FC" w14:textId="77777777" w:rsidR="009E3437" w:rsidRDefault="009E3437">
      <w:pPr>
        <w:spacing w:line="500" w:lineRule="atLeast"/>
        <w:ind w:firstLine="600"/>
        <w:divId w:val="1812752786"/>
        <w:rPr>
          <w:rFonts w:hint="eastAsia"/>
          <w:sz w:val="30"/>
          <w:szCs w:val="30"/>
        </w:rPr>
      </w:pPr>
      <w:r>
        <w:rPr>
          <w:rFonts w:hint="eastAsia"/>
          <w:sz w:val="30"/>
          <w:szCs w:val="30"/>
        </w:rPr>
        <w:t>为严肃国家法律，保护公共财产不受侵犯，维护国家工作人员职务行为的廉洁性，依照《中华人民共和国刑法》第三百八十二条第一款，第三百八十三条第一款第（一）项、第三款，第九十三条第二款，第六十七条第一款，第五十二条，第七十二条第一款、第三款，第七十三条第二款、第三款，第七十六条，《全国人民代表大会常务委员会关</w:t>
      </w:r>
      <w:r>
        <w:rPr>
          <w:rFonts w:hint="eastAsia"/>
          <w:sz w:val="30"/>
          <w:szCs w:val="30"/>
        </w:rPr>
        <w:t>于</w:t>
      </w:r>
      <w:r>
        <w:rPr>
          <w:rFonts w:hint="eastAsia"/>
          <w:sz w:val="30"/>
          <w:szCs w:val="30"/>
        </w:rPr>
        <w:t>第九十三条第二款的解释》第一款第（七）项、第二款，《最高人民法院、最高人民检察</w:t>
      </w:r>
      <w:r>
        <w:rPr>
          <w:rFonts w:hint="eastAsia"/>
          <w:sz w:val="30"/>
          <w:szCs w:val="30"/>
        </w:rPr>
        <w:t>院</w:t>
      </w:r>
      <w:r>
        <w:rPr>
          <w:rFonts w:hint="eastAsia"/>
          <w:sz w:val="30"/>
          <w:szCs w:val="30"/>
        </w:rPr>
        <w:t>》第一条第二款第（一）项、第十九条第一款之规定，判决如下：</w:t>
      </w:r>
    </w:p>
    <w:p w14:paraId="7B7C12DF" w14:textId="77777777" w:rsidR="009E3437" w:rsidRDefault="009E3437">
      <w:pPr>
        <w:spacing w:line="500" w:lineRule="atLeast"/>
        <w:ind w:firstLine="600"/>
        <w:divId w:val="953902064"/>
        <w:rPr>
          <w:rFonts w:hint="eastAsia"/>
          <w:sz w:val="30"/>
          <w:szCs w:val="30"/>
        </w:rPr>
      </w:pPr>
      <w:r>
        <w:rPr>
          <w:rFonts w:hint="eastAsia"/>
          <w:sz w:val="30"/>
          <w:szCs w:val="30"/>
        </w:rPr>
        <w:t>被告人刘耀明犯贪污罪，判处有期徒刑八个月，缓刑一年，并处罚金人民币</w:t>
      </w:r>
      <w:r>
        <w:rPr>
          <w:rFonts w:hint="eastAsia"/>
          <w:sz w:val="30"/>
          <w:szCs w:val="30"/>
        </w:rPr>
        <w:t>100000</w:t>
      </w:r>
      <w:r>
        <w:rPr>
          <w:rFonts w:hint="eastAsia"/>
          <w:sz w:val="30"/>
          <w:szCs w:val="30"/>
        </w:rPr>
        <w:t>元（已缴纳）。</w:t>
      </w:r>
    </w:p>
    <w:p w14:paraId="61ECE2A1" w14:textId="77777777" w:rsidR="009E3437" w:rsidRDefault="009E3437">
      <w:pPr>
        <w:spacing w:line="500" w:lineRule="atLeast"/>
        <w:ind w:firstLine="600"/>
        <w:divId w:val="314528002"/>
        <w:rPr>
          <w:rFonts w:hint="eastAsia"/>
          <w:sz w:val="30"/>
          <w:szCs w:val="30"/>
        </w:rPr>
      </w:pPr>
      <w:r>
        <w:rPr>
          <w:rFonts w:hint="eastAsia"/>
          <w:sz w:val="30"/>
          <w:szCs w:val="30"/>
        </w:rPr>
        <w:t>（缓刑考验期限，从判决确定之日起计算。）</w:t>
      </w:r>
    </w:p>
    <w:p w14:paraId="57BF30CD" w14:textId="77777777" w:rsidR="009E3437" w:rsidRDefault="009E3437">
      <w:pPr>
        <w:spacing w:line="500" w:lineRule="atLeast"/>
        <w:ind w:firstLine="600"/>
        <w:divId w:val="1245145459"/>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5CBFFB0B" w14:textId="77777777" w:rsidR="009E3437" w:rsidRDefault="009E3437">
      <w:pPr>
        <w:spacing w:line="500" w:lineRule="atLeast"/>
        <w:jc w:val="right"/>
        <w:divId w:val="4523691"/>
        <w:rPr>
          <w:rFonts w:hint="eastAsia"/>
          <w:sz w:val="30"/>
          <w:szCs w:val="30"/>
        </w:rPr>
      </w:pPr>
      <w:r>
        <w:rPr>
          <w:rFonts w:hint="eastAsia"/>
          <w:sz w:val="30"/>
          <w:szCs w:val="30"/>
        </w:rPr>
        <w:t>审　判　长　　李瑞晓</w:t>
      </w:r>
    </w:p>
    <w:p w14:paraId="4C0EB547" w14:textId="77777777" w:rsidR="009E3437" w:rsidRDefault="009E3437">
      <w:pPr>
        <w:spacing w:line="500" w:lineRule="atLeast"/>
        <w:jc w:val="right"/>
        <w:divId w:val="1430851560"/>
        <w:rPr>
          <w:rFonts w:hint="eastAsia"/>
          <w:sz w:val="30"/>
          <w:szCs w:val="30"/>
        </w:rPr>
      </w:pPr>
      <w:r>
        <w:rPr>
          <w:rFonts w:hint="eastAsia"/>
          <w:sz w:val="30"/>
          <w:szCs w:val="30"/>
        </w:rPr>
        <w:t>代理审判员　　陈伟钦</w:t>
      </w:r>
    </w:p>
    <w:p w14:paraId="6B4D4E4A" w14:textId="77777777" w:rsidR="009E3437" w:rsidRDefault="009E3437">
      <w:pPr>
        <w:spacing w:line="500" w:lineRule="atLeast"/>
        <w:jc w:val="right"/>
        <w:divId w:val="1459374124"/>
        <w:rPr>
          <w:rFonts w:hint="eastAsia"/>
          <w:sz w:val="30"/>
          <w:szCs w:val="30"/>
        </w:rPr>
      </w:pPr>
      <w:r>
        <w:rPr>
          <w:rFonts w:hint="eastAsia"/>
          <w:sz w:val="30"/>
          <w:szCs w:val="30"/>
        </w:rPr>
        <w:t>人民陪审员　　庄贤武</w:t>
      </w:r>
    </w:p>
    <w:p w14:paraId="0FC1637F" w14:textId="77777777" w:rsidR="009E3437" w:rsidRDefault="009E3437">
      <w:pPr>
        <w:spacing w:line="500" w:lineRule="atLeast"/>
        <w:jc w:val="right"/>
        <w:divId w:val="1441684189"/>
        <w:rPr>
          <w:rFonts w:hint="eastAsia"/>
          <w:sz w:val="30"/>
          <w:szCs w:val="30"/>
        </w:rPr>
      </w:pPr>
      <w:r>
        <w:rPr>
          <w:rFonts w:hint="eastAsia"/>
          <w:sz w:val="30"/>
          <w:szCs w:val="30"/>
        </w:rPr>
        <w:t>二〇一八年二月十二日</w:t>
      </w:r>
    </w:p>
    <w:p w14:paraId="0912C74C" w14:textId="77777777" w:rsidR="009E3437" w:rsidRDefault="009E3437">
      <w:pPr>
        <w:spacing w:line="500" w:lineRule="atLeast"/>
        <w:jc w:val="right"/>
        <w:divId w:val="1645307706"/>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63435" w14:textId="77777777" w:rsidR="009E3437" w:rsidRDefault="009E3437" w:rsidP="009E3437">
      <w:pPr>
        <w:rPr>
          <w:rFonts w:hint="eastAsia"/>
        </w:rPr>
      </w:pPr>
      <w:r>
        <w:separator/>
      </w:r>
    </w:p>
  </w:endnote>
  <w:endnote w:type="continuationSeparator" w:id="0">
    <w:p w14:paraId="493E515D" w14:textId="77777777" w:rsidR="009E3437" w:rsidRDefault="009E3437" w:rsidP="009E34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DCF7" w14:textId="77777777" w:rsidR="009E3437" w:rsidRDefault="009E3437" w:rsidP="009E3437">
      <w:pPr>
        <w:rPr>
          <w:rFonts w:hint="eastAsia"/>
        </w:rPr>
      </w:pPr>
      <w:r>
        <w:separator/>
      </w:r>
    </w:p>
  </w:footnote>
  <w:footnote w:type="continuationSeparator" w:id="0">
    <w:p w14:paraId="0DFD7DB8" w14:textId="77777777" w:rsidR="009E3437" w:rsidRDefault="009E3437" w:rsidP="009E34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3437"/>
    <w:rsid w:val="009E3437"/>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5DC6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3437"/>
    <w:pPr>
      <w:tabs>
        <w:tab w:val="center" w:pos="4153"/>
        <w:tab w:val="right" w:pos="8306"/>
      </w:tabs>
      <w:snapToGrid w:val="0"/>
      <w:jc w:val="center"/>
    </w:pPr>
    <w:rPr>
      <w:sz w:val="18"/>
      <w:szCs w:val="18"/>
    </w:rPr>
  </w:style>
  <w:style w:type="character" w:customStyle="1" w:styleId="a4">
    <w:name w:val="页眉 字符"/>
    <w:basedOn w:val="a0"/>
    <w:link w:val="a3"/>
    <w:uiPriority w:val="99"/>
    <w:rsid w:val="009E3437"/>
    <w:rPr>
      <w:rFonts w:ascii="宋体" w:eastAsia="宋体" w:hAnsi="宋体" w:cs="宋体"/>
      <w:sz w:val="18"/>
      <w:szCs w:val="18"/>
    </w:rPr>
  </w:style>
  <w:style w:type="paragraph" w:styleId="a5">
    <w:name w:val="footer"/>
    <w:basedOn w:val="a"/>
    <w:link w:val="a6"/>
    <w:uiPriority w:val="99"/>
    <w:unhideWhenUsed/>
    <w:rsid w:val="009E3437"/>
    <w:pPr>
      <w:tabs>
        <w:tab w:val="center" w:pos="4153"/>
        <w:tab w:val="right" w:pos="8306"/>
      </w:tabs>
      <w:snapToGrid w:val="0"/>
    </w:pPr>
    <w:rPr>
      <w:sz w:val="18"/>
      <w:szCs w:val="18"/>
    </w:rPr>
  </w:style>
  <w:style w:type="character" w:customStyle="1" w:styleId="a6">
    <w:name w:val="页脚 字符"/>
    <w:basedOn w:val="a0"/>
    <w:link w:val="a5"/>
    <w:uiPriority w:val="99"/>
    <w:rsid w:val="009E34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691">
      <w:marLeft w:val="0"/>
      <w:marRight w:val="720"/>
      <w:marTop w:val="10"/>
      <w:marBottom w:val="10"/>
      <w:divBdr>
        <w:top w:val="none" w:sz="0" w:space="0" w:color="auto"/>
        <w:left w:val="none" w:sz="0" w:space="0" w:color="auto"/>
        <w:bottom w:val="none" w:sz="0" w:space="0" w:color="auto"/>
        <w:right w:val="none" w:sz="0" w:space="0" w:color="auto"/>
      </w:divBdr>
    </w:div>
    <w:div w:id="29381440">
      <w:marLeft w:val="0"/>
      <w:marRight w:val="0"/>
      <w:marTop w:val="10"/>
      <w:marBottom w:val="10"/>
      <w:divBdr>
        <w:top w:val="none" w:sz="0" w:space="0" w:color="auto"/>
        <w:left w:val="none" w:sz="0" w:space="0" w:color="auto"/>
        <w:bottom w:val="none" w:sz="0" w:space="0" w:color="auto"/>
        <w:right w:val="none" w:sz="0" w:space="0" w:color="auto"/>
      </w:divBdr>
    </w:div>
    <w:div w:id="97263202">
      <w:marLeft w:val="0"/>
      <w:marRight w:val="0"/>
      <w:marTop w:val="10"/>
      <w:marBottom w:val="10"/>
      <w:divBdr>
        <w:top w:val="none" w:sz="0" w:space="0" w:color="auto"/>
        <w:left w:val="none" w:sz="0" w:space="0" w:color="auto"/>
        <w:bottom w:val="none" w:sz="0" w:space="0" w:color="auto"/>
        <w:right w:val="none" w:sz="0" w:space="0" w:color="auto"/>
      </w:divBdr>
    </w:div>
    <w:div w:id="314528002">
      <w:marLeft w:val="0"/>
      <w:marRight w:val="0"/>
      <w:marTop w:val="10"/>
      <w:marBottom w:val="10"/>
      <w:divBdr>
        <w:top w:val="none" w:sz="0" w:space="0" w:color="auto"/>
        <w:left w:val="none" w:sz="0" w:space="0" w:color="auto"/>
        <w:bottom w:val="none" w:sz="0" w:space="0" w:color="auto"/>
        <w:right w:val="none" w:sz="0" w:space="0" w:color="auto"/>
      </w:divBdr>
    </w:div>
    <w:div w:id="350034486">
      <w:marLeft w:val="0"/>
      <w:marRight w:val="0"/>
      <w:marTop w:val="10"/>
      <w:marBottom w:val="10"/>
      <w:divBdr>
        <w:top w:val="none" w:sz="0" w:space="0" w:color="auto"/>
        <w:left w:val="none" w:sz="0" w:space="0" w:color="auto"/>
        <w:bottom w:val="none" w:sz="0" w:space="0" w:color="auto"/>
        <w:right w:val="none" w:sz="0" w:space="0" w:color="auto"/>
      </w:divBdr>
    </w:div>
    <w:div w:id="482893268">
      <w:marLeft w:val="0"/>
      <w:marRight w:val="0"/>
      <w:marTop w:val="10"/>
      <w:marBottom w:val="10"/>
      <w:divBdr>
        <w:top w:val="none" w:sz="0" w:space="0" w:color="auto"/>
        <w:left w:val="none" w:sz="0" w:space="0" w:color="auto"/>
        <w:bottom w:val="none" w:sz="0" w:space="0" w:color="auto"/>
        <w:right w:val="none" w:sz="0" w:space="0" w:color="auto"/>
      </w:divBdr>
    </w:div>
    <w:div w:id="618729246">
      <w:marLeft w:val="0"/>
      <w:marRight w:val="0"/>
      <w:marTop w:val="10"/>
      <w:marBottom w:val="10"/>
      <w:divBdr>
        <w:top w:val="none" w:sz="0" w:space="0" w:color="auto"/>
        <w:left w:val="none" w:sz="0" w:space="0" w:color="auto"/>
        <w:bottom w:val="none" w:sz="0" w:space="0" w:color="auto"/>
        <w:right w:val="none" w:sz="0" w:space="0" w:color="auto"/>
      </w:divBdr>
    </w:div>
    <w:div w:id="746194924">
      <w:marLeft w:val="0"/>
      <w:marRight w:val="0"/>
      <w:marTop w:val="10"/>
      <w:marBottom w:val="10"/>
      <w:divBdr>
        <w:top w:val="none" w:sz="0" w:space="0" w:color="auto"/>
        <w:left w:val="none" w:sz="0" w:space="0" w:color="auto"/>
        <w:bottom w:val="none" w:sz="0" w:space="0" w:color="auto"/>
        <w:right w:val="none" w:sz="0" w:space="0" w:color="auto"/>
      </w:divBdr>
    </w:div>
    <w:div w:id="868184219">
      <w:marLeft w:val="0"/>
      <w:marRight w:val="0"/>
      <w:marTop w:val="10"/>
      <w:marBottom w:val="10"/>
      <w:divBdr>
        <w:top w:val="none" w:sz="0" w:space="0" w:color="auto"/>
        <w:left w:val="none" w:sz="0" w:space="0" w:color="auto"/>
        <w:bottom w:val="none" w:sz="0" w:space="0" w:color="auto"/>
        <w:right w:val="none" w:sz="0" w:space="0" w:color="auto"/>
      </w:divBdr>
    </w:div>
    <w:div w:id="908223763">
      <w:marLeft w:val="0"/>
      <w:marRight w:val="0"/>
      <w:marTop w:val="10"/>
      <w:marBottom w:val="10"/>
      <w:divBdr>
        <w:top w:val="none" w:sz="0" w:space="0" w:color="auto"/>
        <w:left w:val="none" w:sz="0" w:space="0" w:color="auto"/>
        <w:bottom w:val="none" w:sz="0" w:space="0" w:color="auto"/>
        <w:right w:val="none" w:sz="0" w:space="0" w:color="auto"/>
      </w:divBdr>
    </w:div>
    <w:div w:id="953902064">
      <w:marLeft w:val="0"/>
      <w:marRight w:val="0"/>
      <w:marTop w:val="10"/>
      <w:marBottom w:val="10"/>
      <w:divBdr>
        <w:top w:val="none" w:sz="0" w:space="0" w:color="auto"/>
        <w:left w:val="none" w:sz="0" w:space="0" w:color="auto"/>
        <w:bottom w:val="none" w:sz="0" w:space="0" w:color="auto"/>
        <w:right w:val="none" w:sz="0" w:space="0" w:color="auto"/>
      </w:divBdr>
    </w:div>
    <w:div w:id="1037925211">
      <w:marLeft w:val="0"/>
      <w:marRight w:val="0"/>
      <w:marTop w:val="10"/>
      <w:marBottom w:val="10"/>
      <w:divBdr>
        <w:top w:val="none" w:sz="0" w:space="0" w:color="auto"/>
        <w:left w:val="none" w:sz="0" w:space="0" w:color="auto"/>
        <w:bottom w:val="none" w:sz="0" w:space="0" w:color="auto"/>
        <w:right w:val="none" w:sz="0" w:space="0" w:color="auto"/>
      </w:divBdr>
    </w:div>
    <w:div w:id="1110513027">
      <w:marLeft w:val="0"/>
      <w:marRight w:val="0"/>
      <w:marTop w:val="10"/>
      <w:marBottom w:val="10"/>
      <w:divBdr>
        <w:top w:val="none" w:sz="0" w:space="0" w:color="auto"/>
        <w:left w:val="none" w:sz="0" w:space="0" w:color="auto"/>
        <w:bottom w:val="none" w:sz="0" w:space="0" w:color="auto"/>
        <w:right w:val="none" w:sz="0" w:space="0" w:color="auto"/>
      </w:divBdr>
    </w:div>
    <w:div w:id="1168055142">
      <w:marLeft w:val="0"/>
      <w:marRight w:val="0"/>
      <w:marTop w:val="10"/>
      <w:marBottom w:val="10"/>
      <w:divBdr>
        <w:top w:val="none" w:sz="0" w:space="0" w:color="auto"/>
        <w:left w:val="none" w:sz="0" w:space="0" w:color="auto"/>
        <w:bottom w:val="none" w:sz="0" w:space="0" w:color="auto"/>
        <w:right w:val="none" w:sz="0" w:space="0" w:color="auto"/>
      </w:divBdr>
    </w:div>
    <w:div w:id="1245145459">
      <w:marLeft w:val="0"/>
      <w:marRight w:val="0"/>
      <w:marTop w:val="10"/>
      <w:marBottom w:val="10"/>
      <w:divBdr>
        <w:top w:val="none" w:sz="0" w:space="0" w:color="auto"/>
        <w:left w:val="none" w:sz="0" w:space="0" w:color="auto"/>
        <w:bottom w:val="none" w:sz="0" w:space="0" w:color="auto"/>
        <w:right w:val="none" w:sz="0" w:space="0" w:color="auto"/>
      </w:divBdr>
    </w:div>
    <w:div w:id="1383478461">
      <w:marLeft w:val="0"/>
      <w:marRight w:val="0"/>
      <w:marTop w:val="10"/>
      <w:marBottom w:val="10"/>
      <w:divBdr>
        <w:top w:val="none" w:sz="0" w:space="0" w:color="auto"/>
        <w:left w:val="none" w:sz="0" w:space="0" w:color="auto"/>
        <w:bottom w:val="none" w:sz="0" w:space="0" w:color="auto"/>
        <w:right w:val="none" w:sz="0" w:space="0" w:color="auto"/>
      </w:divBdr>
    </w:div>
    <w:div w:id="1430851560">
      <w:marLeft w:val="0"/>
      <w:marRight w:val="720"/>
      <w:marTop w:val="10"/>
      <w:marBottom w:val="10"/>
      <w:divBdr>
        <w:top w:val="none" w:sz="0" w:space="0" w:color="auto"/>
        <w:left w:val="none" w:sz="0" w:space="0" w:color="auto"/>
        <w:bottom w:val="none" w:sz="0" w:space="0" w:color="auto"/>
        <w:right w:val="none" w:sz="0" w:space="0" w:color="auto"/>
      </w:divBdr>
    </w:div>
    <w:div w:id="1441684189">
      <w:marLeft w:val="0"/>
      <w:marRight w:val="720"/>
      <w:marTop w:val="10"/>
      <w:marBottom w:val="10"/>
      <w:divBdr>
        <w:top w:val="none" w:sz="0" w:space="0" w:color="auto"/>
        <w:left w:val="none" w:sz="0" w:space="0" w:color="auto"/>
        <w:bottom w:val="none" w:sz="0" w:space="0" w:color="auto"/>
        <w:right w:val="none" w:sz="0" w:space="0" w:color="auto"/>
      </w:divBdr>
    </w:div>
    <w:div w:id="1459374124">
      <w:marLeft w:val="0"/>
      <w:marRight w:val="720"/>
      <w:marTop w:val="10"/>
      <w:marBottom w:val="10"/>
      <w:divBdr>
        <w:top w:val="none" w:sz="0" w:space="0" w:color="auto"/>
        <w:left w:val="none" w:sz="0" w:space="0" w:color="auto"/>
        <w:bottom w:val="none" w:sz="0" w:space="0" w:color="auto"/>
        <w:right w:val="none" w:sz="0" w:space="0" w:color="auto"/>
      </w:divBdr>
    </w:div>
    <w:div w:id="1645307706">
      <w:marLeft w:val="0"/>
      <w:marRight w:val="720"/>
      <w:marTop w:val="10"/>
      <w:marBottom w:val="10"/>
      <w:divBdr>
        <w:top w:val="none" w:sz="0" w:space="0" w:color="auto"/>
        <w:left w:val="none" w:sz="0" w:space="0" w:color="auto"/>
        <w:bottom w:val="none" w:sz="0" w:space="0" w:color="auto"/>
        <w:right w:val="none" w:sz="0" w:space="0" w:color="auto"/>
      </w:divBdr>
    </w:div>
    <w:div w:id="1812752786">
      <w:marLeft w:val="0"/>
      <w:marRight w:val="0"/>
      <w:marTop w:val="10"/>
      <w:marBottom w:val="10"/>
      <w:divBdr>
        <w:top w:val="none" w:sz="0" w:space="0" w:color="auto"/>
        <w:left w:val="none" w:sz="0" w:space="0" w:color="auto"/>
        <w:bottom w:val="none" w:sz="0" w:space="0" w:color="auto"/>
        <w:right w:val="none" w:sz="0" w:space="0" w:color="auto"/>
      </w:divBdr>
    </w:div>
    <w:div w:id="2118400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