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5FEC" w14:textId="77777777" w:rsidR="00CF6F68" w:rsidRDefault="00CF6F68">
      <w:pPr>
        <w:spacing w:line="500" w:lineRule="atLeast"/>
        <w:jc w:val="center"/>
        <w:divId w:val="174654150"/>
        <w:rPr>
          <w:rFonts w:ascii="黑体" w:eastAsia="黑体" w:hAnsi="黑体"/>
          <w:sz w:val="36"/>
          <w:szCs w:val="36"/>
        </w:rPr>
      </w:pPr>
      <w:r>
        <w:rPr>
          <w:rFonts w:ascii="黑体" w:eastAsia="黑体" w:hAnsi="黑体" w:hint="eastAsia"/>
          <w:sz w:val="36"/>
          <w:szCs w:val="36"/>
        </w:rPr>
        <w:t>广东省阳春市人民法院</w:t>
      </w:r>
    </w:p>
    <w:p w14:paraId="07158886" w14:textId="77777777" w:rsidR="00CF6F68" w:rsidRDefault="00CF6F68">
      <w:pPr>
        <w:spacing w:line="500" w:lineRule="atLeast"/>
        <w:jc w:val="center"/>
        <w:divId w:val="18834439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234176" w14:textId="77777777" w:rsidR="00CF6F68" w:rsidRDefault="00CF6F68">
      <w:pPr>
        <w:spacing w:line="500" w:lineRule="atLeast"/>
        <w:jc w:val="right"/>
        <w:divId w:val="898713640"/>
        <w:rPr>
          <w:rFonts w:hint="eastAsia"/>
          <w:sz w:val="30"/>
          <w:szCs w:val="30"/>
        </w:rPr>
      </w:pPr>
      <w:r>
        <w:rPr>
          <w:rFonts w:hint="eastAsia"/>
          <w:sz w:val="30"/>
          <w:szCs w:val="30"/>
        </w:rPr>
        <w:t>(2016)</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470</w:t>
      </w:r>
      <w:r>
        <w:rPr>
          <w:rFonts w:hint="eastAsia"/>
          <w:sz w:val="30"/>
          <w:szCs w:val="30"/>
        </w:rPr>
        <w:t>号</w:t>
      </w:r>
    </w:p>
    <w:p w14:paraId="43934254" w14:textId="77777777" w:rsidR="00CF6F68" w:rsidRDefault="00CF6F68">
      <w:pPr>
        <w:spacing w:line="500" w:lineRule="atLeast"/>
        <w:ind w:firstLine="600"/>
        <w:divId w:val="1102264975"/>
        <w:rPr>
          <w:rFonts w:hint="eastAsia"/>
          <w:sz w:val="30"/>
          <w:szCs w:val="30"/>
        </w:rPr>
      </w:pPr>
      <w:r>
        <w:rPr>
          <w:rFonts w:hint="eastAsia"/>
          <w:sz w:val="30"/>
          <w:szCs w:val="30"/>
        </w:rPr>
        <w:t>公诉机关广东省阳春市人民检察院。</w:t>
      </w:r>
    </w:p>
    <w:p w14:paraId="03647107" w14:textId="77777777" w:rsidR="00CF6F68" w:rsidRDefault="00CF6F68">
      <w:pPr>
        <w:spacing w:line="500" w:lineRule="atLeast"/>
        <w:ind w:firstLine="600"/>
        <w:divId w:val="579605351"/>
        <w:rPr>
          <w:rFonts w:hint="eastAsia"/>
          <w:sz w:val="30"/>
          <w:szCs w:val="30"/>
        </w:rPr>
      </w:pPr>
      <w:r>
        <w:rPr>
          <w:rFonts w:hint="eastAsia"/>
          <w:sz w:val="30"/>
          <w:szCs w:val="30"/>
        </w:rPr>
        <w:t>被告人劳启友，男，</w:t>
      </w:r>
      <w:r>
        <w:rPr>
          <w:rFonts w:hint="eastAsia"/>
          <w:sz w:val="30"/>
          <w:szCs w:val="30"/>
        </w:rPr>
        <w:t>1956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日出生于广东省阳春市，汉族，初中文化程度，中共党员，系阳春市春湾镇第十六届人大代表，案发前任阳春市春湾镇清水塘村委会主任、村党支部书记，户籍地址：阳春市，住阳春市。因本案于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日被取保候审。经本院决定，于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日被阳春市公安局依法执行逮捕。</w:t>
      </w:r>
    </w:p>
    <w:p w14:paraId="3F50CB39" w14:textId="77777777" w:rsidR="00CF6F68" w:rsidRDefault="00CF6F68">
      <w:pPr>
        <w:spacing w:line="500" w:lineRule="atLeast"/>
        <w:ind w:firstLine="600"/>
        <w:divId w:val="1673953176"/>
        <w:rPr>
          <w:rFonts w:hint="eastAsia"/>
          <w:sz w:val="30"/>
          <w:szCs w:val="30"/>
        </w:rPr>
      </w:pPr>
      <w:r>
        <w:rPr>
          <w:rFonts w:hint="eastAsia"/>
          <w:sz w:val="30"/>
          <w:szCs w:val="30"/>
        </w:rPr>
        <w:t>被告人刘显强，男，</w:t>
      </w:r>
      <w:r>
        <w:rPr>
          <w:rFonts w:hint="eastAsia"/>
          <w:sz w:val="30"/>
          <w:szCs w:val="30"/>
        </w:rPr>
        <w:t>1951</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日出生于广东省阳春市，汉族，初中文化，中共党员，案发前任阳春市春湾镇清水塘村委会副主任兼统计员、村党支部委员，户籍及住址阳春市。因本案于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日被阳春市公安局刑事拘留，经阳春市人民检察院批准，于同月</w:t>
      </w:r>
      <w:r>
        <w:rPr>
          <w:rFonts w:hint="eastAsia"/>
          <w:sz w:val="30"/>
          <w:szCs w:val="30"/>
        </w:rPr>
        <w:t>26</w:t>
      </w:r>
      <w:r>
        <w:rPr>
          <w:rFonts w:hint="eastAsia"/>
          <w:sz w:val="30"/>
          <w:szCs w:val="30"/>
        </w:rPr>
        <w:t>日被阳春市公安局执行逮捕。</w:t>
      </w:r>
    </w:p>
    <w:p w14:paraId="19910D98" w14:textId="77777777" w:rsidR="00CF6F68" w:rsidRDefault="00CF6F68">
      <w:pPr>
        <w:spacing w:line="500" w:lineRule="atLeast"/>
        <w:ind w:firstLine="600"/>
        <w:divId w:val="88700719"/>
        <w:rPr>
          <w:rFonts w:hint="eastAsia"/>
          <w:sz w:val="30"/>
          <w:szCs w:val="30"/>
        </w:rPr>
      </w:pPr>
      <w:r>
        <w:rPr>
          <w:rFonts w:hint="eastAsia"/>
          <w:sz w:val="30"/>
          <w:szCs w:val="30"/>
        </w:rPr>
        <w:t>辩护人尹华，广东定海针律师事务所律师。</w:t>
      </w:r>
    </w:p>
    <w:p w14:paraId="6CC3496C" w14:textId="77777777" w:rsidR="00CF6F68" w:rsidRDefault="00CF6F68">
      <w:pPr>
        <w:spacing w:line="500" w:lineRule="atLeast"/>
        <w:ind w:firstLine="600"/>
        <w:divId w:val="1797944200"/>
        <w:rPr>
          <w:rFonts w:hint="eastAsia"/>
          <w:sz w:val="30"/>
          <w:szCs w:val="30"/>
        </w:rPr>
      </w:pPr>
      <w:r>
        <w:rPr>
          <w:rFonts w:hint="eastAsia"/>
          <w:sz w:val="30"/>
          <w:szCs w:val="30"/>
        </w:rPr>
        <w:t>被告人姚新林，曾用名姚佰林，男，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日出生于广东省阳春市，汉族，初中文化，中共党员，案发前任阳春市春湾镇清水塘村委会调解、报账、农科员，户籍地阳春市，住阳春市。因本案于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日被阳春市公安局刑事拘留，经阳春市人民检察院批准，于同月</w:t>
      </w:r>
      <w:r>
        <w:rPr>
          <w:rFonts w:hint="eastAsia"/>
          <w:sz w:val="30"/>
          <w:szCs w:val="30"/>
        </w:rPr>
        <w:t>26</w:t>
      </w:r>
      <w:r>
        <w:rPr>
          <w:rFonts w:hint="eastAsia"/>
          <w:sz w:val="30"/>
          <w:szCs w:val="30"/>
        </w:rPr>
        <w:t>日被阳春市公安局执行逮捕。</w:t>
      </w:r>
    </w:p>
    <w:p w14:paraId="1AE49FD6" w14:textId="77777777" w:rsidR="00CF6F68" w:rsidRDefault="00CF6F68">
      <w:pPr>
        <w:spacing w:line="500" w:lineRule="atLeast"/>
        <w:ind w:firstLine="600"/>
        <w:divId w:val="1518034249"/>
        <w:rPr>
          <w:rFonts w:hint="eastAsia"/>
          <w:sz w:val="30"/>
          <w:szCs w:val="30"/>
        </w:rPr>
      </w:pPr>
      <w:r>
        <w:rPr>
          <w:rFonts w:hint="eastAsia"/>
          <w:sz w:val="30"/>
          <w:szCs w:val="30"/>
        </w:rPr>
        <w:t>被告人谢东强，男，</w:t>
      </w:r>
      <w:r>
        <w:rPr>
          <w:rFonts w:hint="eastAsia"/>
          <w:sz w:val="30"/>
          <w:szCs w:val="30"/>
        </w:rPr>
        <w:t>1957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日出生于广东省阳春市，汉族，高中文化，中共党员，系阳春市春湾镇第十六届人大代表，案发前任阳春市春湾镇清水塘村委会治保主任、民兵营长，住阳春市。因本案于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日被阳春市公安局</w:t>
      </w:r>
      <w:r>
        <w:rPr>
          <w:rFonts w:hint="eastAsia"/>
          <w:sz w:val="30"/>
          <w:szCs w:val="30"/>
        </w:rPr>
        <w:lastRenderedPageBreak/>
        <w:t>刑事拘留，经阳春市人民检察院批准，于同月</w:t>
      </w:r>
      <w:r>
        <w:rPr>
          <w:rFonts w:hint="eastAsia"/>
          <w:sz w:val="30"/>
          <w:szCs w:val="30"/>
        </w:rPr>
        <w:t>26</w:t>
      </w:r>
      <w:r>
        <w:rPr>
          <w:rFonts w:hint="eastAsia"/>
          <w:sz w:val="30"/>
          <w:szCs w:val="30"/>
        </w:rPr>
        <w:t>日被阳春市公安局执行逮捕。同年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日被取保候审。经本院决定，于同年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日被阳春市公安局执行逮捕。</w:t>
      </w:r>
    </w:p>
    <w:p w14:paraId="4FD481EC" w14:textId="77777777" w:rsidR="00CF6F68" w:rsidRDefault="00CF6F68">
      <w:pPr>
        <w:spacing w:line="500" w:lineRule="atLeast"/>
        <w:ind w:firstLine="600"/>
        <w:divId w:val="1796749853"/>
        <w:rPr>
          <w:rFonts w:hint="eastAsia"/>
          <w:sz w:val="30"/>
          <w:szCs w:val="30"/>
        </w:rPr>
      </w:pPr>
      <w:r>
        <w:rPr>
          <w:rFonts w:hint="eastAsia"/>
          <w:sz w:val="30"/>
          <w:szCs w:val="30"/>
        </w:rPr>
        <w:t>被告人李思珍，女，</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日出生于广东省阳春市，汉族，初中文化，中共党员，案发前任阳春市春湾镇清水塘村委会妇女主任、村党支部委员，住阳春市。因本案于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日被取保候审。经本院决定，于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日被阳春市公安局执行逮捕。</w:t>
      </w:r>
    </w:p>
    <w:p w14:paraId="268928E1" w14:textId="77777777" w:rsidR="00CF6F68" w:rsidRDefault="00CF6F68">
      <w:pPr>
        <w:spacing w:line="500" w:lineRule="atLeast"/>
        <w:ind w:firstLine="600"/>
        <w:divId w:val="337463854"/>
        <w:rPr>
          <w:rFonts w:hint="eastAsia"/>
          <w:sz w:val="30"/>
          <w:szCs w:val="30"/>
        </w:rPr>
      </w:pPr>
      <w:r>
        <w:rPr>
          <w:rFonts w:hint="eastAsia"/>
          <w:sz w:val="30"/>
          <w:szCs w:val="30"/>
        </w:rPr>
        <w:t>阳春市人民检察院以春检诉刑诉</w:t>
      </w:r>
      <w:r>
        <w:rPr>
          <w:rFonts w:hint="eastAsia"/>
          <w:sz w:val="30"/>
          <w:szCs w:val="30"/>
        </w:rPr>
        <w:t>[2016]414</w:t>
      </w:r>
      <w:r>
        <w:rPr>
          <w:rFonts w:hint="eastAsia"/>
          <w:sz w:val="30"/>
          <w:szCs w:val="30"/>
        </w:rPr>
        <w:t>号起诉书指控被告人劳启友、刘显强、姚新林、谢东强、李思珍犯贪污罪，于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日，向本院提起公诉。本院于同月</w:t>
      </w:r>
      <w:r>
        <w:rPr>
          <w:rFonts w:hint="eastAsia"/>
          <w:sz w:val="30"/>
          <w:szCs w:val="30"/>
        </w:rPr>
        <w:t>16</w:t>
      </w:r>
      <w:r>
        <w:rPr>
          <w:rFonts w:hint="eastAsia"/>
          <w:sz w:val="30"/>
          <w:szCs w:val="30"/>
        </w:rPr>
        <w:t>日立案，依法组成合议庭，于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日公开开庭审理了本案。阳春市人民检察院指派检察员陈启繁等人出庭支持公诉，被告人劳启友、刘显强、姚新林、谢东强、李思珍，辩护人尹华到庭参加了诉讼。现已审理终结。</w:t>
      </w:r>
    </w:p>
    <w:p w14:paraId="76F21A06" w14:textId="77777777" w:rsidR="00CF6F68" w:rsidRDefault="00CF6F68">
      <w:pPr>
        <w:spacing w:line="500" w:lineRule="atLeast"/>
        <w:ind w:firstLine="600"/>
        <w:divId w:val="1672104872"/>
        <w:rPr>
          <w:rFonts w:hint="eastAsia"/>
          <w:sz w:val="30"/>
          <w:szCs w:val="30"/>
        </w:rPr>
      </w:pPr>
      <w:r>
        <w:rPr>
          <w:rFonts w:hint="eastAsia"/>
          <w:sz w:val="30"/>
          <w:szCs w:val="30"/>
        </w:rPr>
        <w:t>阳春市人民检察院指控：</w:t>
      </w:r>
      <w:r>
        <w:rPr>
          <w:rFonts w:hint="eastAsia"/>
          <w:sz w:val="30"/>
          <w:szCs w:val="30"/>
        </w:rPr>
        <w:t>2012</w:t>
      </w:r>
      <w:r>
        <w:rPr>
          <w:rFonts w:hint="eastAsia"/>
          <w:sz w:val="30"/>
          <w:szCs w:val="30"/>
        </w:rPr>
        <w:t>年，被告人劳启友、刘显强、姚新林、谢东强、李思珍经商量决定由劳启友代表清水塘村委会与劳某签定虚假的黄京坑水母塘增容加固工程合同，并由刘显强造假工程造价、筹资筹劳、社会老板捐资等申报资料提交春湾镇农业办公室，由办公室报给阳春市农业局审批，最后由阳春市春湾镇财政所将奖补资金支付给项目施工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日，阳春市春湾镇财政所拨付了</w:t>
      </w:r>
      <w:r>
        <w:rPr>
          <w:rFonts w:hint="eastAsia"/>
          <w:sz w:val="30"/>
          <w:szCs w:val="30"/>
        </w:rPr>
        <w:t>10</w:t>
      </w:r>
      <w:r>
        <w:rPr>
          <w:rFonts w:hint="eastAsia"/>
          <w:sz w:val="30"/>
          <w:szCs w:val="30"/>
        </w:rPr>
        <w:t>万元一事一议财政奖补资金到春湾镇清水塘村委会的账户上，同日劳启友、姚新林等五人指使砖厂老板劳某将该款提取出来，随后劳启友、刘显强、姚新林、谢东强、李思珍五人对该</w:t>
      </w:r>
      <w:r>
        <w:rPr>
          <w:rFonts w:hint="eastAsia"/>
          <w:sz w:val="30"/>
          <w:szCs w:val="30"/>
        </w:rPr>
        <w:t>10</w:t>
      </w:r>
      <w:r>
        <w:rPr>
          <w:rFonts w:hint="eastAsia"/>
          <w:sz w:val="30"/>
          <w:szCs w:val="30"/>
        </w:rPr>
        <w:t>万元进行私分侵吞，其中劳启友、刘显强、姚新林、谢东强、李思珍每人从中分得</w:t>
      </w:r>
      <w:r>
        <w:rPr>
          <w:rFonts w:hint="eastAsia"/>
          <w:sz w:val="30"/>
          <w:szCs w:val="30"/>
        </w:rPr>
        <w:t>1</w:t>
      </w:r>
      <w:r>
        <w:rPr>
          <w:rFonts w:hint="eastAsia"/>
          <w:sz w:val="30"/>
          <w:szCs w:val="30"/>
        </w:rPr>
        <w:t>万元，各用于个人日常生活开支。案发后刘显强、谢东强、李思珍、姚新林、劳启友各向检察机关退出赃款</w:t>
      </w:r>
      <w:r>
        <w:rPr>
          <w:rFonts w:hint="eastAsia"/>
          <w:sz w:val="30"/>
          <w:szCs w:val="30"/>
        </w:rPr>
        <w:t>10000</w:t>
      </w:r>
      <w:r>
        <w:rPr>
          <w:rFonts w:hint="eastAsia"/>
          <w:sz w:val="30"/>
          <w:szCs w:val="30"/>
        </w:rPr>
        <w:t>元。</w:t>
      </w:r>
    </w:p>
    <w:p w14:paraId="40DD53A9" w14:textId="77777777" w:rsidR="00CF6F68" w:rsidRDefault="00CF6F68">
      <w:pPr>
        <w:spacing w:line="500" w:lineRule="atLeast"/>
        <w:ind w:firstLine="600"/>
        <w:divId w:val="235016760"/>
        <w:rPr>
          <w:rFonts w:hint="eastAsia"/>
          <w:sz w:val="30"/>
          <w:szCs w:val="30"/>
        </w:rPr>
      </w:pPr>
      <w:r>
        <w:rPr>
          <w:rFonts w:hint="eastAsia"/>
          <w:sz w:val="30"/>
          <w:szCs w:val="30"/>
        </w:rPr>
        <w:t>对指控的事实，公诉机关向法庭提供了相关证据予以证实，指控认为被告人劳启友、刘显强、姚新林、谢东强、李思珍无视国家法律，身为农村基层组织管理人员，利用职务上的便利，编造虚假的工程资料套取一事一议财政奖补资金非法占有，他们的行为已触犯了《中华人民共和国刑法》第三百八十二条第一款、第三百八十三条之规定，构成贪污罪。鉴于被告人劳启友、刘显强、姚新林、谢东强、李思珍在案发后能主动退出部分赃款，建议本院依法从轻判处。</w:t>
      </w:r>
    </w:p>
    <w:p w14:paraId="05DF616D" w14:textId="77777777" w:rsidR="00CF6F68" w:rsidRDefault="00CF6F68">
      <w:pPr>
        <w:spacing w:line="500" w:lineRule="atLeast"/>
        <w:ind w:firstLine="600"/>
        <w:divId w:val="1824658781"/>
        <w:rPr>
          <w:rFonts w:hint="eastAsia"/>
          <w:sz w:val="30"/>
          <w:szCs w:val="30"/>
        </w:rPr>
      </w:pPr>
      <w:r>
        <w:rPr>
          <w:rFonts w:hint="eastAsia"/>
          <w:sz w:val="30"/>
          <w:szCs w:val="30"/>
        </w:rPr>
        <w:t>被告人劳启友、刘显强、姚新林、谢东强、李思珍对起诉书指控其共同贪污</w:t>
      </w:r>
      <w:r>
        <w:rPr>
          <w:rFonts w:hint="eastAsia"/>
          <w:sz w:val="30"/>
          <w:szCs w:val="30"/>
        </w:rPr>
        <w:t>100000</w:t>
      </w:r>
      <w:r>
        <w:rPr>
          <w:rFonts w:hint="eastAsia"/>
          <w:sz w:val="30"/>
          <w:szCs w:val="30"/>
        </w:rPr>
        <w:t>元无异议，表示认罪。</w:t>
      </w:r>
    </w:p>
    <w:p w14:paraId="65A93CB5" w14:textId="77777777" w:rsidR="00CF6F68" w:rsidRDefault="00CF6F68">
      <w:pPr>
        <w:spacing w:line="500" w:lineRule="atLeast"/>
        <w:ind w:firstLine="600"/>
        <w:divId w:val="357241239"/>
        <w:rPr>
          <w:rFonts w:hint="eastAsia"/>
          <w:sz w:val="30"/>
          <w:szCs w:val="30"/>
        </w:rPr>
      </w:pPr>
      <w:r>
        <w:rPr>
          <w:rFonts w:hint="eastAsia"/>
          <w:sz w:val="30"/>
          <w:szCs w:val="30"/>
        </w:rPr>
        <w:t>辩护人尹华认为被告人刘显强是从犯，获利少，归案后能如实供述犯罪事实，庭审自愿认罪，且有悔罪表现，主动退出赃款，是初犯，且被告人本身患有严重的肾结石及支气管炎等疾病，请求对被告人刘显强判处缓刑并处罚金。</w:t>
      </w:r>
    </w:p>
    <w:p w14:paraId="288AC8BE" w14:textId="77777777" w:rsidR="00CF6F68" w:rsidRDefault="00CF6F68">
      <w:pPr>
        <w:spacing w:line="500" w:lineRule="atLeast"/>
        <w:ind w:firstLine="600"/>
        <w:divId w:val="1270167211"/>
        <w:rPr>
          <w:rFonts w:hint="eastAsia"/>
          <w:sz w:val="30"/>
          <w:szCs w:val="30"/>
        </w:rPr>
      </w:pPr>
      <w:r>
        <w:rPr>
          <w:rFonts w:hint="eastAsia"/>
          <w:sz w:val="30"/>
          <w:szCs w:val="30"/>
        </w:rPr>
        <w:t>经审理查明：被告人劳启友、刘显强、姚新林、谢东强、李思珍是阳春市春湾镇清水塘村委会干部。</w:t>
      </w:r>
      <w:r>
        <w:rPr>
          <w:rFonts w:hint="eastAsia"/>
          <w:sz w:val="30"/>
          <w:szCs w:val="30"/>
        </w:rPr>
        <w:t>2012</w:t>
      </w:r>
      <w:r>
        <w:rPr>
          <w:rFonts w:hint="eastAsia"/>
          <w:sz w:val="30"/>
          <w:szCs w:val="30"/>
        </w:rPr>
        <w:t>年，广东省财政厅、农业厅发文，出台广东省村级公益事业一事一议财政奖补项目、奖补资金管理办法，对村级公益事业一事一议财政奖补资金的规划、申报、实施、验收、管护、资金兑付以及奖补范围、标准、资金拨付、管理等进行了明确规定。</w:t>
      </w:r>
      <w:r>
        <w:rPr>
          <w:rFonts w:hint="eastAsia"/>
          <w:sz w:val="30"/>
          <w:szCs w:val="30"/>
        </w:rPr>
        <w:t>2012</w:t>
      </w:r>
      <w:r>
        <w:rPr>
          <w:rFonts w:hint="eastAsia"/>
          <w:sz w:val="30"/>
          <w:szCs w:val="30"/>
        </w:rPr>
        <w:t>年下半年，被告人劳启友、刘显强、姚新林、谢东强、李思珍五人得知村级公益事业一事一议财政奖补资金事宜后，经商量认为清水塘村委会黄京坑水母塘已由砖厂老板劳某挖深，水母塘得到扩容，且水母塘的塘基亦已由李某用水泥板加固过，于是五人决定以黄京坑水母塘增容加固工程为申报项目，申报财政奖补资金。为顺利骗取资金，五人决定由劳启友代表清水塘村委会与劳某签定虚假的黄京坑水母塘增容加固工程合同，并由刘显强造假工程造价、筹资筹劳、社会老板捐资等申报资料提交春湾镇农业办公室，由办公室报给阳春市农业局审批，最后由阳春市春湾镇财政所将奖补资金支付给项目施工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日，阳春市春湾镇财政所拨付了</w:t>
      </w:r>
      <w:r>
        <w:rPr>
          <w:rFonts w:hint="eastAsia"/>
          <w:sz w:val="30"/>
          <w:szCs w:val="30"/>
        </w:rPr>
        <w:t>10</w:t>
      </w:r>
      <w:r>
        <w:rPr>
          <w:rFonts w:hint="eastAsia"/>
          <w:sz w:val="30"/>
          <w:szCs w:val="30"/>
        </w:rPr>
        <w:t>万元一事一议财政奖补资金到春湾镇清水塘村委会的账户上，同日劳启友、姚新林等五人指使砖厂老板劳某将该款提取出来，随后劳启友、刘显强、姚新林、谢东强、李思珍五人对该</w:t>
      </w:r>
      <w:r>
        <w:rPr>
          <w:rFonts w:hint="eastAsia"/>
          <w:sz w:val="30"/>
          <w:szCs w:val="30"/>
        </w:rPr>
        <w:t>10</w:t>
      </w:r>
      <w:r>
        <w:rPr>
          <w:rFonts w:hint="eastAsia"/>
          <w:sz w:val="30"/>
          <w:szCs w:val="30"/>
        </w:rPr>
        <w:t>万元进行私分侵吞，其中劳启友、刘显强、姚</w:t>
      </w:r>
      <w:r>
        <w:rPr>
          <w:rFonts w:hint="eastAsia"/>
          <w:sz w:val="30"/>
          <w:szCs w:val="30"/>
        </w:rPr>
        <w:t>新林、谢东强、李思珍每人从中分得</w:t>
      </w:r>
      <w:r>
        <w:rPr>
          <w:rFonts w:hint="eastAsia"/>
          <w:sz w:val="30"/>
          <w:szCs w:val="30"/>
        </w:rPr>
        <w:t>1</w:t>
      </w:r>
      <w:r>
        <w:rPr>
          <w:rFonts w:hint="eastAsia"/>
          <w:sz w:val="30"/>
          <w:szCs w:val="30"/>
        </w:rPr>
        <w:t>万元，各用于个人日常生活开支。案发后刘显强、谢东强、李思珍、姚新林、劳启友各向检察机关退出赃款</w:t>
      </w:r>
      <w:r>
        <w:rPr>
          <w:rFonts w:hint="eastAsia"/>
          <w:sz w:val="30"/>
          <w:szCs w:val="30"/>
        </w:rPr>
        <w:t>10000</w:t>
      </w:r>
      <w:r>
        <w:rPr>
          <w:rFonts w:hint="eastAsia"/>
          <w:sz w:val="30"/>
          <w:szCs w:val="30"/>
        </w:rPr>
        <w:t>元。</w:t>
      </w:r>
    </w:p>
    <w:p w14:paraId="6F43E475" w14:textId="77777777" w:rsidR="00CF6F68" w:rsidRDefault="00CF6F68">
      <w:pPr>
        <w:spacing w:line="500" w:lineRule="atLeast"/>
        <w:ind w:firstLine="600"/>
        <w:divId w:val="1135372138"/>
        <w:rPr>
          <w:rFonts w:hint="eastAsia"/>
          <w:sz w:val="30"/>
          <w:szCs w:val="30"/>
        </w:rPr>
      </w:pPr>
      <w:r>
        <w:rPr>
          <w:rFonts w:hint="eastAsia"/>
          <w:sz w:val="30"/>
          <w:szCs w:val="30"/>
        </w:rPr>
        <w:t>另查明：被告人劳启友于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月开始任阳春市春湾镇清水塘村委会书记兼主任；被告人刘显强于</w:t>
      </w:r>
      <w:r>
        <w:rPr>
          <w:rFonts w:hint="eastAsia"/>
          <w:sz w:val="30"/>
          <w:szCs w:val="30"/>
        </w:rPr>
        <w:t>1978</w:t>
      </w:r>
      <w:r>
        <w:rPr>
          <w:rFonts w:hint="eastAsia"/>
          <w:sz w:val="30"/>
          <w:szCs w:val="30"/>
        </w:rPr>
        <w:t>年</w:t>
      </w:r>
      <w:r>
        <w:rPr>
          <w:rFonts w:hint="eastAsia"/>
          <w:sz w:val="30"/>
          <w:szCs w:val="30"/>
        </w:rPr>
        <w:t>3</w:t>
      </w:r>
      <w:r>
        <w:rPr>
          <w:rFonts w:hint="eastAsia"/>
          <w:sz w:val="30"/>
          <w:szCs w:val="30"/>
        </w:rPr>
        <w:t>月开始任清水塘村委会副主任；被告人姚新林于</w:t>
      </w:r>
      <w:r>
        <w:rPr>
          <w:rFonts w:hint="eastAsia"/>
          <w:sz w:val="30"/>
          <w:szCs w:val="30"/>
        </w:rPr>
        <w:t>1994</w:t>
      </w:r>
      <w:r>
        <w:rPr>
          <w:rFonts w:hint="eastAsia"/>
          <w:sz w:val="30"/>
          <w:szCs w:val="30"/>
        </w:rPr>
        <w:t>年开始任清水塘村委会调解员、报账员和农科；被告人谢东强、李思珍于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月开始分别任清水塘村委会民兵兼治保主任、妇女主任。</w:t>
      </w:r>
    </w:p>
    <w:p w14:paraId="1AA048A1" w14:textId="77777777" w:rsidR="00CF6F68" w:rsidRDefault="00CF6F68">
      <w:pPr>
        <w:spacing w:line="500" w:lineRule="atLeast"/>
        <w:ind w:firstLine="600"/>
        <w:divId w:val="1678191714"/>
        <w:rPr>
          <w:rFonts w:hint="eastAsia"/>
          <w:sz w:val="30"/>
          <w:szCs w:val="30"/>
        </w:rPr>
      </w:pPr>
      <w:r>
        <w:rPr>
          <w:rFonts w:hint="eastAsia"/>
          <w:sz w:val="30"/>
          <w:szCs w:val="30"/>
        </w:rPr>
        <w:t>上述事实，被告人劳启友、刘显强、谢东强、姚新林、李思珍在开庭审理过程中均无异议，并有立案决定书、补充立案决定书，广东省财政厅、农业厅，阳江市财政局、阳江市农业和林业局、阳春市农业水产局、阳春市财政局等部门发出的关于广东省村级公益事业一事一议财政奖补项目工作的有关文件，申报春湾镇清水塘村委会黄京坑水母塘增容加固工程相关资料，记账凭证、预算拨付凭证、银行对公活期银行查询、发票、支票，暂时扣留、冻结财物收据，常住人口信息表，任职证明，到案经过，证人阮某、劳某、李某证言及被告人劳启友、刘显强、谢东强、姚新林、李思珍的供述等证据予以认定，足以认定。</w:t>
      </w:r>
    </w:p>
    <w:p w14:paraId="120F002A" w14:textId="77777777" w:rsidR="00CF6F68" w:rsidRDefault="00CF6F68">
      <w:pPr>
        <w:spacing w:line="500" w:lineRule="atLeast"/>
        <w:ind w:firstLine="600"/>
        <w:divId w:val="1071004285"/>
        <w:rPr>
          <w:rFonts w:hint="eastAsia"/>
          <w:sz w:val="30"/>
          <w:szCs w:val="30"/>
        </w:rPr>
      </w:pPr>
      <w:r>
        <w:rPr>
          <w:rFonts w:hint="eastAsia"/>
          <w:sz w:val="30"/>
          <w:szCs w:val="30"/>
        </w:rPr>
        <w:t>本院认为，被告人劳启友、刘显强、姚新林、谢东强、李思珍无视国家法律，身为村委会工作人员，利用协助人民政府开展一事一议财政奖补资金工作的便利，采用编造、伪造虚假申报材料方法，骗取财政奖补资金，非法占为已有，数额较大，其行为均已构成贪污罪，依法应予惩处。鉴于被告人劳启友、刘显强、姚新林、谢东强、李思珍在归案后能如实供述犯罪事实，庭审中能自愿认罪、退赃，依法可酌情从轻处罚。辩护人尹华提出被告人刘显强归案后能如实供述犯罪事实，自愿认罪、退赃，请求对被告人刘显强从轻处罚的辩护意见理由成立，予以采纳；对辩护人尹华提出被告人刘显强是本案的从犯及判处缓刑辩护意见，经查，本案被告人共同贪污犯罪，是五被告人经开会研究共同决定的，在本案中的地位相当，不宜区分主从犯；但被告人刘显强是村委会副主任，是被告人刘显强在镇政府开会得知有工程项目奖补资金申报后回到村委会与其他被告人开会，由刘显强提议用黄京坑水母塘扩容加固工程作虚假申报，并由刘显强主要完成虚假材料的制作的，刘显强作用显然稍大；被告人劳启友是村委会书记、主任，其责任也明显稍大，其余三被告人姚新林、谢东强、李思珍作用稍小，依法可酌情从轻处罚。辩护人尹华的这一辩护意见理由不成立，本院</w:t>
      </w:r>
      <w:r>
        <w:rPr>
          <w:rFonts w:hint="eastAsia"/>
          <w:sz w:val="30"/>
          <w:szCs w:val="30"/>
        </w:rPr>
        <w:t>不予采纳。根据本案各被告人的犯罪事实、犯罪的性质、情节和对于社会的危害程度以及归案后的认罪、悔罪情况，依照《中华人民共和国刑法》第三百八十二条第一款、第三百八十三条第一款第（一）项，第五十二条，第五十三条，第六十四条，第六十七第三款及《最高人民法院、最高人民检察院关于办理贪污贿赂刑事案件适用法律若干问题的解释》第一条第一款，第十九条第一款之规定，判决如下：</w:t>
      </w:r>
    </w:p>
    <w:p w14:paraId="6485FD28" w14:textId="77777777" w:rsidR="00CF6F68" w:rsidRDefault="00CF6F68">
      <w:pPr>
        <w:spacing w:line="500" w:lineRule="atLeast"/>
        <w:ind w:firstLine="600"/>
        <w:divId w:val="1465386943"/>
        <w:rPr>
          <w:rFonts w:hint="eastAsia"/>
          <w:sz w:val="30"/>
          <w:szCs w:val="30"/>
        </w:rPr>
      </w:pPr>
      <w:r>
        <w:rPr>
          <w:rFonts w:hint="eastAsia"/>
          <w:sz w:val="30"/>
          <w:szCs w:val="30"/>
        </w:rPr>
        <w:t>一、被告人劳启友犯贪污罪，判处有期徒刑一年六个月，并处罚金</w:t>
      </w:r>
      <w:r>
        <w:rPr>
          <w:rFonts w:hint="eastAsia"/>
          <w:sz w:val="30"/>
          <w:szCs w:val="30"/>
        </w:rPr>
        <w:t>100000</w:t>
      </w:r>
      <w:r>
        <w:rPr>
          <w:rFonts w:hint="eastAsia"/>
          <w:sz w:val="30"/>
          <w:szCs w:val="30"/>
        </w:rPr>
        <w:t>元，罚金限在本判决发生法律效力后十日内交纳。</w:t>
      </w:r>
    </w:p>
    <w:p w14:paraId="034DE6B0" w14:textId="77777777" w:rsidR="00CF6F68" w:rsidRDefault="00CF6F68">
      <w:pPr>
        <w:spacing w:line="500" w:lineRule="atLeast"/>
        <w:ind w:firstLine="600"/>
        <w:divId w:val="6224264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日止。）</w:t>
      </w:r>
    </w:p>
    <w:p w14:paraId="5E97AAC7" w14:textId="77777777" w:rsidR="00CF6F68" w:rsidRDefault="00CF6F68">
      <w:pPr>
        <w:spacing w:line="500" w:lineRule="atLeast"/>
        <w:ind w:firstLine="600"/>
        <w:divId w:val="1037202454"/>
        <w:rPr>
          <w:rFonts w:hint="eastAsia"/>
          <w:sz w:val="30"/>
          <w:szCs w:val="30"/>
        </w:rPr>
      </w:pPr>
      <w:r>
        <w:rPr>
          <w:rFonts w:hint="eastAsia"/>
          <w:sz w:val="30"/>
          <w:szCs w:val="30"/>
        </w:rPr>
        <w:t>二、被告人刘显强犯贪污罪，判处有期徒刑一年六个月，并处罚金</w:t>
      </w:r>
      <w:r>
        <w:rPr>
          <w:rFonts w:hint="eastAsia"/>
          <w:sz w:val="30"/>
          <w:szCs w:val="30"/>
        </w:rPr>
        <w:t>100000</w:t>
      </w:r>
      <w:r>
        <w:rPr>
          <w:rFonts w:hint="eastAsia"/>
          <w:sz w:val="30"/>
          <w:szCs w:val="30"/>
        </w:rPr>
        <w:t>元，罚金限在本判决发生法律效力后十日内交纳。</w:t>
      </w:r>
    </w:p>
    <w:p w14:paraId="7B7F8103" w14:textId="77777777" w:rsidR="00CF6F68" w:rsidRDefault="00CF6F68">
      <w:pPr>
        <w:spacing w:line="500" w:lineRule="atLeast"/>
        <w:ind w:firstLine="600"/>
        <w:divId w:val="6504020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日止。）</w:t>
      </w:r>
    </w:p>
    <w:p w14:paraId="6585566F" w14:textId="77777777" w:rsidR="00CF6F68" w:rsidRDefault="00CF6F68">
      <w:pPr>
        <w:spacing w:line="500" w:lineRule="atLeast"/>
        <w:ind w:firstLine="600"/>
        <w:divId w:val="1137064768"/>
        <w:rPr>
          <w:rFonts w:hint="eastAsia"/>
          <w:sz w:val="30"/>
          <w:szCs w:val="30"/>
        </w:rPr>
      </w:pPr>
      <w:r>
        <w:rPr>
          <w:rFonts w:hint="eastAsia"/>
          <w:sz w:val="30"/>
          <w:szCs w:val="30"/>
        </w:rPr>
        <w:t>三、被告人姚新林犯贪污罪，判处有期徒刑一年，并处罚金</w:t>
      </w:r>
      <w:r>
        <w:rPr>
          <w:rFonts w:hint="eastAsia"/>
          <w:sz w:val="30"/>
          <w:szCs w:val="30"/>
        </w:rPr>
        <w:t>100000</w:t>
      </w:r>
      <w:r>
        <w:rPr>
          <w:rFonts w:hint="eastAsia"/>
          <w:sz w:val="30"/>
          <w:szCs w:val="30"/>
        </w:rPr>
        <w:t>元，罚金限在本判决发生法律效力后十日内交纳。</w:t>
      </w:r>
    </w:p>
    <w:p w14:paraId="4751D463" w14:textId="77777777" w:rsidR="00CF6F68" w:rsidRDefault="00CF6F68">
      <w:pPr>
        <w:spacing w:line="500" w:lineRule="atLeast"/>
        <w:ind w:firstLine="600"/>
        <w:divId w:val="2870531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日止。）</w:t>
      </w:r>
    </w:p>
    <w:p w14:paraId="294DC1AB" w14:textId="77777777" w:rsidR="00CF6F68" w:rsidRDefault="00CF6F68">
      <w:pPr>
        <w:spacing w:line="500" w:lineRule="atLeast"/>
        <w:ind w:firstLine="600"/>
        <w:divId w:val="1921450311"/>
        <w:rPr>
          <w:rFonts w:hint="eastAsia"/>
          <w:sz w:val="30"/>
          <w:szCs w:val="30"/>
        </w:rPr>
      </w:pPr>
      <w:r>
        <w:rPr>
          <w:rFonts w:hint="eastAsia"/>
          <w:sz w:val="30"/>
          <w:szCs w:val="30"/>
        </w:rPr>
        <w:t>四、被告人谢东强犯贪污罪，判处有期徒刑一年，并处罚金</w:t>
      </w:r>
      <w:r>
        <w:rPr>
          <w:rFonts w:hint="eastAsia"/>
          <w:sz w:val="30"/>
          <w:szCs w:val="30"/>
        </w:rPr>
        <w:t>100000</w:t>
      </w:r>
      <w:r>
        <w:rPr>
          <w:rFonts w:hint="eastAsia"/>
          <w:sz w:val="30"/>
          <w:szCs w:val="30"/>
        </w:rPr>
        <w:t>元，罚金限在本判决发生法律效力后十日内交纳。</w:t>
      </w:r>
    </w:p>
    <w:p w14:paraId="270B7F96" w14:textId="77777777" w:rsidR="00CF6F68" w:rsidRDefault="00CF6F68">
      <w:pPr>
        <w:spacing w:line="500" w:lineRule="atLeast"/>
        <w:ind w:firstLine="600"/>
        <w:divId w:val="20604695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w:t>
      </w:r>
    </w:p>
    <w:p w14:paraId="7F2A5563" w14:textId="77777777" w:rsidR="00CF6F68" w:rsidRDefault="00CF6F68">
      <w:pPr>
        <w:spacing w:line="500" w:lineRule="atLeast"/>
        <w:ind w:firstLine="600"/>
        <w:divId w:val="1248424345"/>
        <w:rPr>
          <w:rFonts w:hint="eastAsia"/>
          <w:sz w:val="30"/>
          <w:szCs w:val="30"/>
        </w:rPr>
      </w:pPr>
      <w:r>
        <w:rPr>
          <w:rFonts w:hint="eastAsia"/>
          <w:sz w:val="30"/>
          <w:szCs w:val="30"/>
        </w:rPr>
        <w:t>五、被告人李思珍犯贪污罪，判处有期徒刑一年，并处罚金</w:t>
      </w:r>
      <w:r>
        <w:rPr>
          <w:rFonts w:hint="eastAsia"/>
          <w:sz w:val="30"/>
          <w:szCs w:val="30"/>
        </w:rPr>
        <w:t>100000</w:t>
      </w:r>
      <w:r>
        <w:rPr>
          <w:rFonts w:hint="eastAsia"/>
          <w:sz w:val="30"/>
          <w:szCs w:val="30"/>
        </w:rPr>
        <w:t>元，罚金限在本判决发生法律效力后十日内交纳。</w:t>
      </w:r>
    </w:p>
    <w:p w14:paraId="161AA423" w14:textId="77777777" w:rsidR="00CF6F68" w:rsidRDefault="00CF6F68">
      <w:pPr>
        <w:spacing w:line="500" w:lineRule="atLeast"/>
        <w:ind w:firstLine="600"/>
        <w:divId w:val="6468584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日止。）</w:t>
      </w:r>
    </w:p>
    <w:p w14:paraId="17179F38" w14:textId="77777777" w:rsidR="00CF6F68" w:rsidRDefault="00CF6F68">
      <w:pPr>
        <w:spacing w:line="500" w:lineRule="atLeast"/>
        <w:ind w:firstLine="600"/>
        <w:divId w:val="934895696"/>
        <w:rPr>
          <w:rFonts w:hint="eastAsia"/>
          <w:sz w:val="30"/>
          <w:szCs w:val="30"/>
        </w:rPr>
      </w:pPr>
      <w:r>
        <w:rPr>
          <w:rFonts w:hint="eastAsia"/>
          <w:sz w:val="30"/>
          <w:szCs w:val="30"/>
        </w:rPr>
        <w:t>六、被告人劳启友、刘显强、姚新林、谢东强、李思珍各退出赃款</w:t>
      </w:r>
      <w:r>
        <w:rPr>
          <w:rFonts w:hint="eastAsia"/>
          <w:sz w:val="30"/>
          <w:szCs w:val="30"/>
        </w:rPr>
        <w:t>10000</w:t>
      </w:r>
      <w:r>
        <w:rPr>
          <w:rFonts w:hint="eastAsia"/>
          <w:sz w:val="30"/>
          <w:szCs w:val="30"/>
        </w:rPr>
        <w:t>元，均予以没收，上缴国库；继续追缴被告人劳启友、刘显强、姚新林、谢东强、李思珍贪污赃款</w:t>
      </w:r>
      <w:r>
        <w:rPr>
          <w:rFonts w:hint="eastAsia"/>
          <w:sz w:val="30"/>
          <w:szCs w:val="30"/>
        </w:rPr>
        <w:t>50000</w:t>
      </w:r>
      <w:r>
        <w:rPr>
          <w:rFonts w:hint="eastAsia"/>
          <w:sz w:val="30"/>
          <w:szCs w:val="30"/>
        </w:rPr>
        <w:t>元，予以没收，上缴国库。</w:t>
      </w:r>
    </w:p>
    <w:p w14:paraId="0043EC48" w14:textId="77777777" w:rsidR="00CF6F68" w:rsidRDefault="00CF6F68">
      <w:pPr>
        <w:spacing w:line="500" w:lineRule="atLeast"/>
        <w:ind w:firstLine="600"/>
        <w:divId w:val="2073771593"/>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48CC3DD4" w14:textId="77777777" w:rsidR="00CF6F68" w:rsidRDefault="00CF6F68">
      <w:pPr>
        <w:spacing w:line="500" w:lineRule="atLeast"/>
        <w:jc w:val="right"/>
        <w:divId w:val="514807541"/>
        <w:rPr>
          <w:rFonts w:hint="eastAsia"/>
          <w:sz w:val="30"/>
          <w:szCs w:val="30"/>
        </w:rPr>
      </w:pPr>
      <w:r>
        <w:rPr>
          <w:rFonts w:hint="eastAsia"/>
          <w:sz w:val="30"/>
          <w:szCs w:val="30"/>
        </w:rPr>
        <w:t>审判长　胡　龙</w:t>
      </w:r>
    </w:p>
    <w:p w14:paraId="5E6CC648" w14:textId="77777777" w:rsidR="00CF6F68" w:rsidRDefault="00CF6F68">
      <w:pPr>
        <w:spacing w:line="500" w:lineRule="atLeast"/>
        <w:jc w:val="right"/>
        <w:divId w:val="379978946"/>
        <w:rPr>
          <w:rFonts w:hint="eastAsia"/>
          <w:sz w:val="30"/>
          <w:szCs w:val="30"/>
        </w:rPr>
      </w:pPr>
      <w:r>
        <w:rPr>
          <w:rFonts w:hint="eastAsia"/>
          <w:sz w:val="30"/>
          <w:szCs w:val="30"/>
        </w:rPr>
        <w:t>审判员　林向东</w:t>
      </w:r>
    </w:p>
    <w:p w14:paraId="0DFF9F56" w14:textId="77777777" w:rsidR="00CF6F68" w:rsidRDefault="00CF6F68">
      <w:pPr>
        <w:spacing w:line="500" w:lineRule="atLeast"/>
        <w:jc w:val="right"/>
        <w:divId w:val="156925717"/>
        <w:rPr>
          <w:rFonts w:hint="eastAsia"/>
          <w:sz w:val="30"/>
          <w:szCs w:val="30"/>
        </w:rPr>
      </w:pPr>
      <w:r>
        <w:rPr>
          <w:rFonts w:hint="eastAsia"/>
          <w:sz w:val="30"/>
          <w:szCs w:val="30"/>
        </w:rPr>
        <w:t>审判员　李　宁</w:t>
      </w:r>
    </w:p>
    <w:p w14:paraId="22905E4A" w14:textId="77777777" w:rsidR="00CF6F68" w:rsidRDefault="00CF6F68">
      <w:pPr>
        <w:spacing w:line="500" w:lineRule="atLeast"/>
        <w:jc w:val="right"/>
        <w:divId w:val="9458535"/>
        <w:rPr>
          <w:rFonts w:hint="eastAsia"/>
          <w:sz w:val="30"/>
          <w:szCs w:val="30"/>
        </w:rPr>
      </w:pPr>
      <w:r>
        <w:rPr>
          <w:rFonts w:hint="eastAsia"/>
          <w:sz w:val="30"/>
          <w:szCs w:val="30"/>
        </w:rPr>
        <w:t>二〇一七年一月二十日</w:t>
      </w:r>
    </w:p>
    <w:p w14:paraId="177E11A1" w14:textId="77777777" w:rsidR="00CF6F68" w:rsidRDefault="00CF6F68">
      <w:pPr>
        <w:spacing w:line="500" w:lineRule="atLeast"/>
        <w:jc w:val="right"/>
        <w:divId w:val="979458542"/>
        <w:rPr>
          <w:rFonts w:hint="eastAsia"/>
          <w:sz w:val="30"/>
          <w:szCs w:val="30"/>
        </w:rPr>
      </w:pPr>
      <w:r>
        <w:rPr>
          <w:rFonts w:hint="eastAsia"/>
          <w:sz w:val="30"/>
          <w:szCs w:val="30"/>
        </w:rPr>
        <w:t>书记员　刘舒婷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385CE" w14:textId="77777777" w:rsidR="00CF6F68" w:rsidRDefault="00CF6F68" w:rsidP="00CF6F68">
      <w:pPr>
        <w:rPr>
          <w:rFonts w:hint="eastAsia"/>
        </w:rPr>
      </w:pPr>
      <w:r>
        <w:separator/>
      </w:r>
    </w:p>
  </w:endnote>
  <w:endnote w:type="continuationSeparator" w:id="0">
    <w:p w14:paraId="6C271C84" w14:textId="77777777" w:rsidR="00CF6F68" w:rsidRDefault="00CF6F68" w:rsidP="00CF6F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DD891" w14:textId="77777777" w:rsidR="00CF6F68" w:rsidRDefault="00CF6F68" w:rsidP="00CF6F68">
      <w:pPr>
        <w:rPr>
          <w:rFonts w:hint="eastAsia"/>
        </w:rPr>
      </w:pPr>
      <w:r>
        <w:separator/>
      </w:r>
    </w:p>
  </w:footnote>
  <w:footnote w:type="continuationSeparator" w:id="0">
    <w:p w14:paraId="525015A4" w14:textId="77777777" w:rsidR="00CF6F68" w:rsidRDefault="00CF6F68" w:rsidP="00CF6F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6F68"/>
    <w:rsid w:val="00CF6F68"/>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FD4595"/>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6F68"/>
    <w:pPr>
      <w:tabs>
        <w:tab w:val="center" w:pos="4153"/>
        <w:tab w:val="right" w:pos="8306"/>
      </w:tabs>
      <w:snapToGrid w:val="0"/>
      <w:jc w:val="center"/>
    </w:pPr>
    <w:rPr>
      <w:sz w:val="18"/>
      <w:szCs w:val="18"/>
    </w:rPr>
  </w:style>
  <w:style w:type="character" w:customStyle="1" w:styleId="a4">
    <w:name w:val="页眉 字符"/>
    <w:basedOn w:val="a0"/>
    <w:link w:val="a3"/>
    <w:uiPriority w:val="99"/>
    <w:rsid w:val="00CF6F68"/>
    <w:rPr>
      <w:rFonts w:ascii="宋体" w:eastAsia="宋体" w:hAnsi="宋体" w:cs="宋体"/>
      <w:sz w:val="18"/>
      <w:szCs w:val="18"/>
    </w:rPr>
  </w:style>
  <w:style w:type="paragraph" w:styleId="a5">
    <w:name w:val="footer"/>
    <w:basedOn w:val="a"/>
    <w:link w:val="a6"/>
    <w:uiPriority w:val="99"/>
    <w:unhideWhenUsed/>
    <w:rsid w:val="00CF6F68"/>
    <w:pPr>
      <w:tabs>
        <w:tab w:val="center" w:pos="4153"/>
        <w:tab w:val="right" w:pos="8306"/>
      </w:tabs>
      <w:snapToGrid w:val="0"/>
    </w:pPr>
    <w:rPr>
      <w:sz w:val="18"/>
      <w:szCs w:val="18"/>
    </w:rPr>
  </w:style>
  <w:style w:type="character" w:customStyle="1" w:styleId="a6">
    <w:name w:val="页脚 字符"/>
    <w:basedOn w:val="a0"/>
    <w:link w:val="a5"/>
    <w:uiPriority w:val="99"/>
    <w:rsid w:val="00CF6F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8535">
      <w:marLeft w:val="0"/>
      <w:marRight w:val="720"/>
      <w:marTop w:val="10"/>
      <w:marBottom w:val="10"/>
      <w:divBdr>
        <w:top w:val="none" w:sz="0" w:space="0" w:color="auto"/>
        <w:left w:val="none" w:sz="0" w:space="0" w:color="auto"/>
        <w:bottom w:val="none" w:sz="0" w:space="0" w:color="auto"/>
        <w:right w:val="none" w:sz="0" w:space="0" w:color="auto"/>
      </w:divBdr>
    </w:div>
    <w:div w:id="88700719">
      <w:marLeft w:val="0"/>
      <w:marRight w:val="0"/>
      <w:marTop w:val="10"/>
      <w:marBottom w:val="10"/>
      <w:divBdr>
        <w:top w:val="none" w:sz="0" w:space="0" w:color="auto"/>
        <w:left w:val="none" w:sz="0" w:space="0" w:color="auto"/>
        <w:bottom w:val="none" w:sz="0" w:space="0" w:color="auto"/>
        <w:right w:val="none" w:sz="0" w:space="0" w:color="auto"/>
      </w:divBdr>
    </w:div>
    <w:div w:id="156925717">
      <w:marLeft w:val="0"/>
      <w:marRight w:val="720"/>
      <w:marTop w:val="10"/>
      <w:marBottom w:val="10"/>
      <w:divBdr>
        <w:top w:val="none" w:sz="0" w:space="0" w:color="auto"/>
        <w:left w:val="none" w:sz="0" w:space="0" w:color="auto"/>
        <w:bottom w:val="none" w:sz="0" w:space="0" w:color="auto"/>
        <w:right w:val="none" w:sz="0" w:space="0" w:color="auto"/>
      </w:divBdr>
    </w:div>
    <w:div w:id="174654150">
      <w:marLeft w:val="0"/>
      <w:marRight w:val="0"/>
      <w:marTop w:val="10"/>
      <w:marBottom w:val="10"/>
      <w:divBdr>
        <w:top w:val="none" w:sz="0" w:space="0" w:color="auto"/>
        <w:left w:val="none" w:sz="0" w:space="0" w:color="auto"/>
        <w:bottom w:val="none" w:sz="0" w:space="0" w:color="auto"/>
        <w:right w:val="none" w:sz="0" w:space="0" w:color="auto"/>
      </w:divBdr>
    </w:div>
    <w:div w:id="235016760">
      <w:marLeft w:val="0"/>
      <w:marRight w:val="0"/>
      <w:marTop w:val="10"/>
      <w:marBottom w:val="10"/>
      <w:divBdr>
        <w:top w:val="none" w:sz="0" w:space="0" w:color="auto"/>
        <w:left w:val="none" w:sz="0" w:space="0" w:color="auto"/>
        <w:bottom w:val="none" w:sz="0" w:space="0" w:color="auto"/>
        <w:right w:val="none" w:sz="0" w:space="0" w:color="auto"/>
      </w:divBdr>
    </w:div>
    <w:div w:id="287053158">
      <w:marLeft w:val="0"/>
      <w:marRight w:val="0"/>
      <w:marTop w:val="10"/>
      <w:marBottom w:val="10"/>
      <w:divBdr>
        <w:top w:val="none" w:sz="0" w:space="0" w:color="auto"/>
        <w:left w:val="none" w:sz="0" w:space="0" w:color="auto"/>
        <w:bottom w:val="none" w:sz="0" w:space="0" w:color="auto"/>
        <w:right w:val="none" w:sz="0" w:space="0" w:color="auto"/>
      </w:divBdr>
    </w:div>
    <w:div w:id="337463854">
      <w:marLeft w:val="0"/>
      <w:marRight w:val="0"/>
      <w:marTop w:val="10"/>
      <w:marBottom w:val="10"/>
      <w:divBdr>
        <w:top w:val="none" w:sz="0" w:space="0" w:color="auto"/>
        <w:left w:val="none" w:sz="0" w:space="0" w:color="auto"/>
        <w:bottom w:val="none" w:sz="0" w:space="0" w:color="auto"/>
        <w:right w:val="none" w:sz="0" w:space="0" w:color="auto"/>
      </w:divBdr>
    </w:div>
    <w:div w:id="357241239">
      <w:marLeft w:val="0"/>
      <w:marRight w:val="0"/>
      <w:marTop w:val="10"/>
      <w:marBottom w:val="10"/>
      <w:divBdr>
        <w:top w:val="none" w:sz="0" w:space="0" w:color="auto"/>
        <w:left w:val="none" w:sz="0" w:space="0" w:color="auto"/>
        <w:bottom w:val="none" w:sz="0" w:space="0" w:color="auto"/>
        <w:right w:val="none" w:sz="0" w:space="0" w:color="auto"/>
      </w:divBdr>
    </w:div>
    <w:div w:id="379978946">
      <w:marLeft w:val="0"/>
      <w:marRight w:val="720"/>
      <w:marTop w:val="10"/>
      <w:marBottom w:val="10"/>
      <w:divBdr>
        <w:top w:val="none" w:sz="0" w:space="0" w:color="auto"/>
        <w:left w:val="none" w:sz="0" w:space="0" w:color="auto"/>
        <w:bottom w:val="none" w:sz="0" w:space="0" w:color="auto"/>
        <w:right w:val="none" w:sz="0" w:space="0" w:color="auto"/>
      </w:divBdr>
    </w:div>
    <w:div w:id="514807541">
      <w:marLeft w:val="0"/>
      <w:marRight w:val="720"/>
      <w:marTop w:val="10"/>
      <w:marBottom w:val="10"/>
      <w:divBdr>
        <w:top w:val="none" w:sz="0" w:space="0" w:color="auto"/>
        <w:left w:val="none" w:sz="0" w:space="0" w:color="auto"/>
        <w:bottom w:val="none" w:sz="0" w:space="0" w:color="auto"/>
        <w:right w:val="none" w:sz="0" w:space="0" w:color="auto"/>
      </w:divBdr>
    </w:div>
    <w:div w:id="579605351">
      <w:marLeft w:val="0"/>
      <w:marRight w:val="0"/>
      <w:marTop w:val="10"/>
      <w:marBottom w:val="10"/>
      <w:divBdr>
        <w:top w:val="none" w:sz="0" w:space="0" w:color="auto"/>
        <w:left w:val="none" w:sz="0" w:space="0" w:color="auto"/>
        <w:bottom w:val="none" w:sz="0" w:space="0" w:color="auto"/>
        <w:right w:val="none" w:sz="0" w:space="0" w:color="auto"/>
      </w:divBdr>
    </w:div>
    <w:div w:id="622426402">
      <w:marLeft w:val="0"/>
      <w:marRight w:val="0"/>
      <w:marTop w:val="10"/>
      <w:marBottom w:val="10"/>
      <w:divBdr>
        <w:top w:val="none" w:sz="0" w:space="0" w:color="auto"/>
        <w:left w:val="none" w:sz="0" w:space="0" w:color="auto"/>
        <w:bottom w:val="none" w:sz="0" w:space="0" w:color="auto"/>
        <w:right w:val="none" w:sz="0" w:space="0" w:color="auto"/>
      </w:divBdr>
    </w:div>
    <w:div w:id="646858468">
      <w:marLeft w:val="0"/>
      <w:marRight w:val="0"/>
      <w:marTop w:val="10"/>
      <w:marBottom w:val="10"/>
      <w:divBdr>
        <w:top w:val="none" w:sz="0" w:space="0" w:color="auto"/>
        <w:left w:val="none" w:sz="0" w:space="0" w:color="auto"/>
        <w:bottom w:val="none" w:sz="0" w:space="0" w:color="auto"/>
        <w:right w:val="none" w:sz="0" w:space="0" w:color="auto"/>
      </w:divBdr>
    </w:div>
    <w:div w:id="650402047">
      <w:marLeft w:val="0"/>
      <w:marRight w:val="0"/>
      <w:marTop w:val="10"/>
      <w:marBottom w:val="10"/>
      <w:divBdr>
        <w:top w:val="none" w:sz="0" w:space="0" w:color="auto"/>
        <w:left w:val="none" w:sz="0" w:space="0" w:color="auto"/>
        <w:bottom w:val="none" w:sz="0" w:space="0" w:color="auto"/>
        <w:right w:val="none" w:sz="0" w:space="0" w:color="auto"/>
      </w:divBdr>
    </w:div>
    <w:div w:id="898713640">
      <w:marLeft w:val="0"/>
      <w:marRight w:val="0"/>
      <w:marTop w:val="10"/>
      <w:marBottom w:val="10"/>
      <w:divBdr>
        <w:top w:val="none" w:sz="0" w:space="0" w:color="auto"/>
        <w:left w:val="none" w:sz="0" w:space="0" w:color="auto"/>
        <w:bottom w:val="none" w:sz="0" w:space="0" w:color="auto"/>
        <w:right w:val="none" w:sz="0" w:space="0" w:color="auto"/>
      </w:divBdr>
    </w:div>
    <w:div w:id="934895696">
      <w:marLeft w:val="0"/>
      <w:marRight w:val="0"/>
      <w:marTop w:val="10"/>
      <w:marBottom w:val="10"/>
      <w:divBdr>
        <w:top w:val="none" w:sz="0" w:space="0" w:color="auto"/>
        <w:left w:val="none" w:sz="0" w:space="0" w:color="auto"/>
        <w:bottom w:val="none" w:sz="0" w:space="0" w:color="auto"/>
        <w:right w:val="none" w:sz="0" w:space="0" w:color="auto"/>
      </w:divBdr>
    </w:div>
    <w:div w:id="979458542">
      <w:marLeft w:val="0"/>
      <w:marRight w:val="720"/>
      <w:marTop w:val="10"/>
      <w:marBottom w:val="10"/>
      <w:divBdr>
        <w:top w:val="none" w:sz="0" w:space="0" w:color="auto"/>
        <w:left w:val="none" w:sz="0" w:space="0" w:color="auto"/>
        <w:bottom w:val="none" w:sz="0" w:space="0" w:color="auto"/>
        <w:right w:val="none" w:sz="0" w:space="0" w:color="auto"/>
      </w:divBdr>
    </w:div>
    <w:div w:id="1037202454">
      <w:marLeft w:val="0"/>
      <w:marRight w:val="0"/>
      <w:marTop w:val="10"/>
      <w:marBottom w:val="10"/>
      <w:divBdr>
        <w:top w:val="none" w:sz="0" w:space="0" w:color="auto"/>
        <w:left w:val="none" w:sz="0" w:space="0" w:color="auto"/>
        <w:bottom w:val="none" w:sz="0" w:space="0" w:color="auto"/>
        <w:right w:val="none" w:sz="0" w:space="0" w:color="auto"/>
      </w:divBdr>
    </w:div>
    <w:div w:id="1071004285">
      <w:marLeft w:val="0"/>
      <w:marRight w:val="0"/>
      <w:marTop w:val="10"/>
      <w:marBottom w:val="10"/>
      <w:divBdr>
        <w:top w:val="none" w:sz="0" w:space="0" w:color="auto"/>
        <w:left w:val="none" w:sz="0" w:space="0" w:color="auto"/>
        <w:bottom w:val="none" w:sz="0" w:space="0" w:color="auto"/>
        <w:right w:val="none" w:sz="0" w:space="0" w:color="auto"/>
      </w:divBdr>
    </w:div>
    <w:div w:id="1102264975">
      <w:marLeft w:val="0"/>
      <w:marRight w:val="0"/>
      <w:marTop w:val="10"/>
      <w:marBottom w:val="10"/>
      <w:divBdr>
        <w:top w:val="none" w:sz="0" w:space="0" w:color="auto"/>
        <w:left w:val="none" w:sz="0" w:space="0" w:color="auto"/>
        <w:bottom w:val="none" w:sz="0" w:space="0" w:color="auto"/>
        <w:right w:val="none" w:sz="0" w:space="0" w:color="auto"/>
      </w:divBdr>
    </w:div>
    <w:div w:id="1135372138">
      <w:marLeft w:val="0"/>
      <w:marRight w:val="0"/>
      <w:marTop w:val="10"/>
      <w:marBottom w:val="10"/>
      <w:divBdr>
        <w:top w:val="none" w:sz="0" w:space="0" w:color="auto"/>
        <w:left w:val="none" w:sz="0" w:space="0" w:color="auto"/>
        <w:bottom w:val="none" w:sz="0" w:space="0" w:color="auto"/>
        <w:right w:val="none" w:sz="0" w:space="0" w:color="auto"/>
      </w:divBdr>
    </w:div>
    <w:div w:id="1137064768">
      <w:marLeft w:val="0"/>
      <w:marRight w:val="0"/>
      <w:marTop w:val="10"/>
      <w:marBottom w:val="10"/>
      <w:divBdr>
        <w:top w:val="none" w:sz="0" w:space="0" w:color="auto"/>
        <w:left w:val="none" w:sz="0" w:space="0" w:color="auto"/>
        <w:bottom w:val="none" w:sz="0" w:space="0" w:color="auto"/>
        <w:right w:val="none" w:sz="0" w:space="0" w:color="auto"/>
      </w:divBdr>
    </w:div>
    <w:div w:id="1248424345">
      <w:marLeft w:val="0"/>
      <w:marRight w:val="0"/>
      <w:marTop w:val="10"/>
      <w:marBottom w:val="10"/>
      <w:divBdr>
        <w:top w:val="none" w:sz="0" w:space="0" w:color="auto"/>
        <w:left w:val="none" w:sz="0" w:space="0" w:color="auto"/>
        <w:bottom w:val="none" w:sz="0" w:space="0" w:color="auto"/>
        <w:right w:val="none" w:sz="0" w:space="0" w:color="auto"/>
      </w:divBdr>
    </w:div>
    <w:div w:id="1270167211">
      <w:marLeft w:val="0"/>
      <w:marRight w:val="0"/>
      <w:marTop w:val="10"/>
      <w:marBottom w:val="10"/>
      <w:divBdr>
        <w:top w:val="none" w:sz="0" w:space="0" w:color="auto"/>
        <w:left w:val="none" w:sz="0" w:space="0" w:color="auto"/>
        <w:bottom w:val="none" w:sz="0" w:space="0" w:color="auto"/>
        <w:right w:val="none" w:sz="0" w:space="0" w:color="auto"/>
      </w:divBdr>
    </w:div>
    <w:div w:id="1465386943">
      <w:marLeft w:val="0"/>
      <w:marRight w:val="0"/>
      <w:marTop w:val="10"/>
      <w:marBottom w:val="10"/>
      <w:divBdr>
        <w:top w:val="none" w:sz="0" w:space="0" w:color="auto"/>
        <w:left w:val="none" w:sz="0" w:space="0" w:color="auto"/>
        <w:bottom w:val="none" w:sz="0" w:space="0" w:color="auto"/>
        <w:right w:val="none" w:sz="0" w:space="0" w:color="auto"/>
      </w:divBdr>
    </w:div>
    <w:div w:id="1518034249">
      <w:marLeft w:val="0"/>
      <w:marRight w:val="0"/>
      <w:marTop w:val="10"/>
      <w:marBottom w:val="10"/>
      <w:divBdr>
        <w:top w:val="none" w:sz="0" w:space="0" w:color="auto"/>
        <w:left w:val="none" w:sz="0" w:space="0" w:color="auto"/>
        <w:bottom w:val="none" w:sz="0" w:space="0" w:color="auto"/>
        <w:right w:val="none" w:sz="0" w:space="0" w:color="auto"/>
      </w:divBdr>
    </w:div>
    <w:div w:id="1672104872">
      <w:marLeft w:val="0"/>
      <w:marRight w:val="0"/>
      <w:marTop w:val="10"/>
      <w:marBottom w:val="10"/>
      <w:divBdr>
        <w:top w:val="none" w:sz="0" w:space="0" w:color="auto"/>
        <w:left w:val="none" w:sz="0" w:space="0" w:color="auto"/>
        <w:bottom w:val="none" w:sz="0" w:space="0" w:color="auto"/>
        <w:right w:val="none" w:sz="0" w:space="0" w:color="auto"/>
      </w:divBdr>
    </w:div>
    <w:div w:id="1673953176">
      <w:marLeft w:val="0"/>
      <w:marRight w:val="0"/>
      <w:marTop w:val="10"/>
      <w:marBottom w:val="10"/>
      <w:divBdr>
        <w:top w:val="none" w:sz="0" w:space="0" w:color="auto"/>
        <w:left w:val="none" w:sz="0" w:space="0" w:color="auto"/>
        <w:bottom w:val="none" w:sz="0" w:space="0" w:color="auto"/>
        <w:right w:val="none" w:sz="0" w:space="0" w:color="auto"/>
      </w:divBdr>
    </w:div>
    <w:div w:id="1678191714">
      <w:marLeft w:val="0"/>
      <w:marRight w:val="0"/>
      <w:marTop w:val="10"/>
      <w:marBottom w:val="10"/>
      <w:divBdr>
        <w:top w:val="none" w:sz="0" w:space="0" w:color="auto"/>
        <w:left w:val="none" w:sz="0" w:space="0" w:color="auto"/>
        <w:bottom w:val="none" w:sz="0" w:space="0" w:color="auto"/>
        <w:right w:val="none" w:sz="0" w:space="0" w:color="auto"/>
      </w:divBdr>
    </w:div>
    <w:div w:id="1796749853">
      <w:marLeft w:val="0"/>
      <w:marRight w:val="0"/>
      <w:marTop w:val="10"/>
      <w:marBottom w:val="10"/>
      <w:divBdr>
        <w:top w:val="none" w:sz="0" w:space="0" w:color="auto"/>
        <w:left w:val="none" w:sz="0" w:space="0" w:color="auto"/>
        <w:bottom w:val="none" w:sz="0" w:space="0" w:color="auto"/>
        <w:right w:val="none" w:sz="0" w:space="0" w:color="auto"/>
      </w:divBdr>
    </w:div>
    <w:div w:id="1797944200">
      <w:marLeft w:val="0"/>
      <w:marRight w:val="0"/>
      <w:marTop w:val="10"/>
      <w:marBottom w:val="10"/>
      <w:divBdr>
        <w:top w:val="none" w:sz="0" w:space="0" w:color="auto"/>
        <w:left w:val="none" w:sz="0" w:space="0" w:color="auto"/>
        <w:bottom w:val="none" w:sz="0" w:space="0" w:color="auto"/>
        <w:right w:val="none" w:sz="0" w:space="0" w:color="auto"/>
      </w:divBdr>
    </w:div>
    <w:div w:id="1824658781">
      <w:marLeft w:val="0"/>
      <w:marRight w:val="0"/>
      <w:marTop w:val="10"/>
      <w:marBottom w:val="10"/>
      <w:divBdr>
        <w:top w:val="none" w:sz="0" w:space="0" w:color="auto"/>
        <w:left w:val="none" w:sz="0" w:space="0" w:color="auto"/>
        <w:bottom w:val="none" w:sz="0" w:space="0" w:color="auto"/>
        <w:right w:val="none" w:sz="0" w:space="0" w:color="auto"/>
      </w:divBdr>
    </w:div>
    <w:div w:id="1883443903">
      <w:marLeft w:val="0"/>
      <w:marRight w:val="0"/>
      <w:marTop w:val="10"/>
      <w:marBottom w:val="10"/>
      <w:divBdr>
        <w:top w:val="none" w:sz="0" w:space="0" w:color="auto"/>
        <w:left w:val="none" w:sz="0" w:space="0" w:color="auto"/>
        <w:bottom w:val="none" w:sz="0" w:space="0" w:color="auto"/>
        <w:right w:val="none" w:sz="0" w:space="0" w:color="auto"/>
      </w:divBdr>
    </w:div>
    <w:div w:id="1921450311">
      <w:marLeft w:val="0"/>
      <w:marRight w:val="0"/>
      <w:marTop w:val="10"/>
      <w:marBottom w:val="10"/>
      <w:divBdr>
        <w:top w:val="none" w:sz="0" w:space="0" w:color="auto"/>
        <w:left w:val="none" w:sz="0" w:space="0" w:color="auto"/>
        <w:bottom w:val="none" w:sz="0" w:space="0" w:color="auto"/>
        <w:right w:val="none" w:sz="0" w:space="0" w:color="auto"/>
      </w:divBdr>
    </w:div>
    <w:div w:id="2060469585">
      <w:marLeft w:val="0"/>
      <w:marRight w:val="0"/>
      <w:marTop w:val="10"/>
      <w:marBottom w:val="10"/>
      <w:divBdr>
        <w:top w:val="none" w:sz="0" w:space="0" w:color="auto"/>
        <w:left w:val="none" w:sz="0" w:space="0" w:color="auto"/>
        <w:bottom w:val="none" w:sz="0" w:space="0" w:color="auto"/>
        <w:right w:val="none" w:sz="0" w:space="0" w:color="auto"/>
      </w:divBdr>
    </w:div>
    <w:div w:id="20737715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