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4CB9" w14:textId="77777777" w:rsidR="00CC1F9F" w:rsidRDefault="00CC1F9F">
      <w:pPr>
        <w:spacing w:line="500" w:lineRule="atLeast"/>
        <w:jc w:val="center"/>
        <w:divId w:val="87623493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103C10C7" w14:textId="77777777" w:rsidR="00CC1F9F" w:rsidRDefault="00CC1F9F">
      <w:pPr>
        <w:spacing w:line="500" w:lineRule="atLeast"/>
        <w:jc w:val="center"/>
        <w:divId w:val="212581060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B5C6547" w14:textId="77777777" w:rsidR="00CC1F9F" w:rsidRDefault="00CC1F9F">
      <w:pPr>
        <w:spacing w:line="500" w:lineRule="atLeast"/>
        <w:jc w:val="right"/>
        <w:divId w:val="384644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号</w:t>
      </w:r>
    </w:p>
    <w:p w14:paraId="52A63D78" w14:textId="77777777" w:rsidR="00CC1F9F" w:rsidRDefault="00CC1F9F">
      <w:pPr>
        <w:spacing w:line="500" w:lineRule="atLeast"/>
        <w:ind w:firstLine="600"/>
        <w:divId w:val="4812405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4E90F4FE" w14:textId="77777777" w:rsidR="00CC1F9F" w:rsidRDefault="00CC1F9F">
      <w:pPr>
        <w:spacing w:line="500" w:lineRule="atLeast"/>
        <w:ind w:firstLine="600"/>
        <w:divId w:val="597906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被告人区某，男，</w:t>
      </w:r>
      <w:r>
        <w:rPr>
          <w:rFonts w:hint="eastAsia"/>
          <w:sz w:val="30"/>
          <w:szCs w:val="30"/>
        </w:rPr>
        <w:t>1967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日出生，汉族，文化程度初中，原任广州市番禺区石壁街石壁一村党支部书记、村委会主任，住广东省广州市番禺区。因本案于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日被取保候审。</w:t>
      </w:r>
    </w:p>
    <w:p w14:paraId="2A138A4B" w14:textId="77777777" w:rsidR="00CC1F9F" w:rsidRDefault="00CC1F9F">
      <w:pPr>
        <w:spacing w:line="500" w:lineRule="atLeast"/>
        <w:ind w:firstLine="600"/>
        <w:divId w:val="1550342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辩护人陈志敏、梁子铭，是广东金本色律师事务所律师。</w:t>
      </w:r>
    </w:p>
    <w:p w14:paraId="4AAD26CD" w14:textId="77777777" w:rsidR="00CC1F9F" w:rsidRDefault="00CC1F9F">
      <w:pPr>
        <w:spacing w:line="500" w:lineRule="atLeast"/>
        <w:ind w:firstLine="600"/>
        <w:divId w:val="3002300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号起诉书指控被告人区某犯非国家工作人员受贿罪、行贿罪一案，于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日向本院提起公诉。本院依法组成合议庭，公开开庭审理了本案。广州市番禺区人民检察院指派代理检察员杨金丹出庭支持公诉，被告人区某及其辩护人陈志敏、梁子铭到庭参加了诉讼。现已审理终结。</w:t>
      </w:r>
    </w:p>
    <w:p w14:paraId="6FB67238" w14:textId="77777777" w:rsidR="00CC1F9F" w:rsidRDefault="00CC1F9F">
      <w:pPr>
        <w:spacing w:line="500" w:lineRule="atLeast"/>
        <w:ind w:firstLine="600"/>
        <w:divId w:val="2126731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区某在任本区石壁街石壁一村党支部书记、村委会主任期间，在广州市储备用地中心征用石壁一村土地和青苗补偿的过程中，接受了在石壁一村租用土地经营花木场的郭某（另案处理）的请托，为郭某提高青苗补偿价格疏通关系，郭某承诺事成后会给被告人区某感谢费。其后，被告人区某找到当时在本区石壁街拆迁办的工作人员区某甲（另案处理）、欧某乙（另处理），请托二人帮助郭某提高补偿价格。最终，区某甲、欧某乙二人利用职务便利，以违规修改详查数据等方式，帮助郭某提高了补偿价格。事后，郭某贿送了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万元给被告人区某。被告人区某贿送给区某甲、欧某乙每人人民币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日，被告人区某主动到检察院协助调查，并如实交代了犯罪事实。公</w:t>
      </w:r>
      <w:r>
        <w:rPr>
          <w:rFonts w:hint="eastAsia"/>
          <w:sz w:val="30"/>
          <w:szCs w:val="30"/>
        </w:rPr>
        <w:lastRenderedPageBreak/>
        <w:t>诉机关认为，被告人区某无视国家法律，身为村民基层组织人员，非法收受他人财物，为他人谋取利益，数额较大，其行为触犯了《中华人民共和国刑法》第一百六十三条之规定，犯罪事实清楚，证据确实、充分，应当以非国家工作人员受贿罪追究其刑事责任。被告人区某为谋取不正当利益，给予国家工作人员以财物，其行为触犯了《中华人民共和国刑法》第三百八十九条之规定，犯罪事实清楚，证据确实、充分，应当以行贿罪追究其刑</w:t>
      </w:r>
      <w:r>
        <w:rPr>
          <w:rFonts w:hint="eastAsia"/>
          <w:sz w:val="30"/>
          <w:szCs w:val="30"/>
        </w:rPr>
        <w:t>事责任。被告人区某一人犯数罪，根据《中华人民共和国刑法》第六十九条之规定，应当数罪并罚。被告人区某犯罪以后自动投案，如实供述自己的罪行，根据《中华人民共和国刑法》第六十七条第一款之规定，是自首，可以从轻处罚。被告人区某在被追诉前主动交代行贿行为，根据《中华人民共和国刑法》第三百九十条第二款之规定，可以减轻处罚。提请本院依法判处。</w:t>
      </w:r>
    </w:p>
    <w:p w14:paraId="4548AFD3" w14:textId="77777777" w:rsidR="00CC1F9F" w:rsidRDefault="00CC1F9F">
      <w:pPr>
        <w:spacing w:line="500" w:lineRule="atLeast"/>
        <w:ind w:firstLine="600"/>
        <w:divId w:val="1534418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被告人区某承认控罪。</w:t>
      </w:r>
    </w:p>
    <w:p w14:paraId="108E17A2" w14:textId="77777777" w:rsidR="00CC1F9F" w:rsidRDefault="00CC1F9F">
      <w:pPr>
        <w:spacing w:line="500" w:lineRule="atLeast"/>
        <w:ind w:firstLine="600"/>
        <w:divId w:val="549801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的辩护意见：对公诉人指控被告人犯非国家工作人员受贿罪和行贿罪没有异议。关于非国家工作人员受贿罪，被告人区某自动投案，如实供述犯罪事实，具有自首的情节，依法应当从轻或减轻处罚；并已退回全部赃款；被告人犯罪前工作表现一贯认真，对村作出了比较大的贡献。关于行贿罪，被告人区某在被追诉前已经主动交代了行贿的事实，依法可以减轻或免除处罚；并且为村经济发展事业作出过较大的贡献。</w:t>
      </w:r>
    </w:p>
    <w:p w14:paraId="362D5D7F" w14:textId="77777777" w:rsidR="00CC1F9F" w:rsidRDefault="00CC1F9F">
      <w:pPr>
        <w:spacing w:line="500" w:lineRule="atLeast"/>
        <w:ind w:firstLine="600"/>
        <w:divId w:val="957763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辩护人提供了退赃收据一张，证明被告人退赃的情况。</w:t>
      </w:r>
    </w:p>
    <w:p w14:paraId="05689B18" w14:textId="77777777" w:rsidR="00CC1F9F" w:rsidRDefault="00CC1F9F">
      <w:pPr>
        <w:spacing w:line="500" w:lineRule="atLeast"/>
        <w:ind w:firstLine="600"/>
        <w:divId w:val="81680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区某在任本区石壁街石壁一村党支部书记、村委会主任期间，在广州市储备用地中心征用石壁一村土地和青苗补偿的过程中，接受了在石壁一村租用土地经营花木场的郭某（另案处理）的请托，为郭某提高青苗补偿价格疏通关系，郭某承诺事成后会给被告人区某感谢费。其后，被告人区某找到当时在本区石壁街拆迁办的工作人员区某甲（另案处理）、欧某乙（另处理），请托二人帮助郭某提高补偿价格。最终，区某甲、欧某乙二人利用职务便利，以违规修改详查数据等方式，帮助郭某提高了补偿价格。事后，郭某贿送了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万元给被告人区某。被告人区某贿送给区某甲、欧某乙每人人民币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日，被告人区某主动到检察院协助调查，并如实交代了犯罪事实。</w:t>
      </w:r>
    </w:p>
    <w:p w14:paraId="1912A5E9" w14:textId="77777777" w:rsidR="00CC1F9F" w:rsidRDefault="00CC1F9F">
      <w:pPr>
        <w:spacing w:line="500" w:lineRule="atLeast"/>
        <w:ind w:firstLine="600"/>
        <w:divId w:val="18262410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案发后，被告人区某退出赃款人民币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7B73AC57" w14:textId="77777777" w:rsidR="00CC1F9F" w:rsidRDefault="00CC1F9F">
      <w:pPr>
        <w:spacing w:line="500" w:lineRule="atLeast"/>
        <w:ind w:firstLine="600"/>
        <w:divId w:val="1055741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且有证人郭某、黄某、区某丙、区某甲的证言，被告人区某的供述，郭某花木场补偿协议，补偿方案，干部履历表，个人简历，番禺区民政局当选证书，劳动合同，同步录音录像，立案决定书，破案经过等证据证实，足以认定。</w:t>
      </w:r>
    </w:p>
    <w:p w14:paraId="1FA77780" w14:textId="77777777" w:rsidR="00CC1F9F" w:rsidRDefault="00CC1F9F">
      <w:pPr>
        <w:spacing w:line="500" w:lineRule="atLeast"/>
        <w:ind w:firstLine="600"/>
        <w:divId w:val="1644962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区某无视国家法律，身为基层组织管理人员，非法收受他人财物，为他人谋取利益，数额较大，其行为已构成非国家工作人员受贿罪；被告人区某为谋取不正当利益，给予国家工作人员以财物，其行为已构成行贿罪。依法均应当对其适用“五年以下有期徒刑或者拘役”的量刑幅度予以处罚。被告人区某一人犯数罪，应当数罪并罚。鉴于被告人区某犯罪以后自动投案，如实供述自己的罪行，是自首，并且退出全部赃款，可以从轻处罚；另外，被告人在被追诉前主动交待行贿行为，可以减轻处罚。辩护人的辩护意见符合本案事实，本院予以采纳。根据前述法定刑幅度、法定的量刑情节、酌定的量刑情节，并综合考虑被告人作案的具体事实，认罪态度等因素确定宣告刑。依照《中华人民共和国刑法》第一百六十三条、第三百八十九条、第三百九十条、第六十四条、第六十七条第一款、第六十九条、第七十二条、第七十三条和《最高人民法院关于处理自首和立功具体应用法律若干问题的解释》第一条、第三条的规定，判决如下：</w:t>
      </w:r>
    </w:p>
    <w:p w14:paraId="76A02092" w14:textId="77777777" w:rsidR="00CC1F9F" w:rsidRDefault="00CC1F9F">
      <w:pPr>
        <w:spacing w:line="500" w:lineRule="atLeast"/>
        <w:ind w:firstLine="600"/>
        <w:divId w:val="381368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一、被告人区某犯非国家工作人员受贿罪，判处有期徒刑一年二个月；犯行贿罪，判处有期徒刑七个月；决定执行有期徒刑一年六个月，缓刑二年（缓刑考验期限从判决确定之日起计算）。</w:t>
      </w:r>
    </w:p>
    <w:p w14:paraId="780E6E48" w14:textId="77777777" w:rsidR="00CC1F9F" w:rsidRDefault="00CC1F9F">
      <w:pPr>
        <w:spacing w:line="500" w:lineRule="atLeast"/>
        <w:ind w:firstLine="600"/>
        <w:divId w:val="11514094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二、被告人区某退出赃款人民币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元，予以没收上缴国库（该款现存于广州市番禺人民检察院）。</w:t>
      </w:r>
    </w:p>
    <w:p w14:paraId="5CA9BA10" w14:textId="77777777" w:rsidR="00CC1F9F" w:rsidRDefault="00CC1F9F">
      <w:pPr>
        <w:spacing w:line="500" w:lineRule="atLeast"/>
        <w:ind w:firstLine="600"/>
        <w:divId w:val="122500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如不服本判决，可在接到本判决书的第二日起十日内，通过本院或者直接向广东省广州市中级人民法院提出上诉。书面上诉的，应当提交上诉状正本一份，副本二份。</w:t>
      </w:r>
    </w:p>
    <w:p w14:paraId="7653E607" w14:textId="77777777" w:rsidR="00CC1F9F" w:rsidRDefault="00CC1F9F">
      <w:pPr>
        <w:spacing w:line="500" w:lineRule="atLeast"/>
        <w:jc w:val="right"/>
        <w:divId w:val="1323003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张志文</w:t>
      </w:r>
    </w:p>
    <w:p w14:paraId="0BACA22B" w14:textId="77777777" w:rsidR="00CC1F9F" w:rsidRDefault="00CC1F9F">
      <w:pPr>
        <w:spacing w:line="500" w:lineRule="atLeast"/>
        <w:jc w:val="right"/>
        <w:divId w:val="137309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78D5F667" w14:textId="77777777" w:rsidR="00CC1F9F" w:rsidRDefault="00CC1F9F">
      <w:pPr>
        <w:spacing w:line="500" w:lineRule="atLeast"/>
        <w:jc w:val="right"/>
        <w:divId w:val="19076901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14:paraId="435AC2C1" w14:textId="77777777" w:rsidR="00CC1F9F" w:rsidRDefault="00CC1F9F">
      <w:pPr>
        <w:spacing w:line="500" w:lineRule="atLeast"/>
        <w:jc w:val="right"/>
        <w:divId w:val="114909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二〇一五年一月二十一日</w:t>
      </w:r>
    </w:p>
    <w:p w14:paraId="0BEE5157" w14:textId="77777777" w:rsidR="00CC1F9F" w:rsidRDefault="00CC1F9F">
      <w:pPr>
        <w:spacing w:line="500" w:lineRule="atLeast"/>
        <w:jc w:val="right"/>
        <w:divId w:val="2078844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AAE9" w14:textId="77777777" w:rsidR="00CC1F9F" w:rsidRDefault="00CC1F9F" w:rsidP="00CC1F9F">
      <w:pPr>
        <w:rPr>
          <w:rFonts w:hint="eastAsia"/>
        </w:rPr>
      </w:pPr>
      <w:r>
        <w:separator/>
      </w:r>
    </w:p>
  </w:endnote>
  <w:endnote w:type="continuationSeparator" w:id="0">
    <w:p w14:paraId="50DB1DF9" w14:textId="77777777" w:rsidR="00CC1F9F" w:rsidRDefault="00CC1F9F" w:rsidP="00CC1F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7DE17" w14:textId="77777777" w:rsidR="00CC1F9F" w:rsidRDefault="00CC1F9F" w:rsidP="00CC1F9F">
      <w:pPr>
        <w:rPr>
          <w:rFonts w:hint="eastAsia"/>
        </w:rPr>
      </w:pPr>
      <w:r>
        <w:separator/>
      </w:r>
    </w:p>
  </w:footnote>
  <w:footnote w:type="continuationSeparator" w:id="0">
    <w:p w14:paraId="13D4DE83" w14:textId="77777777" w:rsidR="00CC1F9F" w:rsidRDefault="00CC1F9F" w:rsidP="00CC1F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9F"/>
    <w:rsid w:val="00CC1F9F"/>
    <w:rsid w:val="00D1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E824F"/>
  <w15:chartTrackingRefBased/>
  <w15:docId w15:val="{69389B82-C666-4803-823B-776E8B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1F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1F9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1F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1F9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0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91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5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4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8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5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6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9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3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4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8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0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1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2025-04-30T03:42:00Z</dcterms:created>
  <dcterms:modified xsi:type="dcterms:W3CDTF">2025-04-30T03:42:00Z</dcterms:modified>
</cp:coreProperties>
</file>