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6494" w14:textId="77777777" w:rsidR="009C1624" w:rsidRDefault="009C1624">
      <w:pPr>
        <w:spacing w:line="500" w:lineRule="atLeast"/>
        <w:jc w:val="center"/>
        <w:divId w:val="1592658395"/>
        <w:rPr>
          <w:rFonts w:ascii="黑体" w:eastAsia="黑体" w:hAnsi="黑体"/>
          <w:sz w:val="36"/>
          <w:szCs w:val="36"/>
        </w:rPr>
      </w:pPr>
      <w:r>
        <w:rPr>
          <w:rFonts w:ascii="黑体" w:eastAsia="黑体" w:hAnsi="黑体" w:hint="eastAsia"/>
          <w:sz w:val="36"/>
          <w:szCs w:val="36"/>
        </w:rPr>
        <w:t>广东省广州市番禺区人民法院</w:t>
      </w:r>
    </w:p>
    <w:p w14:paraId="049C25F6" w14:textId="77777777" w:rsidR="009C1624" w:rsidRDefault="009C1624">
      <w:pPr>
        <w:spacing w:line="500" w:lineRule="atLeast"/>
        <w:jc w:val="center"/>
        <w:divId w:val="5883185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68F794" w14:textId="77777777" w:rsidR="009C1624" w:rsidRDefault="009C1624">
      <w:pPr>
        <w:spacing w:line="500" w:lineRule="atLeast"/>
        <w:jc w:val="right"/>
        <w:divId w:val="1940210168"/>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223</w:t>
      </w:r>
      <w:r>
        <w:rPr>
          <w:rFonts w:hint="eastAsia"/>
          <w:sz w:val="30"/>
          <w:szCs w:val="30"/>
        </w:rPr>
        <w:t>号</w:t>
      </w:r>
    </w:p>
    <w:p w14:paraId="56EED5DA" w14:textId="77777777" w:rsidR="009C1624" w:rsidRDefault="009C1624">
      <w:pPr>
        <w:spacing w:line="500" w:lineRule="atLeast"/>
        <w:ind w:firstLine="600"/>
        <w:divId w:val="1685550207"/>
        <w:rPr>
          <w:rFonts w:hint="eastAsia"/>
          <w:sz w:val="30"/>
          <w:szCs w:val="30"/>
        </w:rPr>
      </w:pPr>
      <w:r>
        <w:rPr>
          <w:rFonts w:hint="eastAsia"/>
          <w:sz w:val="30"/>
          <w:szCs w:val="30"/>
        </w:rPr>
        <w:t>公诉机关广州市番禺区人民检察院。</w:t>
      </w:r>
    </w:p>
    <w:p w14:paraId="238EE8E2" w14:textId="77777777" w:rsidR="009C1624" w:rsidRDefault="009C1624">
      <w:pPr>
        <w:spacing w:line="500" w:lineRule="atLeast"/>
        <w:ind w:firstLine="600"/>
        <w:divId w:val="1324580593"/>
        <w:rPr>
          <w:rFonts w:hint="eastAsia"/>
          <w:sz w:val="30"/>
          <w:szCs w:val="30"/>
        </w:rPr>
      </w:pPr>
      <w:r>
        <w:rPr>
          <w:rFonts w:hint="eastAsia"/>
          <w:sz w:val="30"/>
          <w:szCs w:val="30"/>
        </w:rPr>
        <w:t>被告人卢某，男，</w:t>
      </w:r>
      <w:r>
        <w:rPr>
          <w:rFonts w:hint="eastAsia"/>
          <w:sz w:val="30"/>
          <w:szCs w:val="30"/>
        </w:rPr>
        <w:t>1953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日出生，汉族，文化程度小学。因本案于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日被取保候审。</w:t>
      </w:r>
    </w:p>
    <w:p w14:paraId="3C88F407" w14:textId="77777777" w:rsidR="009C1624" w:rsidRDefault="009C1624">
      <w:pPr>
        <w:spacing w:line="500" w:lineRule="atLeast"/>
        <w:ind w:firstLine="600"/>
        <w:divId w:val="110516921"/>
        <w:rPr>
          <w:rFonts w:hint="eastAsia"/>
          <w:sz w:val="30"/>
          <w:szCs w:val="30"/>
        </w:rPr>
      </w:pPr>
      <w:r>
        <w:rPr>
          <w:rFonts w:hint="eastAsia"/>
          <w:sz w:val="30"/>
          <w:szCs w:val="30"/>
        </w:rPr>
        <w:t>辩护人崔建川，是广东华誉律师事务所律师。</w:t>
      </w:r>
    </w:p>
    <w:p w14:paraId="6D0686C8" w14:textId="77777777" w:rsidR="009C1624" w:rsidRDefault="009C1624">
      <w:pPr>
        <w:spacing w:line="500" w:lineRule="atLeast"/>
        <w:ind w:firstLine="600"/>
        <w:divId w:val="433521171"/>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184</w:t>
      </w:r>
      <w:r>
        <w:rPr>
          <w:rFonts w:hint="eastAsia"/>
          <w:sz w:val="30"/>
          <w:szCs w:val="30"/>
        </w:rPr>
        <w:t>号起诉书指控被告人卢某犯行贿罪、对非国家工作人员行贿罪一案，于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日向本院提起公诉。本院依法组成合议庭，公开开庭审理了本案。广州市番禺区人民检察院检察员罗少威出庭支持公诉，被告人卢某及其辩护人崔建川到庭参加了诉讼。现已审理终结。</w:t>
      </w:r>
    </w:p>
    <w:p w14:paraId="2E6DA97C" w14:textId="77777777" w:rsidR="009C1624" w:rsidRDefault="009C1624">
      <w:pPr>
        <w:spacing w:line="500" w:lineRule="atLeast"/>
        <w:ind w:firstLine="600"/>
        <w:divId w:val="550387534"/>
        <w:rPr>
          <w:rFonts w:hint="eastAsia"/>
          <w:sz w:val="30"/>
          <w:szCs w:val="30"/>
        </w:rPr>
      </w:pPr>
      <w:r>
        <w:rPr>
          <w:rFonts w:hint="eastAsia"/>
          <w:sz w:val="30"/>
          <w:szCs w:val="30"/>
        </w:rPr>
        <w:t>公诉机关指控，</w:t>
      </w:r>
      <w:r>
        <w:rPr>
          <w:rFonts w:hint="eastAsia"/>
          <w:sz w:val="30"/>
          <w:szCs w:val="30"/>
        </w:rPr>
        <w:t>2002</w:t>
      </w:r>
      <w:r>
        <w:rPr>
          <w:rFonts w:hint="eastAsia"/>
          <w:sz w:val="30"/>
          <w:szCs w:val="30"/>
        </w:rPr>
        <w:t>年间，被告人卢某在承建本区南村镇南村中心小学填土工程过程中，贿送帮其承接该工程的南村镇副镇长的陈某甲（另案处理）人民币</w:t>
      </w:r>
      <w:r>
        <w:rPr>
          <w:rFonts w:hint="eastAsia"/>
          <w:sz w:val="30"/>
          <w:szCs w:val="30"/>
        </w:rPr>
        <w:t>2</w:t>
      </w:r>
      <w:r>
        <w:rPr>
          <w:rFonts w:hint="eastAsia"/>
          <w:sz w:val="30"/>
          <w:szCs w:val="30"/>
        </w:rPr>
        <w:t>万元。</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年间，被告人卢某在承建广州番禺海怡房地产开发有限公司购买的本区南村镇塘埗东村“桃花地”地块的围墙建造工程过程中，贿送帮其处理该地块青苗补偿问题的南村镇塘埗东村村民委员会主任陈某乙（另案处理）人民币</w:t>
      </w:r>
      <w:r>
        <w:rPr>
          <w:rFonts w:hint="eastAsia"/>
          <w:sz w:val="30"/>
          <w:szCs w:val="30"/>
        </w:rPr>
        <w:t>10</w:t>
      </w:r>
      <w:r>
        <w:rPr>
          <w:rFonts w:hint="eastAsia"/>
          <w:sz w:val="30"/>
          <w:szCs w:val="30"/>
        </w:rPr>
        <w:t>万元。公诉机关认为，被告人卢某无视国家法律，为谋取不正当利益，给予国家工作人员以财物，数额较大，并给予村民委员会工作人员以财物，数额较大，其行为已触犯《中华人民共和国刑法》第三百八十九条第一款、一百六十四条第一款之规定，犯罪事实清楚，证据确实充分，应以行贿罪、对非国家工作人员行贿罪追究其刑事责任。被告人卢某在判决宣告前一人犯数罪，根据《中华人民共和国刑法》第六十九条之规定，应当数罪并罚。</w:t>
      </w:r>
      <w:r>
        <w:rPr>
          <w:rFonts w:hint="eastAsia"/>
          <w:sz w:val="30"/>
          <w:szCs w:val="30"/>
        </w:rPr>
        <w:lastRenderedPageBreak/>
        <w:t>被告人卢某犯罪以后自动投案，如实供述自己的罪行，根据《中华人民共和国刑法》第六十七条第一款之规定，是自首，可以从轻处罚。被告人卢某在被追诉前主动交待其行贿行为，根据《中华人民共和国刑法》第三百九十条第二款之规定，可以减轻处罚。提请本院依法判处。</w:t>
      </w:r>
    </w:p>
    <w:p w14:paraId="400BB338" w14:textId="77777777" w:rsidR="009C1624" w:rsidRDefault="009C1624">
      <w:pPr>
        <w:spacing w:line="500" w:lineRule="atLeast"/>
        <w:ind w:firstLine="600"/>
        <w:divId w:val="781190999"/>
        <w:rPr>
          <w:rFonts w:hint="eastAsia"/>
          <w:sz w:val="30"/>
          <w:szCs w:val="30"/>
        </w:rPr>
      </w:pPr>
      <w:r>
        <w:rPr>
          <w:rFonts w:hint="eastAsia"/>
          <w:sz w:val="30"/>
          <w:szCs w:val="30"/>
        </w:rPr>
        <w:t>被告人卢某承认控罪。</w:t>
      </w:r>
    </w:p>
    <w:p w14:paraId="1BE73586" w14:textId="77777777" w:rsidR="009C1624" w:rsidRDefault="009C1624">
      <w:pPr>
        <w:spacing w:line="500" w:lineRule="atLeast"/>
        <w:ind w:firstLine="600"/>
        <w:divId w:val="261841939"/>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、被告人具有自首情节；</w:t>
      </w:r>
      <w:r>
        <w:rPr>
          <w:rFonts w:hint="eastAsia"/>
          <w:sz w:val="30"/>
          <w:szCs w:val="30"/>
        </w:rPr>
        <w:t>2</w:t>
      </w:r>
      <w:r>
        <w:rPr>
          <w:rFonts w:hint="eastAsia"/>
          <w:sz w:val="30"/>
          <w:szCs w:val="30"/>
        </w:rPr>
        <w:t>、由于文化水平较低，被告人对自己贿送行为的性质缺乏充足、正确的理解，反映出其主观恶性不大；</w:t>
      </w:r>
      <w:r>
        <w:rPr>
          <w:rFonts w:hint="eastAsia"/>
          <w:sz w:val="30"/>
          <w:szCs w:val="30"/>
        </w:rPr>
        <w:t>3</w:t>
      </w:r>
      <w:r>
        <w:rPr>
          <w:rFonts w:hint="eastAsia"/>
          <w:sz w:val="30"/>
          <w:szCs w:val="30"/>
        </w:rPr>
        <w:t>、被告人向陈某乙送</w:t>
      </w:r>
      <w:r>
        <w:rPr>
          <w:rFonts w:hint="eastAsia"/>
          <w:sz w:val="30"/>
          <w:szCs w:val="30"/>
        </w:rPr>
        <w:t>10</w:t>
      </w:r>
      <w:r>
        <w:rPr>
          <w:rFonts w:hint="eastAsia"/>
          <w:sz w:val="30"/>
          <w:szCs w:val="30"/>
        </w:rPr>
        <w:t>万元的款项对其所承接的工程及获取工程款没有产生任何实际的帮助，被告人也没有借此获取非法利益。建议法庭对被告人适用缓刑。</w:t>
      </w:r>
    </w:p>
    <w:p w14:paraId="0FFD28C7" w14:textId="77777777" w:rsidR="009C1624" w:rsidRDefault="009C1624">
      <w:pPr>
        <w:spacing w:line="500" w:lineRule="atLeast"/>
        <w:ind w:firstLine="600"/>
        <w:divId w:val="1630210458"/>
        <w:rPr>
          <w:rFonts w:hint="eastAsia"/>
          <w:sz w:val="30"/>
          <w:szCs w:val="30"/>
        </w:rPr>
      </w:pPr>
      <w:r>
        <w:rPr>
          <w:rFonts w:hint="eastAsia"/>
          <w:sz w:val="30"/>
          <w:szCs w:val="30"/>
        </w:rPr>
        <w:t>辩护人向法庭提供了被告人热心支持公益事业的照片材料，希望在量刑时酌情考虑。</w:t>
      </w:r>
    </w:p>
    <w:p w14:paraId="7E121EA0" w14:textId="77777777" w:rsidR="009C1624" w:rsidRDefault="009C1624">
      <w:pPr>
        <w:spacing w:line="500" w:lineRule="atLeast"/>
        <w:ind w:firstLine="600"/>
        <w:divId w:val="1744525444"/>
        <w:rPr>
          <w:rFonts w:hint="eastAsia"/>
          <w:sz w:val="30"/>
          <w:szCs w:val="30"/>
        </w:rPr>
      </w:pPr>
      <w:r>
        <w:rPr>
          <w:rFonts w:hint="eastAsia"/>
          <w:sz w:val="30"/>
          <w:szCs w:val="30"/>
        </w:rPr>
        <w:t>经审理查明：</w:t>
      </w:r>
      <w:r>
        <w:rPr>
          <w:rFonts w:hint="eastAsia"/>
          <w:sz w:val="30"/>
          <w:szCs w:val="30"/>
        </w:rPr>
        <w:t>2002</w:t>
      </w:r>
      <w:r>
        <w:rPr>
          <w:rFonts w:hint="eastAsia"/>
          <w:sz w:val="30"/>
          <w:szCs w:val="30"/>
        </w:rPr>
        <w:t>年间，被告人卢某在承建本区南村镇南村中心小学填土工程过程中，贿送帮其承接该工程的南村镇副镇长的陈某甲（另案处理）人民币</w:t>
      </w:r>
      <w:r>
        <w:rPr>
          <w:rFonts w:hint="eastAsia"/>
          <w:sz w:val="30"/>
          <w:szCs w:val="30"/>
        </w:rPr>
        <w:t>2</w:t>
      </w:r>
      <w:r>
        <w:rPr>
          <w:rFonts w:hint="eastAsia"/>
          <w:sz w:val="30"/>
          <w:szCs w:val="30"/>
        </w:rPr>
        <w:t>万元。</w:t>
      </w:r>
    </w:p>
    <w:p w14:paraId="182DD325" w14:textId="77777777" w:rsidR="009C1624" w:rsidRDefault="009C1624">
      <w:pPr>
        <w:spacing w:line="500" w:lineRule="atLeast"/>
        <w:ind w:firstLine="600"/>
        <w:divId w:val="1769539784"/>
        <w:rPr>
          <w:rFonts w:hint="eastAsia"/>
          <w:sz w:val="30"/>
          <w:szCs w:val="30"/>
        </w:rPr>
      </w:pPr>
      <w:r>
        <w:rPr>
          <w:rFonts w:hint="eastAsia"/>
          <w:sz w:val="30"/>
          <w:szCs w:val="30"/>
        </w:rPr>
        <w:t>2010</w:t>
      </w:r>
      <w:r>
        <w:rPr>
          <w:rFonts w:hint="eastAsia"/>
          <w:sz w:val="30"/>
          <w:szCs w:val="30"/>
        </w:rPr>
        <w:t>至</w:t>
      </w:r>
      <w:r>
        <w:rPr>
          <w:rFonts w:hint="eastAsia"/>
          <w:sz w:val="30"/>
          <w:szCs w:val="30"/>
        </w:rPr>
        <w:t>2011</w:t>
      </w:r>
      <w:r>
        <w:rPr>
          <w:rFonts w:hint="eastAsia"/>
          <w:sz w:val="30"/>
          <w:szCs w:val="30"/>
        </w:rPr>
        <w:t>年间，被告人卢某在承建广州番禺海怡房地产开发有限公司购买的本区南村镇塘埗东村“桃花地”地块的围墙建造工程过程中，贿送帮其处理该地块青苗补偿问题的南村镇塘埗东村村民委员会主任陈某乙（另案处理）人民币</w:t>
      </w:r>
      <w:r>
        <w:rPr>
          <w:rFonts w:hint="eastAsia"/>
          <w:sz w:val="30"/>
          <w:szCs w:val="30"/>
        </w:rPr>
        <w:t>10</w:t>
      </w:r>
      <w:r>
        <w:rPr>
          <w:rFonts w:hint="eastAsia"/>
          <w:sz w:val="30"/>
          <w:szCs w:val="30"/>
        </w:rPr>
        <w:t>万元。</w:t>
      </w:r>
    </w:p>
    <w:p w14:paraId="3109DF06" w14:textId="77777777" w:rsidR="009C1624" w:rsidRDefault="009C1624">
      <w:pPr>
        <w:spacing w:line="500" w:lineRule="atLeast"/>
        <w:ind w:firstLine="600"/>
        <w:divId w:val="1774089514"/>
        <w:rPr>
          <w:rFonts w:hint="eastAsia"/>
          <w:sz w:val="30"/>
          <w:szCs w:val="30"/>
        </w:rPr>
      </w:pPr>
      <w:r>
        <w:rPr>
          <w:rFonts w:hint="eastAsia"/>
          <w:sz w:val="30"/>
          <w:szCs w:val="30"/>
        </w:rPr>
        <w:t>上述事实，被告人在开庭审理过程中亦无异议，且有证人陈某甲、陈某乙的证言，被告人供述，职务证明，塘埗东村土地有偿使用补偿协议书，公证书，塘埗东村土地出售方案（草议），土地使用权转让意向书，记账凭证，发票，缴款书，破案经过等证据证实，足以认定。</w:t>
      </w:r>
    </w:p>
    <w:p w14:paraId="62BDC5F0" w14:textId="77777777" w:rsidR="009C1624" w:rsidRDefault="009C1624">
      <w:pPr>
        <w:spacing w:line="500" w:lineRule="atLeast"/>
        <w:ind w:firstLine="600"/>
        <w:divId w:val="1901670466"/>
        <w:rPr>
          <w:rFonts w:hint="eastAsia"/>
          <w:sz w:val="30"/>
          <w:szCs w:val="30"/>
        </w:rPr>
      </w:pPr>
      <w:r>
        <w:rPr>
          <w:rFonts w:hint="eastAsia"/>
          <w:sz w:val="30"/>
          <w:szCs w:val="30"/>
        </w:rPr>
        <w:t>本院认为，被告人卢某无视国家法律，为谋取不正当利益，给予国家工作人员以财物，数额较大，并给予村民委员会工作人员以财物，数额较大，其行为已构成行贿罪、对非国家工作人员行贿罪。依法应当分别对其适用“五年以下有期徒刑或者拘役”和“三年以下有期徒刑或者拘役”的量刑幅度予以处罚。鉴于被告人卢某在判决宣告前一人犯数罪，应当数罪并罚。被告人卢某犯罪以后自动投案，如实供述自己的罪行，是自首，可以从轻处罚；并且在被追诉前主动交待其行贿行为，可以减轻处罚。辩护人的辩护意见符合本案事实，本院予以采纳。根据前述法定刑幅度、法定的量刑情节、酌定的量刑情节，并综合考虑被告人作案的具体事实，认罪态度等因素决定对被告人从轻处罚并适用缓刑。依照《中华人民共和国刑法》第三百八十九条、第三百九十条、第一百六十四条、第六十七条第一款、第六十九条、第七十二条、第七十三条和《最高人民法院最高人民检察院关于办理行贿刑事案件具体应用法律若干问题的解释》第一条以及《最高人民法院关于处理自首和立功具体应用法律若干问题的解释》第一条、第三条的规定，判决如下：</w:t>
      </w:r>
    </w:p>
    <w:p w14:paraId="255F8372" w14:textId="77777777" w:rsidR="009C1624" w:rsidRDefault="009C1624">
      <w:pPr>
        <w:spacing w:line="500" w:lineRule="atLeast"/>
        <w:ind w:firstLine="600"/>
        <w:divId w:val="1741247069"/>
        <w:rPr>
          <w:rFonts w:hint="eastAsia"/>
          <w:sz w:val="30"/>
          <w:szCs w:val="30"/>
        </w:rPr>
      </w:pPr>
      <w:r>
        <w:rPr>
          <w:rFonts w:hint="eastAsia"/>
          <w:sz w:val="30"/>
          <w:szCs w:val="30"/>
        </w:rPr>
        <w:t>被告人卢某犯行贿罪，判处有期徒刑六个月，犯对非国家工作人员行贿罪，判处有期徒刑九个月，总和刑期为一年三个月，决定执行有期徒刑一年，缓刑一年（缓刑考验期限从判决确定之日起计算）。</w:t>
      </w:r>
    </w:p>
    <w:p w14:paraId="5C427E89" w14:textId="77777777" w:rsidR="009C1624" w:rsidRDefault="009C1624">
      <w:pPr>
        <w:spacing w:line="500" w:lineRule="atLeast"/>
        <w:ind w:firstLine="600"/>
        <w:divId w:val="1307736525"/>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7DFD2A9A" w14:textId="77777777" w:rsidR="009C1624" w:rsidRDefault="009C1624">
      <w:pPr>
        <w:spacing w:line="500" w:lineRule="atLeast"/>
        <w:jc w:val="right"/>
        <w:divId w:val="1696926817"/>
        <w:rPr>
          <w:rFonts w:hint="eastAsia"/>
          <w:sz w:val="30"/>
          <w:szCs w:val="30"/>
        </w:rPr>
      </w:pPr>
      <w:r>
        <w:rPr>
          <w:rFonts w:hint="eastAsia"/>
          <w:sz w:val="30"/>
          <w:szCs w:val="30"/>
        </w:rPr>
        <w:t>审　判　长　　张志文</w:t>
      </w:r>
    </w:p>
    <w:p w14:paraId="7458582B" w14:textId="77777777" w:rsidR="009C1624" w:rsidRDefault="009C1624">
      <w:pPr>
        <w:spacing w:line="500" w:lineRule="atLeast"/>
        <w:jc w:val="right"/>
        <w:divId w:val="1905215208"/>
        <w:rPr>
          <w:rFonts w:hint="eastAsia"/>
          <w:sz w:val="30"/>
          <w:szCs w:val="30"/>
        </w:rPr>
      </w:pPr>
      <w:r>
        <w:rPr>
          <w:rFonts w:hint="eastAsia"/>
          <w:sz w:val="30"/>
          <w:szCs w:val="30"/>
        </w:rPr>
        <w:t>人民陪审员　　周建军</w:t>
      </w:r>
    </w:p>
    <w:p w14:paraId="7C3B5E22" w14:textId="77777777" w:rsidR="009C1624" w:rsidRDefault="009C1624">
      <w:pPr>
        <w:spacing w:line="500" w:lineRule="atLeast"/>
        <w:jc w:val="right"/>
        <w:divId w:val="1307588192"/>
        <w:rPr>
          <w:rFonts w:hint="eastAsia"/>
          <w:sz w:val="30"/>
          <w:szCs w:val="30"/>
        </w:rPr>
      </w:pPr>
      <w:r>
        <w:rPr>
          <w:rFonts w:hint="eastAsia"/>
          <w:sz w:val="30"/>
          <w:szCs w:val="30"/>
        </w:rPr>
        <w:t>人民陪审员　　冯锡洪</w:t>
      </w:r>
    </w:p>
    <w:p w14:paraId="0C972994" w14:textId="77777777" w:rsidR="009C1624" w:rsidRDefault="009C1624">
      <w:pPr>
        <w:spacing w:line="500" w:lineRule="atLeast"/>
        <w:jc w:val="right"/>
        <w:divId w:val="238709076"/>
        <w:rPr>
          <w:rFonts w:hint="eastAsia"/>
          <w:sz w:val="30"/>
          <w:szCs w:val="30"/>
        </w:rPr>
      </w:pPr>
      <w:r>
        <w:rPr>
          <w:rFonts w:hint="eastAsia"/>
          <w:sz w:val="30"/>
          <w:szCs w:val="30"/>
        </w:rPr>
        <w:t>二〇一四年三月十二日</w:t>
      </w:r>
    </w:p>
    <w:p w14:paraId="1E22C38C" w14:textId="77777777" w:rsidR="009C1624" w:rsidRDefault="009C1624">
      <w:pPr>
        <w:spacing w:line="500" w:lineRule="atLeast"/>
        <w:jc w:val="right"/>
        <w:divId w:val="1841114228"/>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89E9C" w14:textId="77777777" w:rsidR="009C1624" w:rsidRDefault="009C1624" w:rsidP="009C1624">
      <w:pPr>
        <w:rPr>
          <w:rFonts w:hint="eastAsia"/>
        </w:rPr>
      </w:pPr>
      <w:r>
        <w:separator/>
      </w:r>
    </w:p>
  </w:endnote>
  <w:endnote w:type="continuationSeparator" w:id="0">
    <w:p w14:paraId="3EB0FD29" w14:textId="77777777" w:rsidR="009C1624" w:rsidRDefault="009C1624" w:rsidP="009C16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9157D" w14:textId="77777777" w:rsidR="009C1624" w:rsidRDefault="009C1624" w:rsidP="009C1624">
      <w:pPr>
        <w:rPr>
          <w:rFonts w:hint="eastAsia"/>
        </w:rPr>
      </w:pPr>
      <w:r>
        <w:separator/>
      </w:r>
    </w:p>
  </w:footnote>
  <w:footnote w:type="continuationSeparator" w:id="0">
    <w:p w14:paraId="009CD009" w14:textId="77777777" w:rsidR="009C1624" w:rsidRDefault="009C1624" w:rsidP="009C16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1624"/>
    <w:rsid w:val="0062637E"/>
    <w:rsid w:val="009C1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79064"/>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1624"/>
    <w:pPr>
      <w:tabs>
        <w:tab w:val="center" w:pos="4153"/>
        <w:tab w:val="right" w:pos="8306"/>
      </w:tabs>
      <w:snapToGrid w:val="0"/>
      <w:jc w:val="center"/>
    </w:pPr>
    <w:rPr>
      <w:sz w:val="18"/>
      <w:szCs w:val="18"/>
    </w:rPr>
  </w:style>
  <w:style w:type="character" w:customStyle="1" w:styleId="a4">
    <w:name w:val="页眉 字符"/>
    <w:basedOn w:val="a0"/>
    <w:link w:val="a3"/>
    <w:uiPriority w:val="99"/>
    <w:rsid w:val="009C1624"/>
    <w:rPr>
      <w:rFonts w:ascii="宋体" w:eastAsia="宋体" w:hAnsi="宋体" w:cs="宋体"/>
      <w:sz w:val="18"/>
      <w:szCs w:val="18"/>
    </w:rPr>
  </w:style>
  <w:style w:type="paragraph" w:styleId="a5">
    <w:name w:val="footer"/>
    <w:basedOn w:val="a"/>
    <w:link w:val="a6"/>
    <w:uiPriority w:val="99"/>
    <w:unhideWhenUsed/>
    <w:rsid w:val="009C1624"/>
    <w:pPr>
      <w:tabs>
        <w:tab w:val="center" w:pos="4153"/>
        <w:tab w:val="right" w:pos="8306"/>
      </w:tabs>
      <w:snapToGrid w:val="0"/>
    </w:pPr>
    <w:rPr>
      <w:sz w:val="18"/>
      <w:szCs w:val="18"/>
    </w:rPr>
  </w:style>
  <w:style w:type="character" w:customStyle="1" w:styleId="a6">
    <w:name w:val="页脚 字符"/>
    <w:basedOn w:val="a0"/>
    <w:link w:val="a5"/>
    <w:uiPriority w:val="99"/>
    <w:rsid w:val="009C16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16921">
      <w:marLeft w:val="0"/>
      <w:marRight w:val="0"/>
      <w:marTop w:val="10"/>
      <w:marBottom w:val="10"/>
      <w:divBdr>
        <w:top w:val="none" w:sz="0" w:space="0" w:color="auto"/>
        <w:left w:val="none" w:sz="0" w:space="0" w:color="auto"/>
        <w:bottom w:val="none" w:sz="0" w:space="0" w:color="auto"/>
        <w:right w:val="none" w:sz="0" w:space="0" w:color="auto"/>
      </w:divBdr>
    </w:div>
    <w:div w:id="238709076">
      <w:marLeft w:val="0"/>
      <w:marRight w:val="720"/>
      <w:marTop w:val="10"/>
      <w:marBottom w:val="10"/>
      <w:divBdr>
        <w:top w:val="none" w:sz="0" w:space="0" w:color="auto"/>
        <w:left w:val="none" w:sz="0" w:space="0" w:color="auto"/>
        <w:bottom w:val="none" w:sz="0" w:space="0" w:color="auto"/>
        <w:right w:val="none" w:sz="0" w:space="0" w:color="auto"/>
      </w:divBdr>
    </w:div>
    <w:div w:id="261841939">
      <w:marLeft w:val="0"/>
      <w:marRight w:val="0"/>
      <w:marTop w:val="10"/>
      <w:marBottom w:val="10"/>
      <w:divBdr>
        <w:top w:val="none" w:sz="0" w:space="0" w:color="auto"/>
        <w:left w:val="none" w:sz="0" w:space="0" w:color="auto"/>
        <w:bottom w:val="none" w:sz="0" w:space="0" w:color="auto"/>
        <w:right w:val="none" w:sz="0" w:space="0" w:color="auto"/>
      </w:divBdr>
    </w:div>
    <w:div w:id="433521171">
      <w:marLeft w:val="0"/>
      <w:marRight w:val="0"/>
      <w:marTop w:val="10"/>
      <w:marBottom w:val="10"/>
      <w:divBdr>
        <w:top w:val="none" w:sz="0" w:space="0" w:color="auto"/>
        <w:left w:val="none" w:sz="0" w:space="0" w:color="auto"/>
        <w:bottom w:val="none" w:sz="0" w:space="0" w:color="auto"/>
        <w:right w:val="none" w:sz="0" w:space="0" w:color="auto"/>
      </w:divBdr>
    </w:div>
    <w:div w:id="550387534">
      <w:marLeft w:val="0"/>
      <w:marRight w:val="0"/>
      <w:marTop w:val="10"/>
      <w:marBottom w:val="10"/>
      <w:divBdr>
        <w:top w:val="none" w:sz="0" w:space="0" w:color="auto"/>
        <w:left w:val="none" w:sz="0" w:space="0" w:color="auto"/>
        <w:bottom w:val="none" w:sz="0" w:space="0" w:color="auto"/>
        <w:right w:val="none" w:sz="0" w:space="0" w:color="auto"/>
      </w:divBdr>
    </w:div>
    <w:div w:id="588318587">
      <w:marLeft w:val="0"/>
      <w:marRight w:val="0"/>
      <w:marTop w:val="10"/>
      <w:marBottom w:val="10"/>
      <w:divBdr>
        <w:top w:val="none" w:sz="0" w:space="0" w:color="auto"/>
        <w:left w:val="none" w:sz="0" w:space="0" w:color="auto"/>
        <w:bottom w:val="none" w:sz="0" w:space="0" w:color="auto"/>
        <w:right w:val="none" w:sz="0" w:space="0" w:color="auto"/>
      </w:divBdr>
    </w:div>
    <w:div w:id="781190999">
      <w:marLeft w:val="0"/>
      <w:marRight w:val="0"/>
      <w:marTop w:val="10"/>
      <w:marBottom w:val="10"/>
      <w:divBdr>
        <w:top w:val="none" w:sz="0" w:space="0" w:color="auto"/>
        <w:left w:val="none" w:sz="0" w:space="0" w:color="auto"/>
        <w:bottom w:val="none" w:sz="0" w:space="0" w:color="auto"/>
        <w:right w:val="none" w:sz="0" w:space="0" w:color="auto"/>
      </w:divBdr>
    </w:div>
    <w:div w:id="1307588192">
      <w:marLeft w:val="0"/>
      <w:marRight w:val="720"/>
      <w:marTop w:val="10"/>
      <w:marBottom w:val="10"/>
      <w:divBdr>
        <w:top w:val="none" w:sz="0" w:space="0" w:color="auto"/>
        <w:left w:val="none" w:sz="0" w:space="0" w:color="auto"/>
        <w:bottom w:val="none" w:sz="0" w:space="0" w:color="auto"/>
        <w:right w:val="none" w:sz="0" w:space="0" w:color="auto"/>
      </w:divBdr>
    </w:div>
    <w:div w:id="1307736525">
      <w:marLeft w:val="0"/>
      <w:marRight w:val="0"/>
      <w:marTop w:val="10"/>
      <w:marBottom w:val="10"/>
      <w:divBdr>
        <w:top w:val="none" w:sz="0" w:space="0" w:color="auto"/>
        <w:left w:val="none" w:sz="0" w:space="0" w:color="auto"/>
        <w:bottom w:val="none" w:sz="0" w:space="0" w:color="auto"/>
        <w:right w:val="none" w:sz="0" w:space="0" w:color="auto"/>
      </w:divBdr>
    </w:div>
    <w:div w:id="1324580593">
      <w:marLeft w:val="0"/>
      <w:marRight w:val="0"/>
      <w:marTop w:val="10"/>
      <w:marBottom w:val="10"/>
      <w:divBdr>
        <w:top w:val="none" w:sz="0" w:space="0" w:color="auto"/>
        <w:left w:val="none" w:sz="0" w:space="0" w:color="auto"/>
        <w:bottom w:val="none" w:sz="0" w:space="0" w:color="auto"/>
        <w:right w:val="none" w:sz="0" w:space="0" w:color="auto"/>
      </w:divBdr>
    </w:div>
    <w:div w:id="1592658395">
      <w:marLeft w:val="0"/>
      <w:marRight w:val="0"/>
      <w:marTop w:val="10"/>
      <w:marBottom w:val="10"/>
      <w:divBdr>
        <w:top w:val="none" w:sz="0" w:space="0" w:color="auto"/>
        <w:left w:val="none" w:sz="0" w:space="0" w:color="auto"/>
        <w:bottom w:val="none" w:sz="0" w:space="0" w:color="auto"/>
        <w:right w:val="none" w:sz="0" w:space="0" w:color="auto"/>
      </w:divBdr>
    </w:div>
    <w:div w:id="1630210458">
      <w:marLeft w:val="0"/>
      <w:marRight w:val="0"/>
      <w:marTop w:val="10"/>
      <w:marBottom w:val="10"/>
      <w:divBdr>
        <w:top w:val="none" w:sz="0" w:space="0" w:color="auto"/>
        <w:left w:val="none" w:sz="0" w:space="0" w:color="auto"/>
        <w:bottom w:val="none" w:sz="0" w:space="0" w:color="auto"/>
        <w:right w:val="none" w:sz="0" w:space="0" w:color="auto"/>
      </w:divBdr>
    </w:div>
    <w:div w:id="1685550207">
      <w:marLeft w:val="0"/>
      <w:marRight w:val="0"/>
      <w:marTop w:val="10"/>
      <w:marBottom w:val="10"/>
      <w:divBdr>
        <w:top w:val="none" w:sz="0" w:space="0" w:color="auto"/>
        <w:left w:val="none" w:sz="0" w:space="0" w:color="auto"/>
        <w:bottom w:val="none" w:sz="0" w:space="0" w:color="auto"/>
        <w:right w:val="none" w:sz="0" w:space="0" w:color="auto"/>
      </w:divBdr>
    </w:div>
    <w:div w:id="1696926817">
      <w:marLeft w:val="0"/>
      <w:marRight w:val="720"/>
      <w:marTop w:val="10"/>
      <w:marBottom w:val="10"/>
      <w:divBdr>
        <w:top w:val="none" w:sz="0" w:space="0" w:color="auto"/>
        <w:left w:val="none" w:sz="0" w:space="0" w:color="auto"/>
        <w:bottom w:val="none" w:sz="0" w:space="0" w:color="auto"/>
        <w:right w:val="none" w:sz="0" w:space="0" w:color="auto"/>
      </w:divBdr>
    </w:div>
    <w:div w:id="1741247069">
      <w:marLeft w:val="0"/>
      <w:marRight w:val="0"/>
      <w:marTop w:val="10"/>
      <w:marBottom w:val="10"/>
      <w:divBdr>
        <w:top w:val="none" w:sz="0" w:space="0" w:color="auto"/>
        <w:left w:val="none" w:sz="0" w:space="0" w:color="auto"/>
        <w:bottom w:val="none" w:sz="0" w:space="0" w:color="auto"/>
        <w:right w:val="none" w:sz="0" w:space="0" w:color="auto"/>
      </w:divBdr>
    </w:div>
    <w:div w:id="1744525444">
      <w:marLeft w:val="0"/>
      <w:marRight w:val="0"/>
      <w:marTop w:val="10"/>
      <w:marBottom w:val="10"/>
      <w:divBdr>
        <w:top w:val="none" w:sz="0" w:space="0" w:color="auto"/>
        <w:left w:val="none" w:sz="0" w:space="0" w:color="auto"/>
        <w:bottom w:val="none" w:sz="0" w:space="0" w:color="auto"/>
        <w:right w:val="none" w:sz="0" w:space="0" w:color="auto"/>
      </w:divBdr>
    </w:div>
    <w:div w:id="1769539784">
      <w:marLeft w:val="0"/>
      <w:marRight w:val="0"/>
      <w:marTop w:val="10"/>
      <w:marBottom w:val="10"/>
      <w:divBdr>
        <w:top w:val="none" w:sz="0" w:space="0" w:color="auto"/>
        <w:left w:val="none" w:sz="0" w:space="0" w:color="auto"/>
        <w:bottom w:val="none" w:sz="0" w:space="0" w:color="auto"/>
        <w:right w:val="none" w:sz="0" w:space="0" w:color="auto"/>
      </w:divBdr>
    </w:div>
    <w:div w:id="1774089514">
      <w:marLeft w:val="0"/>
      <w:marRight w:val="0"/>
      <w:marTop w:val="10"/>
      <w:marBottom w:val="10"/>
      <w:divBdr>
        <w:top w:val="none" w:sz="0" w:space="0" w:color="auto"/>
        <w:left w:val="none" w:sz="0" w:space="0" w:color="auto"/>
        <w:bottom w:val="none" w:sz="0" w:space="0" w:color="auto"/>
        <w:right w:val="none" w:sz="0" w:space="0" w:color="auto"/>
      </w:divBdr>
    </w:div>
    <w:div w:id="1841114228">
      <w:marLeft w:val="0"/>
      <w:marRight w:val="720"/>
      <w:marTop w:val="10"/>
      <w:marBottom w:val="10"/>
      <w:divBdr>
        <w:top w:val="none" w:sz="0" w:space="0" w:color="auto"/>
        <w:left w:val="none" w:sz="0" w:space="0" w:color="auto"/>
        <w:bottom w:val="none" w:sz="0" w:space="0" w:color="auto"/>
        <w:right w:val="none" w:sz="0" w:space="0" w:color="auto"/>
      </w:divBdr>
    </w:div>
    <w:div w:id="1901670466">
      <w:marLeft w:val="0"/>
      <w:marRight w:val="0"/>
      <w:marTop w:val="10"/>
      <w:marBottom w:val="10"/>
      <w:divBdr>
        <w:top w:val="none" w:sz="0" w:space="0" w:color="auto"/>
        <w:left w:val="none" w:sz="0" w:space="0" w:color="auto"/>
        <w:bottom w:val="none" w:sz="0" w:space="0" w:color="auto"/>
        <w:right w:val="none" w:sz="0" w:space="0" w:color="auto"/>
      </w:divBdr>
    </w:div>
    <w:div w:id="1905215208">
      <w:marLeft w:val="0"/>
      <w:marRight w:val="720"/>
      <w:marTop w:val="10"/>
      <w:marBottom w:val="10"/>
      <w:divBdr>
        <w:top w:val="none" w:sz="0" w:space="0" w:color="auto"/>
        <w:left w:val="none" w:sz="0" w:space="0" w:color="auto"/>
        <w:bottom w:val="none" w:sz="0" w:space="0" w:color="auto"/>
        <w:right w:val="none" w:sz="0" w:space="0" w:color="auto"/>
      </w:divBdr>
    </w:div>
    <w:div w:id="19402101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