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A6CD" w14:textId="77777777" w:rsidR="00A73BC0" w:rsidRDefault="00A73BC0">
      <w:pPr>
        <w:spacing w:line="500" w:lineRule="atLeast"/>
        <w:jc w:val="center"/>
        <w:divId w:val="1868062658"/>
        <w:rPr>
          <w:rFonts w:ascii="黑体" w:eastAsia="黑体" w:hAnsi="黑体"/>
          <w:sz w:val="36"/>
          <w:szCs w:val="36"/>
        </w:rPr>
      </w:pPr>
      <w:r>
        <w:rPr>
          <w:rFonts w:ascii="黑体" w:eastAsia="黑体" w:hAnsi="黑体" w:hint="eastAsia"/>
          <w:sz w:val="36"/>
          <w:szCs w:val="36"/>
        </w:rPr>
        <w:t>广东省清远市中级人民法院</w:t>
      </w:r>
    </w:p>
    <w:p w14:paraId="6C33DDE9" w14:textId="77777777" w:rsidR="00A73BC0" w:rsidRDefault="00A73BC0">
      <w:pPr>
        <w:spacing w:line="500" w:lineRule="atLeast"/>
        <w:jc w:val="center"/>
        <w:divId w:val="7042099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D532E0" w14:textId="77777777" w:rsidR="00A73BC0" w:rsidRDefault="00A73BC0">
      <w:pPr>
        <w:spacing w:line="500" w:lineRule="atLeast"/>
        <w:jc w:val="right"/>
        <w:divId w:val="44296269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刑终</w:t>
      </w:r>
      <w:r>
        <w:rPr>
          <w:rFonts w:hint="eastAsia"/>
          <w:sz w:val="30"/>
          <w:szCs w:val="30"/>
        </w:rPr>
        <w:t>49</w:t>
      </w:r>
      <w:r>
        <w:rPr>
          <w:rFonts w:hint="eastAsia"/>
          <w:sz w:val="30"/>
          <w:szCs w:val="30"/>
        </w:rPr>
        <w:t>号</w:t>
      </w:r>
    </w:p>
    <w:p w14:paraId="3A0D7F56" w14:textId="77777777" w:rsidR="00A73BC0" w:rsidRDefault="00A73BC0">
      <w:pPr>
        <w:spacing w:line="500" w:lineRule="atLeast"/>
        <w:ind w:firstLine="600"/>
        <w:divId w:val="401757249"/>
        <w:rPr>
          <w:rFonts w:hint="eastAsia"/>
          <w:sz w:val="30"/>
          <w:szCs w:val="30"/>
        </w:rPr>
      </w:pPr>
      <w:r>
        <w:rPr>
          <w:rFonts w:hint="eastAsia"/>
          <w:sz w:val="30"/>
          <w:szCs w:val="30"/>
        </w:rPr>
        <w:t>原公诉机关清远市清新区人民检察院。</w:t>
      </w:r>
    </w:p>
    <w:p w14:paraId="32DAD66B" w14:textId="77777777" w:rsidR="00A73BC0" w:rsidRDefault="00A73BC0">
      <w:pPr>
        <w:spacing w:line="500" w:lineRule="atLeast"/>
        <w:ind w:firstLine="600"/>
        <w:divId w:val="1543518632"/>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陈伟洲，男，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日出生于广东省清远市清新区，，汉族，大学本科，中共党员，原清远市农业局种植业管理科科长（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月辞职），住清远市清城区。因本案于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日经清远市清新区人民检察院决定被取保候审，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日根据清远市人民检察院的决定被逮捕。现羁押于清远市清新区看守所。</w:t>
      </w:r>
    </w:p>
    <w:p w14:paraId="106087FD" w14:textId="77777777" w:rsidR="00A73BC0" w:rsidRDefault="00A73BC0">
      <w:pPr>
        <w:spacing w:line="500" w:lineRule="atLeast"/>
        <w:ind w:firstLine="600"/>
        <w:divId w:val="1780104912"/>
        <w:rPr>
          <w:rFonts w:hint="eastAsia"/>
          <w:sz w:val="30"/>
          <w:szCs w:val="30"/>
        </w:rPr>
      </w:pPr>
      <w:r>
        <w:rPr>
          <w:rFonts w:hint="eastAsia"/>
          <w:sz w:val="30"/>
          <w:szCs w:val="30"/>
        </w:rPr>
        <w:t>辩护人余学忠，广东优晟律师事务所律师。</w:t>
      </w:r>
    </w:p>
    <w:p w14:paraId="624DA277" w14:textId="77777777" w:rsidR="00A73BC0" w:rsidRDefault="00A73BC0">
      <w:pPr>
        <w:spacing w:line="500" w:lineRule="atLeast"/>
        <w:ind w:firstLine="600"/>
        <w:divId w:val="1292050218"/>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罗志强，男，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日出生于广东省清远市清新区，汉族，中专文化，中共党员，原清远市清新区农业局植保植检站副站长，住清远市清新区太和镇。因本案，于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日经清远市清新区人民检察院决定被取保候审，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日由清远市清新区人民法院决定被逮捕。现羁押于清远市清新区看守所。</w:t>
      </w:r>
    </w:p>
    <w:p w14:paraId="575E99DA" w14:textId="77777777" w:rsidR="00A73BC0" w:rsidRDefault="00A73BC0">
      <w:pPr>
        <w:spacing w:line="500" w:lineRule="atLeast"/>
        <w:ind w:firstLine="600"/>
        <w:divId w:val="519591076"/>
        <w:rPr>
          <w:rFonts w:hint="eastAsia"/>
          <w:sz w:val="30"/>
          <w:szCs w:val="30"/>
        </w:rPr>
      </w:pPr>
      <w:r>
        <w:rPr>
          <w:rFonts w:hint="eastAsia"/>
          <w:sz w:val="30"/>
          <w:szCs w:val="30"/>
        </w:rPr>
        <w:t>指定辩护人朱文权，广东正肯律师事务所律师。</w:t>
      </w:r>
    </w:p>
    <w:p w14:paraId="63412C3D" w14:textId="77777777" w:rsidR="00A73BC0" w:rsidRDefault="00A73BC0">
      <w:pPr>
        <w:spacing w:line="500" w:lineRule="atLeast"/>
        <w:ind w:firstLine="600"/>
        <w:divId w:val="1142504526"/>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张国伟，男，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日出生于广东省清远市清城区，汉族，初中文化，清远市清新区绿健农业服务有限公司法定代表人兼总经理，户籍所在地清远市清城区，住清远市清新区。因本案于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日被清远市清新区人民检察院决定拘留，于同日被执行刑事拘留，于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日被清远市清新区人民检察院变更强制措施为取保候审，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日由清远市清新区人民法院决定被逮捕。现羁押于清远市清新区看守所。</w:t>
      </w:r>
    </w:p>
    <w:p w14:paraId="564B1D84" w14:textId="77777777" w:rsidR="00A73BC0" w:rsidRDefault="00A73BC0">
      <w:pPr>
        <w:spacing w:line="500" w:lineRule="atLeast"/>
        <w:ind w:firstLine="600"/>
        <w:divId w:val="157156296"/>
        <w:rPr>
          <w:rFonts w:hint="eastAsia"/>
          <w:sz w:val="30"/>
          <w:szCs w:val="30"/>
        </w:rPr>
      </w:pPr>
      <w:r>
        <w:rPr>
          <w:rFonts w:hint="eastAsia"/>
          <w:sz w:val="30"/>
          <w:szCs w:val="30"/>
        </w:rPr>
        <w:lastRenderedPageBreak/>
        <w:t>辩护人郑广强，广东易之堃律师事务所律师。</w:t>
      </w:r>
    </w:p>
    <w:p w14:paraId="1AB82660" w14:textId="77777777" w:rsidR="00A73BC0" w:rsidRDefault="00A73BC0">
      <w:pPr>
        <w:spacing w:line="500" w:lineRule="atLeast"/>
        <w:ind w:firstLine="600"/>
        <w:divId w:val="136656160"/>
        <w:rPr>
          <w:rFonts w:hint="eastAsia"/>
          <w:sz w:val="30"/>
          <w:szCs w:val="30"/>
        </w:rPr>
      </w:pPr>
      <w:r>
        <w:rPr>
          <w:rFonts w:hint="eastAsia"/>
          <w:sz w:val="30"/>
          <w:szCs w:val="30"/>
        </w:rPr>
        <w:t>清远市清新区人民法院审理清远市清新区人民检察院指控原审被告人陈伟洲、罗志强、张国伟犯贪污罪一案，经过重审，于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222</w:t>
      </w:r>
      <w:r>
        <w:rPr>
          <w:rFonts w:hint="eastAsia"/>
          <w:sz w:val="30"/>
          <w:szCs w:val="30"/>
        </w:rPr>
        <w:t>号刑事判决。原审被告人陈伟洲、罗志强、张国伟不服，提出上诉。本院受理后，依法组成合议庭，于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日以及</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公开开庭审理了本案。清远市人民检察院指派检察员刘明波出庭履行职务。上诉人陈伟洲及其辩护人余学忠、上诉人罗志强及其辩护人朱文权、上诉人张国伟及其辩护人郑广强到庭参加诉讼。本案因补充调查的需要而延期审理一次。现已审理终结。</w:t>
      </w:r>
    </w:p>
    <w:p w14:paraId="25A4E70D" w14:textId="77777777" w:rsidR="00A73BC0" w:rsidRDefault="00A73BC0">
      <w:pPr>
        <w:spacing w:line="500" w:lineRule="atLeast"/>
        <w:ind w:firstLine="600"/>
        <w:divId w:val="492722972"/>
        <w:rPr>
          <w:rFonts w:hint="eastAsia"/>
          <w:sz w:val="30"/>
          <w:szCs w:val="30"/>
        </w:rPr>
      </w:pPr>
      <w:r>
        <w:rPr>
          <w:rFonts w:hint="eastAsia"/>
          <w:sz w:val="30"/>
          <w:szCs w:val="30"/>
        </w:rPr>
        <w:t>原判认定</w:t>
      </w:r>
      <w:r>
        <w:rPr>
          <w:rFonts w:hint="eastAsia"/>
          <w:sz w:val="30"/>
          <w:szCs w:val="30"/>
        </w:rPr>
        <w:t>:</w:t>
      </w:r>
    </w:p>
    <w:p w14:paraId="42409DB6" w14:textId="77777777" w:rsidR="00A73BC0" w:rsidRDefault="00A73BC0">
      <w:pPr>
        <w:spacing w:line="500" w:lineRule="atLeast"/>
        <w:ind w:firstLine="600"/>
        <w:divId w:val="1568959495"/>
        <w:rPr>
          <w:rFonts w:hint="eastAsia"/>
          <w:sz w:val="30"/>
          <w:szCs w:val="30"/>
        </w:rPr>
      </w:pPr>
      <w:r>
        <w:rPr>
          <w:rFonts w:hint="eastAsia"/>
          <w:sz w:val="30"/>
          <w:szCs w:val="30"/>
        </w:rPr>
        <w:t>2011</w:t>
      </w:r>
      <w:r>
        <w:rPr>
          <w:rFonts w:hint="eastAsia"/>
          <w:sz w:val="30"/>
          <w:szCs w:val="30"/>
        </w:rPr>
        <w:t>年初，时任清远市农业局种植业管理科科长的被告人陈伟洲获知省、市将有大量柑桔黄龙病防控专项资金下发，其所在的种植业管理科负责拟定相关项目和资金扶持分配方案等工作，遂与清远市清新区科技和农业局植检植保站副站长罗志强以及时任清远市农业局副调研员李某某（后于</w:t>
      </w:r>
      <w:r>
        <w:rPr>
          <w:rFonts w:hint="eastAsia"/>
          <w:sz w:val="30"/>
          <w:szCs w:val="30"/>
        </w:rPr>
        <w:t>2016</w:t>
      </w:r>
      <w:r>
        <w:rPr>
          <w:rFonts w:hint="eastAsia"/>
          <w:sz w:val="30"/>
          <w:szCs w:val="30"/>
        </w:rPr>
        <w:t>年任清远市林业局副局长）的妻子郑某银等人合谋，在上述三人明知国家公职人员不能在本单位主管业务范围内从事营利性活动，便分别通过马镜辉（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病去世）、张国伟、冯水坚等名义股东成立清新县绿健农业技术服务有限公司（后更名为清远市清新区绿健农业有限公司，以下简称绿健公司），专门用于套取国家相关专项资金。其中，被告人陈伟洲、罗志强等人为该绿健公司的实际出资人和实际股东，根据绿健公司账册显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月，收到马镜辉借款</w:t>
      </w:r>
      <w:r>
        <w:rPr>
          <w:rFonts w:hint="eastAsia"/>
          <w:sz w:val="30"/>
          <w:szCs w:val="30"/>
        </w:rPr>
        <w:t>354595</w:t>
      </w:r>
      <w:r>
        <w:rPr>
          <w:rFonts w:hint="eastAsia"/>
          <w:sz w:val="30"/>
          <w:szCs w:val="30"/>
        </w:rPr>
        <w:t>元、张国伟借款</w:t>
      </w:r>
      <w:r>
        <w:rPr>
          <w:rFonts w:hint="eastAsia"/>
          <w:sz w:val="30"/>
          <w:szCs w:val="30"/>
        </w:rPr>
        <w:t>147751</w:t>
      </w:r>
      <w:r>
        <w:rPr>
          <w:rFonts w:hint="eastAsia"/>
          <w:sz w:val="30"/>
          <w:szCs w:val="30"/>
        </w:rPr>
        <w:t>元、冯水坚借款</w:t>
      </w:r>
      <w:r>
        <w:rPr>
          <w:rFonts w:hint="eastAsia"/>
          <w:sz w:val="30"/>
          <w:szCs w:val="30"/>
        </w:rPr>
        <w:t>100000</w:t>
      </w:r>
      <w:r>
        <w:rPr>
          <w:rFonts w:hint="eastAsia"/>
          <w:sz w:val="30"/>
          <w:szCs w:val="30"/>
        </w:rPr>
        <w:t>元。郑某银帮助绿健公司筹足</w:t>
      </w:r>
      <w:r>
        <w:rPr>
          <w:rFonts w:hint="eastAsia"/>
          <w:sz w:val="30"/>
          <w:szCs w:val="30"/>
        </w:rPr>
        <w:t>100</w:t>
      </w:r>
      <w:r>
        <w:rPr>
          <w:rFonts w:hint="eastAsia"/>
          <w:sz w:val="30"/>
          <w:szCs w:val="30"/>
        </w:rPr>
        <w:t>万元的注册资金并担任记账工作至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日，绿健公司经工商登记成立。</w:t>
      </w:r>
    </w:p>
    <w:p w14:paraId="43EF2D9A" w14:textId="77777777" w:rsidR="00A73BC0" w:rsidRDefault="00A73BC0">
      <w:pPr>
        <w:spacing w:line="500" w:lineRule="atLeast"/>
        <w:ind w:firstLine="600"/>
        <w:divId w:val="1785347485"/>
        <w:rPr>
          <w:rFonts w:hint="eastAsia"/>
          <w:sz w:val="30"/>
          <w:szCs w:val="30"/>
        </w:rPr>
      </w:pPr>
      <w:r>
        <w:rPr>
          <w:rFonts w:hint="eastAsia"/>
          <w:sz w:val="30"/>
          <w:szCs w:val="30"/>
        </w:rPr>
        <w:t>在绿健公司核准登记成立之前，被告人陈伟洲、罗志强等人利用各自职务便利的条件，在无技术设备、无</w:t>
      </w:r>
      <w:r>
        <w:rPr>
          <w:rFonts w:hint="eastAsia"/>
          <w:sz w:val="30"/>
          <w:szCs w:val="30"/>
        </w:rPr>
        <w:t>100</w:t>
      </w:r>
      <w:r>
        <w:rPr>
          <w:rFonts w:hint="eastAsia"/>
          <w:sz w:val="30"/>
          <w:szCs w:val="30"/>
        </w:rPr>
        <w:t>万元注册资本、无专业技术人员的情况下，上下打通关系，以虚假材料为所谓的绿健公司办理了种子经营许可证，使绿健公司取得了申请相关国家专项资金的必备资格条件。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日，原清新县科技和农业局（以下简称清新科农局）为绿健公司颁发《农作物种子经营许可证》。</w:t>
      </w:r>
    </w:p>
    <w:p w14:paraId="49B548A8" w14:textId="77777777" w:rsidR="00A73BC0" w:rsidRDefault="00A73BC0">
      <w:pPr>
        <w:spacing w:line="500" w:lineRule="atLeast"/>
        <w:ind w:firstLine="600"/>
        <w:divId w:val="1088189934"/>
        <w:rPr>
          <w:rFonts w:hint="eastAsia"/>
          <w:sz w:val="30"/>
          <w:szCs w:val="30"/>
        </w:rPr>
      </w:pPr>
      <w:r>
        <w:rPr>
          <w:rFonts w:hint="eastAsia"/>
          <w:sz w:val="30"/>
          <w:szCs w:val="30"/>
        </w:rPr>
        <w:t>其后，在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年间，由被告人陈伟洲、罗志强利用职务便利进行幕后操作，由马镜辉、被告人张国伟具体操作申报，使绿健公司取得了清远市柑桔黄龙病防控等项目各项资金补贴等合计</w:t>
      </w:r>
      <w:r>
        <w:rPr>
          <w:rFonts w:hint="eastAsia"/>
          <w:sz w:val="30"/>
          <w:szCs w:val="30"/>
        </w:rPr>
        <w:t>3737550</w:t>
      </w:r>
      <w:r>
        <w:rPr>
          <w:rFonts w:hint="eastAsia"/>
          <w:sz w:val="30"/>
          <w:szCs w:val="30"/>
        </w:rPr>
        <w:t>元（不包括国家柑橘育繁推一体化模式示范推广项目下达经费</w:t>
      </w:r>
      <w:r>
        <w:rPr>
          <w:rFonts w:hint="eastAsia"/>
          <w:sz w:val="30"/>
          <w:szCs w:val="30"/>
        </w:rPr>
        <w:t>900000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日汇入绿健公司农信社公账国家补贴</w:t>
      </w:r>
      <w:r>
        <w:rPr>
          <w:rFonts w:hint="eastAsia"/>
          <w:sz w:val="30"/>
          <w:szCs w:val="30"/>
        </w:rPr>
        <w:t>1000100</w:t>
      </w:r>
      <w:r>
        <w:rPr>
          <w:rFonts w:hint="eastAsia"/>
          <w:sz w:val="30"/>
          <w:szCs w:val="30"/>
        </w:rPr>
        <w:t>元）。上述款项在被告人陈伟洲、罗志强等人的授意下，绝大部分由被告人张国伟转入自己账户挪作私用。经统计，从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日，绿健公司农业银行公账共计以备注还款形式打入被告人张国伟的个人账户</w:t>
      </w:r>
      <w:r>
        <w:rPr>
          <w:rFonts w:hint="eastAsia"/>
          <w:sz w:val="30"/>
          <w:szCs w:val="30"/>
        </w:rPr>
        <w:t>4230000</w:t>
      </w:r>
      <w:r>
        <w:rPr>
          <w:rFonts w:hint="eastAsia"/>
          <w:sz w:val="30"/>
          <w:szCs w:val="30"/>
        </w:rPr>
        <w:t>元。</w:t>
      </w:r>
    </w:p>
    <w:p w14:paraId="4AB13B75" w14:textId="77777777" w:rsidR="00A73BC0" w:rsidRDefault="00A73BC0">
      <w:pPr>
        <w:spacing w:line="500" w:lineRule="atLeast"/>
        <w:ind w:firstLine="600"/>
        <w:divId w:val="1389451423"/>
        <w:rPr>
          <w:rFonts w:hint="eastAsia"/>
          <w:sz w:val="30"/>
          <w:szCs w:val="30"/>
        </w:rPr>
      </w:pPr>
      <w:r>
        <w:rPr>
          <w:rFonts w:hint="eastAsia"/>
          <w:sz w:val="30"/>
          <w:szCs w:val="30"/>
        </w:rPr>
        <w:t>被告人陈伟洲、罗志强、张国伟利用绿健公司套取国家专项资金具体事实如下：</w:t>
      </w:r>
    </w:p>
    <w:p w14:paraId="0C42DCF6" w14:textId="77777777" w:rsidR="00A73BC0" w:rsidRDefault="00A73BC0">
      <w:pPr>
        <w:spacing w:line="500" w:lineRule="atLeast"/>
        <w:ind w:firstLine="600"/>
        <w:divId w:val="210386720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月，清远市清新区科技和农业局根据广东省农业厅、财政厅相关文件，计划</w:t>
      </w:r>
      <w:r>
        <w:rPr>
          <w:rFonts w:hint="eastAsia"/>
          <w:sz w:val="30"/>
          <w:szCs w:val="30"/>
        </w:rPr>
        <w:t>2011</w:t>
      </w:r>
      <w:r>
        <w:rPr>
          <w:rFonts w:hint="eastAsia"/>
          <w:sz w:val="30"/>
          <w:szCs w:val="30"/>
        </w:rPr>
        <w:t>年在清新太和镇建立沙糖桔无病毒种苗繁育和种植示范基地，开发繁育沙糖桔无病毒种苗和健康种植推广。提前掌握政策的被告人陈伟洲利用其当时在清远市农业局任职条件，在绿健公司成立之前便将《清新县“一乡一品”项目沙糖桔无病毒苗培育及健康种植推广可行性研究报告》通过电子邮件发送给清新县水果技术推广中心（简称水果中心）主任李伟强要求其按照该报告进行申报，同时明确补助对象即为绿健公司，并明确补助标准为</w:t>
      </w:r>
      <w:r>
        <w:rPr>
          <w:rFonts w:hint="eastAsia"/>
          <w:sz w:val="30"/>
          <w:szCs w:val="30"/>
        </w:rPr>
        <w:t>30</w:t>
      </w:r>
      <w:r>
        <w:rPr>
          <w:rFonts w:hint="eastAsia"/>
          <w:sz w:val="30"/>
          <w:szCs w:val="30"/>
        </w:rPr>
        <w:t>万元，同时明确绿健公司配套资金为</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日，李伟强进行申报，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日，清新科农局同意申报，绿健公司于同日取得种子经营许可证。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日，被告人陈伟洲作为清远市农业局上报省级“一乡一品”项目的联系人，将水果中心作为推荐单位上报广东省农业厅、广东省财政厅。</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日，该项目建设承担单位水果中心与绿健公司签订委托服务协议，绿健公司成为该项目具体实施单位。</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日，清新科农局组织对该项目验收，验收人员在明知绿健公司未配套资金</w:t>
      </w:r>
      <w:r>
        <w:rPr>
          <w:rFonts w:hint="eastAsia"/>
          <w:sz w:val="30"/>
          <w:szCs w:val="30"/>
        </w:rPr>
        <w:t>100</w:t>
      </w:r>
      <w:r>
        <w:rPr>
          <w:rFonts w:hint="eastAsia"/>
          <w:sz w:val="30"/>
          <w:szCs w:val="30"/>
        </w:rPr>
        <w:t>万元、该项目未达到项目建设目标扶持</w:t>
      </w:r>
      <w:r>
        <w:rPr>
          <w:rFonts w:hint="eastAsia"/>
          <w:sz w:val="30"/>
          <w:szCs w:val="30"/>
        </w:rPr>
        <w:t>200</w:t>
      </w:r>
      <w:r>
        <w:rPr>
          <w:rFonts w:hint="eastAsia"/>
          <w:sz w:val="30"/>
          <w:szCs w:val="30"/>
        </w:rPr>
        <w:t>户农民无病毒化健康</w:t>
      </w:r>
      <w:r>
        <w:rPr>
          <w:rFonts w:hint="eastAsia"/>
          <w:sz w:val="30"/>
          <w:szCs w:val="30"/>
        </w:rPr>
        <w:t>种植沙糖桔</w:t>
      </w:r>
      <w:r>
        <w:rPr>
          <w:rFonts w:hint="eastAsia"/>
          <w:sz w:val="30"/>
          <w:szCs w:val="30"/>
        </w:rPr>
        <w:t>3000</w:t>
      </w:r>
      <w:r>
        <w:rPr>
          <w:rFonts w:hint="eastAsia"/>
          <w:sz w:val="30"/>
          <w:szCs w:val="30"/>
        </w:rPr>
        <w:t>亩和报账材料虚假的情况下仍然通过验收。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月，被告人张国伟利用虚假报账材料进行该项目的国家资金请款共套取国家专项资金</w:t>
      </w:r>
      <w:r>
        <w:rPr>
          <w:rFonts w:hint="eastAsia"/>
          <w:sz w:val="30"/>
          <w:szCs w:val="30"/>
        </w:rPr>
        <w:t>240000</w:t>
      </w:r>
      <w:r>
        <w:rPr>
          <w:rFonts w:hint="eastAsia"/>
          <w:sz w:val="30"/>
          <w:szCs w:val="30"/>
        </w:rPr>
        <w:t>元。其中</w:t>
      </w:r>
      <w:r>
        <w:rPr>
          <w:rFonts w:hint="eastAsia"/>
          <w:sz w:val="30"/>
          <w:szCs w:val="30"/>
        </w:rPr>
        <w:t>40000</w:t>
      </w:r>
      <w:r>
        <w:rPr>
          <w:rFonts w:hint="eastAsia"/>
          <w:sz w:val="30"/>
          <w:szCs w:val="30"/>
        </w:rPr>
        <w:t>元交给水果中心用于发放工作人员的奖金。</w:t>
      </w:r>
    </w:p>
    <w:p w14:paraId="7C237A97" w14:textId="77777777" w:rsidR="00A73BC0" w:rsidRDefault="00A73BC0">
      <w:pPr>
        <w:spacing w:line="500" w:lineRule="atLeast"/>
        <w:ind w:firstLine="600"/>
        <w:divId w:val="170479303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月份，被告人陈伟洲、罗志强以绿健公司的名义申请清远市农业产业化项目扶持资金，并取得良种繁育体系建设项目。被告人张国伟于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月份提供发票负责具体申报并经清新农科局审批于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日取得财政拨款</w:t>
      </w:r>
      <w:r>
        <w:rPr>
          <w:rFonts w:hint="eastAsia"/>
          <w:sz w:val="30"/>
          <w:szCs w:val="30"/>
        </w:rPr>
        <w:t>50000</w:t>
      </w:r>
      <w:r>
        <w:rPr>
          <w:rFonts w:hint="eastAsia"/>
          <w:sz w:val="30"/>
          <w:szCs w:val="30"/>
        </w:rPr>
        <w:t>元。</w:t>
      </w:r>
    </w:p>
    <w:p w14:paraId="78230004" w14:textId="77777777" w:rsidR="00A73BC0" w:rsidRDefault="00A73BC0">
      <w:pPr>
        <w:spacing w:line="500" w:lineRule="atLeast"/>
        <w:ind w:firstLine="600"/>
        <w:divId w:val="42391705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年年初，被告人陈伟洲负责《清远市</w:t>
      </w:r>
      <w:r>
        <w:rPr>
          <w:rFonts w:hint="eastAsia"/>
          <w:sz w:val="30"/>
          <w:szCs w:val="30"/>
        </w:rPr>
        <w:t>2011</w:t>
      </w:r>
      <w:r>
        <w:rPr>
          <w:rFonts w:hint="eastAsia"/>
          <w:sz w:val="30"/>
          <w:szCs w:val="30"/>
        </w:rPr>
        <w:t>－</w:t>
      </w:r>
      <w:r>
        <w:rPr>
          <w:rFonts w:hint="eastAsia"/>
          <w:sz w:val="30"/>
          <w:szCs w:val="30"/>
        </w:rPr>
        <w:t>2013</w:t>
      </w:r>
      <w:r>
        <w:rPr>
          <w:rFonts w:hint="eastAsia"/>
          <w:sz w:val="30"/>
          <w:szCs w:val="30"/>
        </w:rPr>
        <w:t>年柑桔黄龙病防控工作方案》、《柑桔黄龙病联控专项资金使用和管理方案》等相关文件的起草工作，上述文件拟定清远市将于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年集中开展柑桔黄龙病的防控工作，并下达数百万的专项资金用于柑桔无病毒苗圃基础设施建设、无病毒苗圃生产性奖励扶持、种苗补贴等方面。被告人陈伟洲在</w:t>
      </w:r>
      <w:r>
        <w:rPr>
          <w:rFonts w:hint="eastAsia"/>
          <w:sz w:val="30"/>
          <w:szCs w:val="30"/>
        </w:rPr>
        <w:t>2012</w:t>
      </w:r>
      <w:r>
        <w:rPr>
          <w:rFonts w:hint="eastAsia"/>
          <w:sz w:val="30"/>
          <w:szCs w:val="30"/>
        </w:rPr>
        <w:t>年初便利用职权将自己投资的绿健公司认定为“清远市柑桔无病毒苗繁育基地，作为财政补贴柑桔无病毒苗的供应基地”。随后，被告人陈伟洲、罗志强在明知绿健公司不符合上述文件规定的“具备种苗生产经营许可证、繁育基地面积在</w:t>
      </w:r>
      <w:r>
        <w:rPr>
          <w:rFonts w:hint="eastAsia"/>
          <w:sz w:val="30"/>
          <w:szCs w:val="30"/>
        </w:rPr>
        <w:t>50</w:t>
      </w:r>
      <w:r>
        <w:rPr>
          <w:rFonts w:hint="eastAsia"/>
          <w:sz w:val="30"/>
          <w:szCs w:val="30"/>
        </w:rPr>
        <w:t>亩以上、要求年产种苗</w:t>
      </w:r>
      <w:r>
        <w:rPr>
          <w:rFonts w:hint="eastAsia"/>
          <w:sz w:val="30"/>
          <w:szCs w:val="30"/>
        </w:rPr>
        <w:t>30</w:t>
      </w:r>
      <w:r>
        <w:rPr>
          <w:rFonts w:hint="eastAsia"/>
          <w:sz w:val="30"/>
          <w:szCs w:val="30"/>
        </w:rPr>
        <w:t>万株以上用于扶持当地农民种植”等硬性条件，仍然通过各自职权让被告人张国伟以绿健公司名义负责具体申报，并于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月份陆续套取柑桔无病毒种苗苗圃建设资金</w:t>
      </w:r>
      <w:r>
        <w:rPr>
          <w:rFonts w:hint="eastAsia"/>
          <w:sz w:val="30"/>
          <w:szCs w:val="30"/>
        </w:rPr>
        <w:t>800000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月份陆续套取种苗补贴款</w:t>
      </w:r>
      <w:r>
        <w:rPr>
          <w:rFonts w:hint="eastAsia"/>
          <w:sz w:val="30"/>
          <w:szCs w:val="30"/>
        </w:rPr>
        <w:t>2047550</w:t>
      </w:r>
      <w:r>
        <w:rPr>
          <w:rFonts w:hint="eastAsia"/>
          <w:sz w:val="30"/>
          <w:szCs w:val="30"/>
        </w:rPr>
        <w:t>元。</w:t>
      </w:r>
    </w:p>
    <w:p w14:paraId="71C4A1BF" w14:textId="77777777" w:rsidR="00A73BC0" w:rsidRDefault="00A73BC0">
      <w:pPr>
        <w:spacing w:line="500" w:lineRule="atLeast"/>
        <w:ind w:firstLine="600"/>
        <w:divId w:val="145754257"/>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年年初，清新科农局对“</w:t>
      </w:r>
      <w:r>
        <w:rPr>
          <w:rFonts w:hint="eastAsia"/>
          <w:sz w:val="30"/>
          <w:szCs w:val="30"/>
        </w:rPr>
        <w:t>2014</w:t>
      </w:r>
      <w:r>
        <w:rPr>
          <w:rFonts w:hint="eastAsia"/>
          <w:sz w:val="30"/>
          <w:szCs w:val="30"/>
        </w:rPr>
        <w:t>清远市连江流域优质水果产业带”项目进行公开招投标，该项目下的</w:t>
      </w:r>
      <w:r>
        <w:rPr>
          <w:rFonts w:hint="eastAsia"/>
          <w:sz w:val="30"/>
          <w:szCs w:val="30"/>
        </w:rPr>
        <w:t>01</w:t>
      </w:r>
      <w:r>
        <w:rPr>
          <w:rFonts w:hint="eastAsia"/>
          <w:sz w:val="30"/>
          <w:szCs w:val="30"/>
        </w:rPr>
        <w:t>项目包：果树良种苗木繁育基地要求投标人必须具有农作物种子生产许可证或者相关证明文件。被告人张国伟以绿健公司名义递交了申报书，该申报书经由水果中心李伟强呈报清远市农业局种植业管理科被告人陈伟洲处审批，后被告人陈伟洲明知绿健公司没有配套资金</w:t>
      </w:r>
      <w:r>
        <w:rPr>
          <w:rFonts w:hint="eastAsia"/>
          <w:sz w:val="30"/>
          <w:szCs w:val="30"/>
        </w:rPr>
        <w:t>825000</w:t>
      </w:r>
      <w:r>
        <w:rPr>
          <w:rFonts w:hint="eastAsia"/>
          <w:sz w:val="30"/>
          <w:szCs w:val="30"/>
        </w:rPr>
        <w:t>元，骗领农作物种子生产许可证的情况下为了个人私利帮助自己投资的绿健公司竞标成功。</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月份，被告人张国伟和被告人罗志强经商量，采用虚开发票的形式将</w:t>
      </w:r>
      <w:r>
        <w:rPr>
          <w:rFonts w:hint="eastAsia"/>
          <w:sz w:val="30"/>
          <w:szCs w:val="30"/>
        </w:rPr>
        <w:t>400000</w:t>
      </w:r>
      <w:r>
        <w:rPr>
          <w:rFonts w:hint="eastAsia"/>
          <w:sz w:val="30"/>
          <w:szCs w:val="30"/>
        </w:rPr>
        <w:t>元用于购买育苗杯专用资金挪作他用，并最终成功套取清远市市级财政补助</w:t>
      </w:r>
      <w:r>
        <w:rPr>
          <w:rFonts w:hint="eastAsia"/>
          <w:sz w:val="30"/>
          <w:szCs w:val="30"/>
        </w:rPr>
        <w:t>600000</w:t>
      </w:r>
      <w:r>
        <w:rPr>
          <w:rFonts w:hint="eastAsia"/>
          <w:sz w:val="30"/>
          <w:szCs w:val="30"/>
        </w:rPr>
        <w:t>元。</w:t>
      </w:r>
    </w:p>
    <w:p w14:paraId="1F7E05D0" w14:textId="77777777" w:rsidR="00A73BC0" w:rsidRDefault="00A73BC0">
      <w:pPr>
        <w:spacing w:line="500" w:lineRule="atLeast"/>
        <w:ind w:firstLine="600"/>
        <w:divId w:val="90881216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日，清远市清新区人民检察院扣押了被告人张国伟的三星手机</w:t>
      </w:r>
      <w:r>
        <w:rPr>
          <w:rFonts w:hint="eastAsia"/>
          <w:sz w:val="30"/>
          <w:szCs w:val="30"/>
        </w:rPr>
        <w:t>1</w:t>
      </w:r>
      <w:r>
        <w:rPr>
          <w:rFonts w:hint="eastAsia"/>
          <w:sz w:val="30"/>
          <w:szCs w:val="30"/>
        </w:rPr>
        <w:t>部、小米手机</w:t>
      </w:r>
      <w:r>
        <w:rPr>
          <w:rFonts w:hint="eastAsia"/>
          <w:sz w:val="30"/>
          <w:szCs w:val="30"/>
        </w:rPr>
        <w:t>1</w:t>
      </w:r>
      <w:r>
        <w:rPr>
          <w:rFonts w:hint="eastAsia"/>
          <w:sz w:val="30"/>
          <w:szCs w:val="30"/>
        </w:rPr>
        <w:t>部、金士顿</w:t>
      </w:r>
      <w:r>
        <w:rPr>
          <w:rFonts w:hint="eastAsia"/>
          <w:sz w:val="30"/>
          <w:szCs w:val="30"/>
        </w:rPr>
        <w:t>U</w:t>
      </w:r>
      <w:r>
        <w:rPr>
          <w:rFonts w:hint="eastAsia"/>
          <w:sz w:val="30"/>
          <w:szCs w:val="30"/>
        </w:rPr>
        <w:t>盘</w:t>
      </w:r>
      <w:r>
        <w:rPr>
          <w:rFonts w:hint="eastAsia"/>
          <w:sz w:val="30"/>
          <w:szCs w:val="30"/>
        </w:rPr>
        <w:t>1</w:t>
      </w:r>
      <w:r>
        <w:rPr>
          <w:rFonts w:hint="eastAsia"/>
          <w:sz w:val="30"/>
          <w:szCs w:val="30"/>
        </w:rPr>
        <w:t>个、联想电脑主机</w:t>
      </w:r>
      <w:r>
        <w:rPr>
          <w:rFonts w:hint="eastAsia"/>
          <w:sz w:val="30"/>
          <w:szCs w:val="30"/>
        </w:rPr>
        <w:t>1</w:t>
      </w:r>
      <w:r>
        <w:rPr>
          <w:rFonts w:hint="eastAsia"/>
          <w:sz w:val="30"/>
          <w:szCs w:val="30"/>
        </w:rPr>
        <w:t>台。</w:t>
      </w:r>
    </w:p>
    <w:p w14:paraId="40B1C5EB" w14:textId="77777777" w:rsidR="00A73BC0" w:rsidRDefault="00A73BC0">
      <w:pPr>
        <w:spacing w:line="500" w:lineRule="atLeast"/>
        <w:ind w:firstLine="600"/>
        <w:divId w:val="1598172638"/>
        <w:rPr>
          <w:rFonts w:hint="eastAsia"/>
          <w:sz w:val="30"/>
          <w:szCs w:val="30"/>
        </w:rPr>
      </w:pPr>
      <w:r>
        <w:rPr>
          <w:rFonts w:hint="eastAsia"/>
          <w:sz w:val="30"/>
          <w:szCs w:val="30"/>
        </w:rPr>
        <w:t>原判认定上述事实，有扣押的三星手机、小米手机、金士顿</w:t>
      </w:r>
      <w:r>
        <w:rPr>
          <w:rFonts w:hint="eastAsia"/>
          <w:sz w:val="30"/>
          <w:szCs w:val="30"/>
        </w:rPr>
        <w:t>U</w:t>
      </w:r>
      <w:r>
        <w:rPr>
          <w:rFonts w:hint="eastAsia"/>
          <w:sz w:val="30"/>
          <w:szCs w:val="30"/>
        </w:rPr>
        <w:t>盘、联想电脑主机等物证，个人简历、任免通知、清远市农业局及清新县科技和农业局机构编制文件、清新县绿健农业技术服务有限公司工商登记资料、绿健公司申请农作物种子经营许可证的资料，绿健公司在农行的</w:t>
      </w:r>
      <w:r>
        <w:rPr>
          <w:rFonts w:hint="eastAsia"/>
          <w:sz w:val="30"/>
          <w:szCs w:val="30"/>
        </w:rPr>
        <w:t>684901040018766</w:t>
      </w:r>
      <w:r>
        <w:rPr>
          <w:rFonts w:hint="eastAsia"/>
          <w:sz w:val="30"/>
          <w:szCs w:val="30"/>
        </w:rPr>
        <w:t>账户，张国伟农信社</w:t>
      </w:r>
      <w:r>
        <w:rPr>
          <w:rFonts w:hint="eastAsia"/>
          <w:sz w:val="30"/>
          <w:szCs w:val="30"/>
        </w:rPr>
        <w:t>80010001232484442</w:t>
      </w:r>
      <w:r>
        <w:rPr>
          <w:rFonts w:hint="eastAsia"/>
          <w:sz w:val="30"/>
          <w:szCs w:val="30"/>
        </w:rPr>
        <w:t>、欧建贤</w:t>
      </w:r>
      <w:r>
        <w:rPr>
          <w:rFonts w:hint="eastAsia"/>
          <w:sz w:val="30"/>
          <w:szCs w:val="30"/>
        </w:rPr>
        <w:t>2018027001023575941</w:t>
      </w:r>
      <w:r>
        <w:rPr>
          <w:rFonts w:hint="eastAsia"/>
          <w:sz w:val="30"/>
          <w:szCs w:val="30"/>
        </w:rPr>
        <w:t>等相关账户的银行流水，“一乡一品”沙糖桔无病毒培育和健康种植推广项目的相关申报、请款等材料，清远连江流域优质水果产业带</w:t>
      </w:r>
      <w:r>
        <w:rPr>
          <w:rFonts w:hint="eastAsia"/>
          <w:sz w:val="30"/>
          <w:szCs w:val="30"/>
        </w:rPr>
        <w:t>(</w:t>
      </w:r>
      <w:r>
        <w:rPr>
          <w:rFonts w:hint="eastAsia"/>
          <w:sz w:val="30"/>
          <w:szCs w:val="30"/>
        </w:rPr>
        <w:t>果树良种苗木繁育基地</w:t>
      </w:r>
      <w:r>
        <w:rPr>
          <w:rFonts w:hint="eastAsia"/>
          <w:sz w:val="30"/>
          <w:szCs w:val="30"/>
        </w:rPr>
        <w:t>)</w:t>
      </w:r>
      <w:r>
        <w:rPr>
          <w:rFonts w:hint="eastAsia"/>
          <w:sz w:val="30"/>
          <w:szCs w:val="30"/>
        </w:rPr>
        <w:t>项目的相关文件，国家柑橘育繁推一体化模式示范推广项目的相关书证，良种繁育体系建设资金的书证，清远市柑桔黄龙病防控项目资金的相关文件及国家财政对绿健公司的拨款材料，清远市清新区科技和农业局沙糖桔无病毒苗圃采购项目单一来源谈判文件和响应文件，广东</w:t>
      </w:r>
      <w:r>
        <w:rPr>
          <w:rFonts w:hint="eastAsia"/>
          <w:sz w:val="30"/>
          <w:szCs w:val="30"/>
        </w:rPr>
        <w:t>2015</w:t>
      </w:r>
      <w:r>
        <w:rPr>
          <w:rFonts w:hint="eastAsia"/>
          <w:sz w:val="30"/>
          <w:szCs w:val="30"/>
        </w:rPr>
        <w:t>年国家园艺作物标准化创建项目实施方案、绿健公司的项目申请书、安排相关资金的通知，协助查询及冻结存款的通知书，绿健公司</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年的相关收支流水账打印件，绿健公司</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年申请沙糖桔无病毒种苗补贴的相资料等书证，证人郑某银、李某怀、陈某祥、练某洪、李某强、欧某贤、冯某坚、陈某前、陈某方、何某</w:t>
      </w:r>
      <w:r>
        <w:rPr>
          <w:rFonts w:hint="eastAsia"/>
          <w:sz w:val="30"/>
          <w:szCs w:val="30"/>
        </w:rPr>
        <w:t>强、马某强、欧某养的证言，电子物证检验报告</w:t>
      </w:r>
      <w:r>
        <w:rPr>
          <w:rFonts w:hint="eastAsia"/>
          <w:sz w:val="30"/>
          <w:szCs w:val="30"/>
        </w:rPr>
        <w:t>4</w:t>
      </w:r>
      <w:r>
        <w:rPr>
          <w:rFonts w:hint="eastAsia"/>
          <w:sz w:val="30"/>
          <w:szCs w:val="30"/>
        </w:rPr>
        <w:t>份及光盘</w:t>
      </w:r>
      <w:r>
        <w:rPr>
          <w:rFonts w:hint="eastAsia"/>
          <w:sz w:val="30"/>
          <w:szCs w:val="30"/>
        </w:rPr>
        <w:t>4</w:t>
      </w:r>
      <w:r>
        <w:rPr>
          <w:rFonts w:hint="eastAsia"/>
          <w:sz w:val="30"/>
          <w:szCs w:val="30"/>
        </w:rPr>
        <w:t>张，提取到的电子文件等电子数据，被告人供述等证据证实。</w:t>
      </w:r>
    </w:p>
    <w:p w14:paraId="7F029B8A" w14:textId="77777777" w:rsidR="00A73BC0" w:rsidRDefault="00A73BC0">
      <w:pPr>
        <w:spacing w:line="500" w:lineRule="atLeast"/>
        <w:ind w:firstLine="600"/>
        <w:divId w:val="883563830"/>
        <w:rPr>
          <w:rFonts w:hint="eastAsia"/>
          <w:sz w:val="30"/>
          <w:szCs w:val="30"/>
        </w:rPr>
      </w:pPr>
      <w:r>
        <w:rPr>
          <w:rFonts w:hint="eastAsia"/>
          <w:sz w:val="30"/>
          <w:szCs w:val="30"/>
        </w:rPr>
        <w:t>原判认为，被告人陈伟洲、罗志强身为国家工作人员，利用各自职务之便，套取国家专项农业补贴，数额特别巨大，其行为已构成贪污罪；被告人张国伟与被告人陈伟洲、罗志强勾结，利用被告人陈伟洲、罗志强的国家工作人员身份侵吞公共财产，数额特别巨大，系贪污罪的共犯，均应依法追究其刑事责任。在该共同犯罪中，被告人陈伟洲、罗志强起到主要作用，是主犯，依法应予以惩处。被告人张国伟听从上述二被告人的指挥、安排，起到帮助作用，是从犯，依法给予其减轻处罚。依照《中华人民共和国刑法》第三百八十二条、第三百八十三条第一款第（三）项、第二十五条第一款、第二十六条第一款与第四款、第二十七条、第五十二条、第五十三条、第九十三条、第六十四条、第四十七条及《最高人民法院关于审理贪污、职务侵占案件如何认定共同犯罪几个问题的解释》第一条以及《最高人民法院、最高人民检察院关于办理贪污贿赂刑事案件适用法律若干问题的解释》第三条第一款、第十九条第一款之规定，判决如下：一、被告人陈伟洲犯贪污罪，判处有期徒刑十年六个月，并处罚金人民币</w:t>
      </w:r>
      <w:r>
        <w:rPr>
          <w:rFonts w:hint="eastAsia"/>
          <w:sz w:val="30"/>
          <w:szCs w:val="30"/>
        </w:rPr>
        <w:t>600000</w:t>
      </w:r>
      <w:r>
        <w:rPr>
          <w:rFonts w:hint="eastAsia"/>
          <w:sz w:val="30"/>
          <w:szCs w:val="30"/>
        </w:rPr>
        <w:t>元。二、被告人罗志强犯贪污罪，判处有期徒刑十年，并处罚金人民币</w:t>
      </w:r>
      <w:r>
        <w:rPr>
          <w:rFonts w:hint="eastAsia"/>
          <w:sz w:val="30"/>
          <w:szCs w:val="30"/>
        </w:rPr>
        <w:t>550000</w:t>
      </w:r>
      <w:r>
        <w:rPr>
          <w:rFonts w:hint="eastAsia"/>
          <w:sz w:val="30"/>
          <w:szCs w:val="30"/>
        </w:rPr>
        <w:t>元。三、被告人张国伟犯贪污罪，判处有期徒刑七年，并处罚金人民币</w:t>
      </w:r>
      <w:r>
        <w:rPr>
          <w:rFonts w:hint="eastAsia"/>
          <w:sz w:val="30"/>
          <w:szCs w:val="30"/>
        </w:rPr>
        <w:t>350000</w:t>
      </w:r>
      <w:r>
        <w:rPr>
          <w:rFonts w:hint="eastAsia"/>
          <w:sz w:val="30"/>
          <w:szCs w:val="30"/>
        </w:rPr>
        <w:t>元。四、继续追缴被告人陈伟洲、罗志强、张国伟等人的违法所得人民币</w:t>
      </w:r>
      <w:r>
        <w:rPr>
          <w:rFonts w:hint="eastAsia"/>
          <w:sz w:val="30"/>
          <w:szCs w:val="30"/>
        </w:rPr>
        <w:t>3737550</w:t>
      </w:r>
      <w:r>
        <w:rPr>
          <w:rFonts w:hint="eastAsia"/>
          <w:sz w:val="30"/>
          <w:szCs w:val="30"/>
        </w:rPr>
        <w:t>元，予以没收，上缴国库。五、清远市清新区人民检察院扣押的电脑主机</w:t>
      </w:r>
      <w:r>
        <w:rPr>
          <w:rFonts w:hint="eastAsia"/>
          <w:sz w:val="30"/>
          <w:szCs w:val="30"/>
        </w:rPr>
        <w:t>1</w:t>
      </w:r>
      <w:r>
        <w:rPr>
          <w:rFonts w:hint="eastAsia"/>
          <w:sz w:val="30"/>
          <w:szCs w:val="30"/>
        </w:rPr>
        <w:t>台、手机</w:t>
      </w:r>
      <w:r>
        <w:rPr>
          <w:rFonts w:hint="eastAsia"/>
          <w:sz w:val="30"/>
          <w:szCs w:val="30"/>
        </w:rPr>
        <w:t>2</w:t>
      </w:r>
      <w:r>
        <w:rPr>
          <w:rFonts w:hint="eastAsia"/>
          <w:sz w:val="30"/>
          <w:szCs w:val="30"/>
        </w:rPr>
        <w:t>部、</w:t>
      </w:r>
      <w:r>
        <w:rPr>
          <w:rFonts w:hint="eastAsia"/>
          <w:sz w:val="30"/>
          <w:szCs w:val="30"/>
        </w:rPr>
        <w:t>U</w:t>
      </w:r>
      <w:r>
        <w:rPr>
          <w:rFonts w:hint="eastAsia"/>
          <w:sz w:val="30"/>
          <w:szCs w:val="30"/>
        </w:rPr>
        <w:t>盘</w:t>
      </w:r>
      <w:r>
        <w:rPr>
          <w:rFonts w:hint="eastAsia"/>
          <w:sz w:val="30"/>
          <w:szCs w:val="30"/>
        </w:rPr>
        <w:t>1</w:t>
      </w:r>
      <w:r>
        <w:rPr>
          <w:rFonts w:hint="eastAsia"/>
          <w:sz w:val="30"/>
          <w:szCs w:val="30"/>
        </w:rPr>
        <w:t>个均予以没收销毁，由清远市清新区人民检察院负责处理。</w:t>
      </w:r>
    </w:p>
    <w:p w14:paraId="2215EECD" w14:textId="77777777" w:rsidR="00A73BC0" w:rsidRDefault="00A73BC0">
      <w:pPr>
        <w:spacing w:line="500" w:lineRule="atLeast"/>
        <w:ind w:firstLine="600"/>
        <w:divId w:val="713577687"/>
        <w:rPr>
          <w:rFonts w:hint="eastAsia"/>
          <w:sz w:val="30"/>
          <w:szCs w:val="30"/>
        </w:rPr>
      </w:pPr>
      <w:r>
        <w:rPr>
          <w:rFonts w:hint="eastAsia"/>
          <w:sz w:val="30"/>
          <w:szCs w:val="30"/>
        </w:rPr>
        <w:t>上诉人陈伟洲上诉提出，其行为不构成贪污罪，主要上诉理由如下：</w:t>
      </w:r>
      <w:r>
        <w:rPr>
          <w:rFonts w:hint="eastAsia"/>
          <w:sz w:val="30"/>
          <w:szCs w:val="30"/>
        </w:rPr>
        <w:t>1.</w:t>
      </w:r>
      <w:r>
        <w:rPr>
          <w:rFonts w:hint="eastAsia"/>
          <w:sz w:val="30"/>
          <w:szCs w:val="30"/>
        </w:rPr>
        <w:t>陈伟洲发起成立的绿健公司申请种子许可证是符合程序，申领条件也基本符合法定要求。</w:t>
      </w:r>
      <w:r>
        <w:rPr>
          <w:rFonts w:hint="eastAsia"/>
          <w:sz w:val="30"/>
          <w:szCs w:val="30"/>
        </w:rPr>
        <w:t>2.</w:t>
      </w:r>
      <w:r>
        <w:rPr>
          <w:rFonts w:hint="eastAsia"/>
          <w:sz w:val="30"/>
          <w:szCs w:val="30"/>
        </w:rPr>
        <w:t>陈伟洲发起成立绿健公司不是出于骗取国家有关项目补贴资金的目的，其实际进行了生产经营，不是皮包公司。</w:t>
      </w:r>
      <w:r>
        <w:rPr>
          <w:rFonts w:hint="eastAsia"/>
          <w:sz w:val="30"/>
          <w:szCs w:val="30"/>
        </w:rPr>
        <w:t>3.</w:t>
      </w:r>
      <w:r>
        <w:rPr>
          <w:rFonts w:hint="eastAsia"/>
          <w:sz w:val="30"/>
          <w:szCs w:val="30"/>
        </w:rPr>
        <w:t>陈伟洲作为公职人员经商办企业属于违纪问题，不能否定绿健公司成立及存在的合法性。</w:t>
      </w:r>
      <w:r>
        <w:rPr>
          <w:rFonts w:hint="eastAsia"/>
          <w:sz w:val="30"/>
          <w:szCs w:val="30"/>
        </w:rPr>
        <w:t>4.</w:t>
      </w:r>
      <w:r>
        <w:rPr>
          <w:rFonts w:hint="eastAsia"/>
          <w:sz w:val="30"/>
          <w:szCs w:val="30"/>
        </w:rPr>
        <w:t>陈伟洲不具备利用其职务上便利，其没有提供便利，绿健公司生产出来的种苗都是及格的，该检查由清新区的相关部门负责，市、省农业局也会对该公司的种苗进行抽检，通过层层审核，绿健公司才获得有关补贴。</w:t>
      </w:r>
      <w:r>
        <w:rPr>
          <w:rFonts w:hint="eastAsia"/>
          <w:sz w:val="30"/>
          <w:szCs w:val="30"/>
        </w:rPr>
        <w:t>5.</w:t>
      </w:r>
      <w:r>
        <w:rPr>
          <w:rFonts w:hint="eastAsia"/>
          <w:sz w:val="30"/>
          <w:szCs w:val="30"/>
        </w:rPr>
        <w:t>其行为没有危害社会，涉案四个项目补贴资金</w:t>
      </w:r>
      <w:r>
        <w:rPr>
          <w:rFonts w:hint="eastAsia"/>
          <w:sz w:val="30"/>
          <w:szCs w:val="30"/>
        </w:rPr>
        <w:t>169</w:t>
      </w:r>
      <w:r>
        <w:rPr>
          <w:rFonts w:hint="eastAsia"/>
          <w:sz w:val="30"/>
          <w:szCs w:val="30"/>
        </w:rPr>
        <w:t>万元已投入到绿健公司，产生一定绩效。绿健公司销售无病毒种苗所获得的</w:t>
      </w:r>
      <w:r>
        <w:rPr>
          <w:rFonts w:hint="eastAsia"/>
          <w:sz w:val="30"/>
          <w:szCs w:val="30"/>
        </w:rPr>
        <w:t>204.755</w:t>
      </w:r>
      <w:r>
        <w:rPr>
          <w:rFonts w:hint="eastAsia"/>
          <w:sz w:val="30"/>
          <w:szCs w:val="30"/>
        </w:rPr>
        <w:t>万元补贴收入属于政府补贴给购买种苗农户的补贴款，只是这种补贴不是直接发放给农户，而是通过财政部门划款给绿健公司来实施的。</w:t>
      </w:r>
      <w:r>
        <w:rPr>
          <w:rFonts w:hint="eastAsia"/>
          <w:sz w:val="30"/>
          <w:szCs w:val="30"/>
        </w:rPr>
        <w:t>2015</w:t>
      </w:r>
      <w:r>
        <w:rPr>
          <w:rFonts w:hint="eastAsia"/>
          <w:sz w:val="30"/>
          <w:szCs w:val="30"/>
        </w:rPr>
        <w:t>年后，该项补贴由政府直接发放给购苗农户。上诉人陈伟洲请二审改判其无罪。</w:t>
      </w:r>
    </w:p>
    <w:p w14:paraId="3E76F714" w14:textId="77777777" w:rsidR="00A73BC0" w:rsidRDefault="00A73BC0">
      <w:pPr>
        <w:spacing w:line="500" w:lineRule="atLeast"/>
        <w:ind w:firstLine="600"/>
        <w:divId w:val="1412196523"/>
        <w:rPr>
          <w:rFonts w:hint="eastAsia"/>
          <w:sz w:val="30"/>
          <w:szCs w:val="30"/>
        </w:rPr>
      </w:pPr>
      <w:r>
        <w:rPr>
          <w:rFonts w:hint="eastAsia"/>
          <w:sz w:val="30"/>
          <w:szCs w:val="30"/>
        </w:rPr>
        <w:t>上诉人陈伟洲的辩护人除提出与上诉人陈伟洲的上诉理由基本一致的辩护意见外，另提出关于本案的定性问题：</w:t>
      </w:r>
      <w:r>
        <w:rPr>
          <w:rFonts w:hint="eastAsia"/>
          <w:sz w:val="30"/>
          <w:szCs w:val="30"/>
        </w:rPr>
        <w:t>1.</w:t>
      </w:r>
      <w:r>
        <w:rPr>
          <w:rFonts w:hint="eastAsia"/>
          <w:sz w:val="30"/>
          <w:szCs w:val="30"/>
        </w:rPr>
        <w:t>主观上，被告人没有实施贪污犯罪的故意。被告人正处于年富力强、担任单位中层领导干部之际辞去公职，并不是为了去贪污</w:t>
      </w:r>
      <w:r>
        <w:rPr>
          <w:rFonts w:hint="eastAsia"/>
          <w:sz w:val="30"/>
          <w:szCs w:val="30"/>
        </w:rPr>
        <w:t>169</w:t>
      </w:r>
      <w:r>
        <w:rPr>
          <w:rFonts w:hint="eastAsia"/>
          <w:sz w:val="30"/>
          <w:szCs w:val="30"/>
        </w:rPr>
        <w:t>万元的涉案项目补贴资金，而是为了创业，为了发挥自身技术特长为根治柑桔黄龙病做一番事业。</w:t>
      </w:r>
      <w:r>
        <w:rPr>
          <w:rFonts w:hint="eastAsia"/>
          <w:sz w:val="30"/>
          <w:szCs w:val="30"/>
        </w:rPr>
        <w:t>2.</w:t>
      </w:r>
      <w:r>
        <w:rPr>
          <w:rFonts w:hint="eastAsia"/>
          <w:sz w:val="30"/>
          <w:szCs w:val="30"/>
        </w:rPr>
        <w:t>客观方面，被告人不具有实施贪污犯罪的条件和行为。被告人所在单位不具有经营、管理国有资金、资产的职能和便利条件；涉案所有项目都是按要求通过招、投标取得，且都是通过先实施、后报账，并要通过农业、财政等不同部门层层把关、审批才能最终落实相应项目补贴资金。</w:t>
      </w:r>
      <w:r>
        <w:rPr>
          <w:rFonts w:hint="eastAsia"/>
          <w:sz w:val="30"/>
          <w:szCs w:val="30"/>
        </w:rPr>
        <w:t>3.</w:t>
      </w:r>
      <w:r>
        <w:rPr>
          <w:rFonts w:hint="eastAsia"/>
          <w:sz w:val="30"/>
          <w:szCs w:val="30"/>
        </w:rPr>
        <w:t>行为后果上，被告人不仅没有造成社会危害，相反却利用政策补贴资金，在一定程度上遏制了柑桔黄龙病在清远地区的蔓延，取得了较好的社会、经济效益。涉案四个项目，政府补贴总共</w:t>
      </w:r>
      <w:r>
        <w:rPr>
          <w:rFonts w:hint="eastAsia"/>
          <w:sz w:val="30"/>
          <w:szCs w:val="30"/>
        </w:rPr>
        <w:t>169</w:t>
      </w:r>
      <w:r>
        <w:rPr>
          <w:rFonts w:hint="eastAsia"/>
          <w:sz w:val="30"/>
          <w:szCs w:val="30"/>
        </w:rPr>
        <w:t>万元，被告人等并没有私分或挪用这些政府补贴资金，而是投入到生产经营中，建成了符合规范要求的苗圃场、培育了大量经检验质量合格的无病毒种苗，并销售给农民种植，而且至今也未发生因后续种苗问题而引起任何投诉的情况。在较短的时间内，销售收入也达到了</w:t>
      </w:r>
      <w:r>
        <w:rPr>
          <w:rFonts w:hint="eastAsia"/>
          <w:sz w:val="30"/>
          <w:szCs w:val="30"/>
        </w:rPr>
        <w:t>200</w:t>
      </w:r>
      <w:r>
        <w:rPr>
          <w:rFonts w:hint="eastAsia"/>
          <w:sz w:val="30"/>
          <w:szCs w:val="30"/>
        </w:rPr>
        <w:t>多万元，取得了较好的社会效益。若不是因本案发生，有理由相信被告人所在企业会取得更大的社会和经济效益。关于本案定性应深入思考的问题：</w:t>
      </w:r>
      <w:r>
        <w:rPr>
          <w:rFonts w:hint="eastAsia"/>
          <w:sz w:val="30"/>
          <w:szCs w:val="30"/>
        </w:rPr>
        <w:t>1.</w:t>
      </w:r>
      <w:r>
        <w:rPr>
          <w:rFonts w:hint="eastAsia"/>
          <w:sz w:val="30"/>
          <w:szCs w:val="30"/>
        </w:rPr>
        <w:t>本案若定性为贪</w:t>
      </w:r>
      <w:r>
        <w:rPr>
          <w:rFonts w:hint="eastAsia"/>
          <w:sz w:val="30"/>
          <w:szCs w:val="30"/>
        </w:rPr>
        <w:t>污，是否符合我国罪刑法定原则，是否符合对民营企业和企业家实行平等保护的法治理念？中央也曾出台多个法律法规和政策文件，倡导企业家精神、保护企业家产权、改善营商环境。尤其值得一提的是，中央层面还在不断加大对民营企业产权保护、纠正涉企冤错案的力度。生成一个错案是非常容易的，但若是要纠正一个错案将是何其之难，请二审法院审慎作出经得起时间检验的终审判决。</w:t>
      </w:r>
    </w:p>
    <w:p w14:paraId="74F1947A" w14:textId="77777777" w:rsidR="00A73BC0" w:rsidRDefault="00A73BC0">
      <w:pPr>
        <w:spacing w:line="500" w:lineRule="atLeast"/>
        <w:ind w:firstLine="600"/>
        <w:divId w:val="159581378"/>
        <w:rPr>
          <w:rFonts w:hint="eastAsia"/>
          <w:sz w:val="30"/>
          <w:szCs w:val="30"/>
        </w:rPr>
      </w:pPr>
      <w:r>
        <w:rPr>
          <w:rFonts w:hint="eastAsia"/>
          <w:sz w:val="30"/>
          <w:szCs w:val="30"/>
        </w:rPr>
        <w:t>上诉人罗志强上诉提出，其行为不构成贪污罪，主要上诉理由如下：</w:t>
      </w:r>
      <w:r>
        <w:rPr>
          <w:rFonts w:hint="eastAsia"/>
          <w:sz w:val="30"/>
          <w:szCs w:val="30"/>
        </w:rPr>
        <w:t>1.</w:t>
      </w:r>
      <w:r>
        <w:rPr>
          <w:rFonts w:hint="eastAsia"/>
          <w:sz w:val="30"/>
          <w:szCs w:val="30"/>
        </w:rPr>
        <w:t>其行为不具有社会危害性，绿健公司成立的目的就是生产柑桔无病毒苗木，实际上也生产了合格产品，绿健公司所得项目资金</w:t>
      </w:r>
      <w:r>
        <w:rPr>
          <w:rFonts w:hint="eastAsia"/>
          <w:sz w:val="30"/>
          <w:szCs w:val="30"/>
        </w:rPr>
        <w:t>169</w:t>
      </w:r>
      <w:r>
        <w:rPr>
          <w:rFonts w:hint="eastAsia"/>
          <w:sz w:val="30"/>
          <w:szCs w:val="30"/>
        </w:rPr>
        <w:t>万元均用在绿健公司先投资完成的项目建设上。绿健公司生产了优质的无病毒柑桔苗木，农民可以从选购的苗木中得到补贴实惠，未造成国家损失。</w:t>
      </w:r>
      <w:r>
        <w:rPr>
          <w:rFonts w:hint="eastAsia"/>
          <w:sz w:val="30"/>
          <w:szCs w:val="30"/>
        </w:rPr>
        <w:t>2.</w:t>
      </w:r>
      <w:r>
        <w:rPr>
          <w:rFonts w:hint="eastAsia"/>
          <w:sz w:val="30"/>
          <w:szCs w:val="30"/>
        </w:rPr>
        <w:t>其作为公职人员参与公司经营，当初也考虑要承担亏损和开除公职的风险，但成立公司经营绝无贪污犯罪的出发点。</w:t>
      </w:r>
      <w:r>
        <w:rPr>
          <w:rFonts w:hint="eastAsia"/>
          <w:sz w:val="30"/>
          <w:szCs w:val="30"/>
        </w:rPr>
        <w:t>3.</w:t>
      </w:r>
      <w:r>
        <w:rPr>
          <w:rFonts w:hint="eastAsia"/>
          <w:sz w:val="30"/>
          <w:szCs w:val="30"/>
        </w:rPr>
        <w:t>种苗情况核查方式有现场核查和镇农办提供证实，罗志强参与少部分种植核查，纯属清远市清新区农业局临时工作安排，影响不到核查工作，不应认定其自我审核。罗志强没有项目审批权，资金管理权在财政局，其不存在主管经手的职务便利。罗志强也没有参与绿健公司账目管理，只是负责生产技术指导。</w:t>
      </w:r>
      <w:r>
        <w:rPr>
          <w:rFonts w:hint="eastAsia"/>
          <w:sz w:val="30"/>
          <w:szCs w:val="30"/>
        </w:rPr>
        <w:t>4.</w:t>
      </w:r>
      <w:r>
        <w:rPr>
          <w:rFonts w:hint="eastAsia"/>
          <w:sz w:val="30"/>
          <w:szCs w:val="30"/>
        </w:rPr>
        <w:t>种苗补贴</w:t>
      </w:r>
      <w:r>
        <w:rPr>
          <w:rFonts w:hint="eastAsia"/>
          <w:sz w:val="30"/>
          <w:szCs w:val="30"/>
        </w:rPr>
        <w:t>2047550</w:t>
      </w:r>
      <w:r>
        <w:rPr>
          <w:rFonts w:hint="eastAsia"/>
          <w:sz w:val="30"/>
          <w:szCs w:val="30"/>
        </w:rPr>
        <w:t>元属于购买苗木的农户享受获得，不是骗取款项。</w:t>
      </w:r>
      <w:r>
        <w:rPr>
          <w:rFonts w:hint="eastAsia"/>
          <w:sz w:val="30"/>
          <w:szCs w:val="30"/>
        </w:rPr>
        <w:t>5.</w:t>
      </w:r>
      <w:r>
        <w:rPr>
          <w:rFonts w:hint="eastAsia"/>
          <w:sz w:val="30"/>
          <w:szCs w:val="30"/>
        </w:rPr>
        <w:t>绿健公司申请农作物种子经营许可证的材料存在瑕疵，不能否定农作物种子经营许可证的合法性。上诉人罗志强请二审改判。</w:t>
      </w:r>
    </w:p>
    <w:p w14:paraId="72DA00D5" w14:textId="77777777" w:rsidR="00A73BC0" w:rsidRDefault="00A73BC0">
      <w:pPr>
        <w:spacing w:line="500" w:lineRule="atLeast"/>
        <w:ind w:firstLine="600"/>
        <w:divId w:val="2103186993"/>
        <w:rPr>
          <w:rFonts w:hint="eastAsia"/>
          <w:sz w:val="30"/>
          <w:szCs w:val="30"/>
        </w:rPr>
      </w:pPr>
      <w:r>
        <w:rPr>
          <w:rFonts w:hint="eastAsia"/>
          <w:sz w:val="30"/>
          <w:szCs w:val="30"/>
        </w:rPr>
        <w:t>上诉人罗志强的辩护人提出的辩护意见与上诉人罗志强的上诉理由基本一致。</w:t>
      </w:r>
    </w:p>
    <w:p w14:paraId="305ED69A" w14:textId="77777777" w:rsidR="00A73BC0" w:rsidRDefault="00A73BC0">
      <w:pPr>
        <w:spacing w:line="500" w:lineRule="atLeast"/>
        <w:ind w:firstLine="600"/>
        <w:divId w:val="1865512976"/>
        <w:rPr>
          <w:rFonts w:hint="eastAsia"/>
          <w:sz w:val="30"/>
          <w:szCs w:val="30"/>
        </w:rPr>
      </w:pPr>
      <w:r>
        <w:rPr>
          <w:rFonts w:hint="eastAsia"/>
          <w:sz w:val="30"/>
          <w:szCs w:val="30"/>
        </w:rPr>
        <w:t>上诉人张国伟上诉提出，其不是绿健公司的真实股东，绿健公司公账打到其私人账户的</w:t>
      </w:r>
      <w:r>
        <w:rPr>
          <w:rFonts w:hint="eastAsia"/>
          <w:sz w:val="30"/>
          <w:szCs w:val="30"/>
        </w:rPr>
        <w:t>423</w:t>
      </w:r>
      <w:r>
        <w:rPr>
          <w:rFonts w:hint="eastAsia"/>
          <w:sz w:val="30"/>
          <w:szCs w:val="30"/>
        </w:rPr>
        <w:t>万元大都用于项目投资和绿健公司经营，绿健公司的种苗是合格的，其是从犯。上诉人张国伟认为其认罪，但原判量刑过重，请二审减轻处罚予以改判。</w:t>
      </w:r>
    </w:p>
    <w:p w14:paraId="415BA916" w14:textId="77777777" w:rsidR="00A73BC0" w:rsidRDefault="00A73BC0">
      <w:pPr>
        <w:spacing w:line="500" w:lineRule="atLeast"/>
        <w:ind w:firstLine="600"/>
        <w:divId w:val="514878414"/>
        <w:rPr>
          <w:rFonts w:hint="eastAsia"/>
          <w:sz w:val="30"/>
          <w:szCs w:val="30"/>
        </w:rPr>
      </w:pPr>
      <w:r>
        <w:rPr>
          <w:rFonts w:hint="eastAsia"/>
          <w:sz w:val="30"/>
          <w:szCs w:val="30"/>
        </w:rPr>
        <w:t>上诉人张国伟的辩护人提出如下辩护观点：</w:t>
      </w:r>
      <w:r>
        <w:rPr>
          <w:rFonts w:hint="eastAsia"/>
          <w:sz w:val="30"/>
          <w:szCs w:val="30"/>
        </w:rPr>
        <w:t>1.</w:t>
      </w:r>
      <w:r>
        <w:rPr>
          <w:rFonts w:hint="eastAsia"/>
          <w:sz w:val="30"/>
          <w:szCs w:val="30"/>
        </w:rPr>
        <w:t>申请种子经营许可证、成立绿健公司是为了合法经营，不应视为犯罪预备；</w:t>
      </w:r>
      <w:r>
        <w:rPr>
          <w:rFonts w:hint="eastAsia"/>
          <w:sz w:val="30"/>
          <w:szCs w:val="30"/>
        </w:rPr>
        <w:t>2.</w:t>
      </w:r>
      <w:r>
        <w:rPr>
          <w:rFonts w:hint="eastAsia"/>
          <w:sz w:val="30"/>
          <w:szCs w:val="30"/>
        </w:rPr>
        <w:t>清新国库支付中心于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日期间划入绿健公司</w:t>
      </w:r>
      <w:r>
        <w:rPr>
          <w:rFonts w:hint="eastAsia"/>
          <w:sz w:val="30"/>
          <w:szCs w:val="30"/>
        </w:rPr>
        <w:t>2047550</w:t>
      </w:r>
      <w:r>
        <w:rPr>
          <w:rFonts w:hint="eastAsia"/>
          <w:sz w:val="30"/>
          <w:szCs w:val="30"/>
        </w:rPr>
        <w:t>元种苗补贴款为种苗实际销售收入，绿健公司生产了通过农业厅等部门评审的无病毒柑桔苗木，农民选购苗木需求是真实的，农民得到补贴，可以低价购买苗木，绿健公司得到的是卖苗木的收入。绿健公司对种苗补贴款申报、核实过程不存在自我审核。绿健公司成立之初存在瑕疵，但是成立后建立了苗圃生产基地，销售合格无病毒苗木给农民，领取的该部分种苗补贴不应计入犯罪数额。上诉人张国伟的辩护人认为原判量刑过重，请二审予以改判。</w:t>
      </w:r>
    </w:p>
    <w:p w14:paraId="74729458" w14:textId="77777777" w:rsidR="00A73BC0" w:rsidRDefault="00A73BC0">
      <w:pPr>
        <w:spacing w:line="500" w:lineRule="atLeast"/>
        <w:ind w:firstLine="600"/>
        <w:divId w:val="1920752267"/>
        <w:rPr>
          <w:rFonts w:hint="eastAsia"/>
          <w:sz w:val="30"/>
          <w:szCs w:val="30"/>
        </w:rPr>
      </w:pPr>
      <w:r>
        <w:rPr>
          <w:rFonts w:hint="eastAsia"/>
          <w:sz w:val="30"/>
          <w:szCs w:val="30"/>
        </w:rPr>
        <w:t>经审理查明</w:t>
      </w:r>
      <w:r>
        <w:rPr>
          <w:rFonts w:hint="eastAsia"/>
          <w:sz w:val="30"/>
          <w:szCs w:val="30"/>
        </w:rPr>
        <w:t>:</w:t>
      </w:r>
    </w:p>
    <w:p w14:paraId="6AB1EEA0" w14:textId="77777777" w:rsidR="00A73BC0" w:rsidRDefault="00A73BC0">
      <w:pPr>
        <w:spacing w:line="500" w:lineRule="atLeast"/>
        <w:ind w:firstLine="600"/>
        <w:divId w:val="814906876"/>
        <w:rPr>
          <w:rFonts w:hint="eastAsia"/>
          <w:sz w:val="30"/>
          <w:szCs w:val="30"/>
        </w:rPr>
      </w:pPr>
      <w:r>
        <w:rPr>
          <w:rFonts w:hint="eastAsia"/>
          <w:sz w:val="30"/>
          <w:szCs w:val="30"/>
        </w:rPr>
        <w:t>2011</w:t>
      </w:r>
      <w:r>
        <w:rPr>
          <w:rFonts w:hint="eastAsia"/>
          <w:sz w:val="30"/>
          <w:szCs w:val="30"/>
        </w:rPr>
        <w:t>年初，时任清远市农业局种植业管理科科长的上诉人陈伟洲获知省、市将有大量柑桔黄龙病防控专项资金下发，其所在的种植业管理科负责拟定相关项目和资金扶持分配方案等工作，遂与时任清远市清新区科技和农业局植检植保站副站长罗志强以及时任清远市农业局副调研员李某某的妻子郑某某等人合谋，在上述人员明知国家公职人员不能在本单位主管业务范围内从事营利性活动，便分别通过马镜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日因病去世）、张国伟、冯水坚等挂名股东代为持股成立清新县绿健农业技术服务有限公司（后更名为清远市清新区绿健农业有限公司，简称“绿健公司”），专门用于套取国家相关专项资金。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日，绿健公司经工商登记成立。上诉人陈伟洲、罗志强等人为该绿健公司的实际出资人、控制人和实际股东。郑某某帮助绿健公司筹集注册资金并担任记账工作至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w:t>
      </w:r>
    </w:p>
    <w:p w14:paraId="471C574D" w14:textId="77777777" w:rsidR="00A73BC0" w:rsidRDefault="00A73BC0">
      <w:pPr>
        <w:spacing w:line="500" w:lineRule="atLeast"/>
        <w:ind w:firstLine="600"/>
        <w:divId w:val="1284725358"/>
        <w:rPr>
          <w:rFonts w:hint="eastAsia"/>
          <w:sz w:val="30"/>
          <w:szCs w:val="30"/>
        </w:rPr>
      </w:pPr>
      <w:r>
        <w:rPr>
          <w:rFonts w:hint="eastAsia"/>
          <w:sz w:val="30"/>
          <w:szCs w:val="30"/>
        </w:rPr>
        <w:t>在绿健公司核准登记成立之前，上诉人陈伟洲、罗志强等人利用各自职务便利的条件，在无技术设备、无</w:t>
      </w:r>
      <w:r>
        <w:rPr>
          <w:rFonts w:hint="eastAsia"/>
          <w:sz w:val="30"/>
          <w:szCs w:val="30"/>
        </w:rPr>
        <w:t>100</w:t>
      </w:r>
      <w:r>
        <w:rPr>
          <w:rFonts w:hint="eastAsia"/>
          <w:sz w:val="30"/>
          <w:szCs w:val="30"/>
        </w:rPr>
        <w:t>万元注册资本、无实际苗圃建设，无真实聘请专业技术人员的情况下，上下打通关系，以虚假材料为所谓的绿健公司办理了种子经营许可证，使绿健公司取得了申请相关国家专项资金的必备资格条件。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日，原清新县科技和农业局（简称“清新科农局”）为绿健公司颁发《农作物种子经营许可证》。</w:t>
      </w:r>
    </w:p>
    <w:p w14:paraId="254E0362" w14:textId="77777777" w:rsidR="00A73BC0" w:rsidRDefault="00A73BC0">
      <w:pPr>
        <w:spacing w:line="500" w:lineRule="atLeast"/>
        <w:ind w:firstLine="600"/>
        <w:divId w:val="1666593451"/>
        <w:rPr>
          <w:rFonts w:hint="eastAsia"/>
          <w:sz w:val="30"/>
          <w:szCs w:val="30"/>
        </w:rPr>
      </w:pPr>
      <w:r>
        <w:rPr>
          <w:rFonts w:hint="eastAsia"/>
          <w:sz w:val="30"/>
          <w:szCs w:val="30"/>
        </w:rPr>
        <w:t>其后，在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年间，由上诉人陈伟洲、罗志强利用职务便利进行幕后操作，由马镜辉、上诉人张国伟具体操作申报，使绿健公司取得了清远市柑桔黄龙病防控等项目各项资金补贴等合计</w:t>
      </w:r>
      <w:r>
        <w:rPr>
          <w:rFonts w:hint="eastAsia"/>
          <w:sz w:val="30"/>
          <w:szCs w:val="30"/>
        </w:rPr>
        <w:t>1690000</w:t>
      </w:r>
      <w:r>
        <w:rPr>
          <w:rFonts w:hint="eastAsia"/>
          <w:sz w:val="30"/>
          <w:szCs w:val="30"/>
        </w:rPr>
        <w:t>元（此数额不包括国家柑橘育繁推一体化模式示范推广项目下达的经费），并通过出售种苗获得收益</w:t>
      </w:r>
      <w:r>
        <w:rPr>
          <w:rFonts w:hint="eastAsia"/>
          <w:sz w:val="30"/>
          <w:szCs w:val="30"/>
        </w:rPr>
        <w:t>2047550</w:t>
      </w:r>
      <w:r>
        <w:rPr>
          <w:rFonts w:hint="eastAsia"/>
          <w:sz w:val="30"/>
          <w:szCs w:val="30"/>
        </w:rPr>
        <w:t>元。上述资金款项在上诉人陈伟洲、罗志强等人的授意下，绝大部分由上诉人张国伟转入自己账户使用，部分用于实际股东间分配，部分用于实际股东陈伟洲、罗志强收购股份，部分用于请客送礼，部分用于投资等。经统计，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日，绿健公司在农业银行公账共计以备注还款形式打入上诉人张国伟的个人账户</w:t>
      </w:r>
      <w:r>
        <w:rPr>
          <w:rFonts w:hint="eastAsia"/>
          <w:sz w:val="30"/>
          <w:szCs w:val="30"/>
        </w:rPr>
        <w:t>4230000</w:t>
      </w:r>
      <w:r>
        <w:rPr>
          <w:rFonts w:hint="eastAsia"/>
          <w:sz w:val="30"/>
          <w:szCs w:val="30"/>
        </w:rPr>
        <w:t>元。</w:t>
      </w:r>
    </w:p>
    <w:p w14:paraId="3CE49B59" w14:textId="77777777" w:rsidR="00A73BC0" w:rsidRDefault="00A73BC0">
      <w:pPr>
        <w:spacing w:line="500" w:lineRule="atLeast"/>
        <w:ind w:firstLine="600"/>
        <w:divId w:val="1532717204"/>
        <w:rPr>
          <w:rFonts w:hint="eastAsia"/>
          <w:sz w:val="30"/>
          <w:szCs w:val="30"/>
        </w:rPr>
      </w:pPr>
      <w:r>
        <w:rPr>
          <w:rFonts w:hint="eastAsia"/>
          <w:sz w:val="30"/>
          <w:szCs w:val="30"/>
        </w:rPr>
        <w:t>上诉人陈伟洲、罗志强、张国伟利用绿健公司套取国家专项农业专项资金并产生收益的具体事实如下：</w:t>
      </w:r>
    </w:p>
    <w:p w14:paraId="29286985" w14:textId="77777777" w:rsidR="00A73BC0" w:rsidRDefault="00A73BC0">
      <w:pPr>
        <w:spacing w:line="500" w:lineRule="atLeast"/>
        <w:ind w:firstLine="600"/>
        <w:divId w:val="235943188"/>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月，清新科农局根据广东省农业厅、财政厅相关文件，计划</w:t>
      </w:r>
      <w:r>
        <w:rPr>
          <w:rFonts w:hint="eastAsia"/>
          <w:sz w:val="30"/>
          <w:szCs w:val="30"/>
        </w:rPr>
        <w:t>2011</w:t>
      </w:r>
      <w:r>
        <w:rPr>
          <w:rFonts w:hint="eastAsia"/>
          <w:sz w:val="30"/>
          <w:szCs w:val="30"/>
        </w:rPr>
        <w:t>年在清新太和镇建立沙糖桔无病毒种苗繁育和种植示范基地，开发繁育沙糖桔无病毒种苗和健康种植推广。提前掌握政策的上诉人陈伟洲利用其当时在清远市农业局的任职条件，在绿健公司成立之前便将《清新县“一乡一品”项目沙糖桔无病毒苗培育及健康种植推广可行性研究报告》通过电子邮件发送给清新县水果技术推广中心（简称“水果中心”）主任李伟强要求其按照该报告进行申报，同时明确补助对象即为绿健公司，并明确补助标准为</w:t>
      </w:r>
      <w:r>
        <w:rPr>
          <w:rFonts w:hint="eastAsia"/>
          <w:sz w:val="30"/>
          <w:szCs w:val="30"/>
        </w:rPr>
        <w:t>30</w:t>
      </w:r>
      <w:r>
        <w:rPr>
          <w:rFonts w:hint="eastAsia"/>
          <w:sz w:val="30"/>
          <w:szCs w:val="30"/>
        </w:rPr>
        <w:t>万元，同时明确绿健公司配套资金为</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日，李伟强进行申报，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日，清新科农局同意申报，绿健公司于同日取得种子经营许可证。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日，上诉人陈伟洲作为清远市农业局上报省级“一乡一品”项目的联系人，将水果中心作为推荐单位上报广东省农业厅、广东省财政厅。</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日，该项目建设承担单位水果中心与绿健公司签订委托服务协议，绿健公司成为该项目具体实施单位。</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日，清新科农局组织对该项目验收，验收人员在明知绿健公司未配套资金</w:t>
      </w:r>
      <w:r>
        <w:rPr>
          <w:rFonts w:hint="eastAsia"/>
          <w:sz w:val="30"/>
          <w:szCs w:val="30"/>
        </w:rPr>
        <w:t>100</w:t>
      </w:r>
      <w:r>
        <w:rPr>
          <w:rFonts w:hint="eastAsia"/>
          <w:sz w:val="30"/>
          <w:szCs w:val="30"/>
        </w:rPr>
        <w:t>万元、该项目未达到项目建设目标扶持</w:t>
      </w:r>
      <w:r>
        <w:rPr>
          <w:rFonts w:hint="eastAsia"/>
          <w:sz w:val="30"/>
          <w:szCs w:val="30"/>
        </w:rPr>
        <w:t>200</w:t>
      </w:r>
      <w:r>
        <w:rPr>
          <w:rFonts w:hint="eastAsia"/>
          <w:sz w:val="30"/>
          <w:szCs w:val="30"/>
        </w:rPr>
        <w:t>户农民无病毒化健康种植沙糖桔</w:t>
      </w:r>
      <w:r>
        <w:rPr>
          <w:rFonts w:hint="eastAsia"/>
          <w:sz w:val="30"/>
          <w:szCs w:val="30"/>
        </w:rPr>
        <w:t>3000</w:t>
      </w:r>
      <w:r>
        <w:rPr>
          <w:rFonts w:hint="eastAsia"/>
          <w:sz w:val="30"/>
          <w:szCs w:val="30"/>
        </w:rPr>
        <w:t>亩和报账材料虚假的情况下仍然通过验收。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月，上诉人张国伟利用虚假报账材料进行该项目的国家资金请款共套取国家专项资金</w:t>
      </w:r>
      <w:r>
        <w:rPr>
          <w:rFonts w:hint="eastAsia"/>
          <w:sz w:val="30"/>
          <w:szCs w:val="30"/>
        </w:rPr>
        <w:t>240000</w:t>
      </w:r>
      <w:r>
        <w:rPr>
          <w:rFonts w:hint="eastAsia"/>
          <w:sz w:val="30"/>
          <w:szCs w:val="30"/>
        </w:rPr>
        <w:t>元，其中</w:t>
      </w:r>
      <w:r>
        <w:rPr>
          <w:rFonts w:hint="eastAsia"/>
          <w:sz w:val="30"/>
          <w:szCs w:val="30"/>
        </w:rPr>
        <w:t>40000</w:t>
      </w:r>
      <w:r>
        <w:rPr>
          <w:rFonts w:hint="eastAsia"/>
          <w:sz w:val="30"/>
          <w:szCs w:val="30"/>
        </w:rPr>
        <w:t>元交给水果中心用于发放工作人员的奖金。</w:t>
      </w:r>
    </w:p>
    <w:p w14:paraId="0E64D209" w14:textId="77777777" w:rsidR="00A73BC0" w:rsidRDefault="00A73BC0">
      <w:pPr>
        <w:spacing w:line="500" w:lineRule="atLeast"/>
        <w:ind w:firstLine="600"/>
        <w:divId w:val="150315880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月份，上诉人陈伟洲、罗志强以绿健公司的名义申请清远市农业产业化项目扶持资金，并取得良种繁育体系建设项目。上诉人张国伟于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月份提供发票负责具体申报并经清新农科局审批于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日取得财政拨款</w:t>
      </w:r>
      <w:r>
        <w:rPr>
          <w:rFonts w:hint="eastAsia"/>
          <w:sz w:val="30"/>
          <w:szCs w:val="30"/>
        </w:rPr>
        <w:t>50000</w:t>
      </w:r>
      <w:r>
        <w:rPr>
          <w:rFonts w:hint="eastAsia"/>
          <w:sz w:val="30"/>
          <w:szCs w:val="30"/>
        </w:rPr>
        <w:t>元。</w:t>
      </w:r>
    </w:p>
    <w:p w14:paraId="4CDA5805" w14:textId="77777777" w:rsidR="00A73BC0" w:rsidRDefault="00A73BC0">
      <w:pPr>
        <w:spacing w:line="500" w:lineRule="atLeast"/>
        <w:ind w:firstLine="600"/>
        <w:divId w:val="106511209"/>
        <w:rPr>
          <w:rFonts w:hint="eastAsia"/>
          <w:sz w:val="30"/>
          <w:szCs w:val="30"/>
        </w:rPr>
      </w:pPr>
      <w:r>
        <w:rPr>
          <w:rFonts w:hint="eastAsia"/>
          <w:sz w:val="30"/>
          <w:szCs w:val="30"/>
        </w:rPr>
        <w:t>（三）</w:t>
      </w:r>
      <w:r>
        <w:rPr>
          <w:rFonts w:hint="eastAsia"/>
          <w:sz w:val="30"/>
          <w:szCs w:val="30"/>
        </w:rPr>
        <w:t>2011</w:t>
      </w:r>
      <w:r>
        <w:rPr>
          <w:rFonts w:hint="eastAsia"/>
          <w:sz w:val="30"/>
          <w:szCs w:val="30"/>
        </w:rPr>
        <w:t>年年初，上诉人陈伟洲负责《清远市</w:t>
      </w:r>
      <w:r>
        <w:rPr>
          <w:rFonts w:hint="eastAsia"/>
          <w:sz w:val="30"/>
          <w:szCs w:val="30"/>
        </w:rPr>
        <w:t>2011</w:t>
      </w:r>
      <w:r>
        <w:rPr>
          <w:rFonts w:hint="eastAsia"/>
          <w:sz w:val="30"/>
          <w:szCs w:val="30"/>
        </w:rPr>
        <w:t>－</w:t>
      </w:r>
      <w:r>
        <w:rPr>
          <w:rFonts w:hint="eastAsia"/>
          <w:sz w:val="30"/>
          <w:szCs w:val="30"/>
        </w:rPr>
        <w:t>2013</w:t>
      </w:r>
      <w:r>
        <w:rPr>
          <w:rFonts w:hint="eastAsia"/>
          <w:sz w:val="30"/>
          <w:szCs w:val="30"/>
        </w:rPr>
        <w:t>年柑桔黄龙病防控工作方案》、《柑桔黄龙病联控专项资金使用和管理方案》等相关文件的起草工作，上述文件拟定清远市将于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年集中开展柑桔黄龙病的防控工作，并下达数百万的专项资金用于柑桔无病毒苗圃基础设施建设、无病毒苗圃生产性奖励扶持、种苗补贴等方面。上诉人陈伟洲在</w:t>
      </w:r>
      <w:r>
        <w:rPr>
          <w:rFonts w:hint="eastAsia"/>
          <w:sz w:val="30"/>
          <w:szCs w:val="30"/>
        </w:rPr>
        <w:t>2012</w:t>
      </w:r>
      <w:r>
        <w:rPr>
          <w:rFonts w:hint="eastAsia"/>
          <w:sz w:val="30"/>
          <w:szCs w:val="30"/>
        </w:rPr>
        <w:t>年初便利用职权将自己投资的绿健公司认定为“清远市柑桔无病毒苗繁育基地，作为财政补贴柑桔无病毒苗的供应基地”。随后，上诉人陈伟洲、罗志强在明知绿健公司不符合上述文件规定的“具备种苗生产经营许可证、繁育基地面积在</w:t>
      </w:r>
      <w:r>
        <w:rPr>
          <w:rFonts w:hint="eastAsia"/>
          <w:sz w:val="30"/>
          <w:szCs w:val="30"/>
        </w:rPr>
        <w:t>50</w:t>
      </w:r>
      <w:r>
        <w:rPr>
          <w:rFonts w:hint="eastAsia"/>
          <w:sz w:val="30"/>
          <w:szCs w:val="30"/>
        </w:rPr>
        <w:t>亩以上、要求年产种苗</w:t>
      </w:r>
      <w:r>
        <w:rPr>
          <w:rFonts w:hint="eastAsia"/>
          <w:sz w:val="30"/>
          <w:szCs w:val="30"/>
        </w:rPr>
        <w:t>30</w:t>
      </w:r>
      <w:r>
        <w:rPr>
          <w:rFonts w:hint="eastAsia"/>
          <w:sz w:val="30"/>
          <w:szCs w:val="30"/>
        </w:rPr>
        <w:t>万株以上用于扶持当地农民种植”等硬性条件，仍然通过各自职权让上诉人张国伟以绿健公司名义负责具体申报，并于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月份陆续套取柑桔无病毒种苗苗圃建设资金</w:t>
      </w:r>
      <w:r>
        <w:rPr>
          <w:rFonts w:hint="eastAsia"/>
          <w:sz w:val="30"/>
          <w:szCs w:val="30"/>
        </w:rPr>
        <w:t>800000</w:t>
      </w:r>
      <w:r>
        <w:rPr>
          <w:rFonts w:hint="eastAsia"/>
          <w:sz w:val="30"/>
          <w:szCs w:val="30"/>
        </w:rPr>
        <w:t>元。绿健公司在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月份陆续出售种苗获得收益款</w:t>
      </w:r>
      <w:r>
        <w:rPr>
          <w:rFonts w:hint="eastAsia"/>
          <w:sz w:val="30"/>
          <w:szCs w:val="30"/>
        </w:rPr>
        <w:t>2047550</w:t>
      </w:r>
      <w:r>
        <w:rPr>
          <w:rFonts w:hint="eastAsia"/>
          <w:sz w:val="30"/>
          <w:szCs w:val="30"/>
        </w:rPr>
        <w:t>元。</w:t>
      </w:r>
    </w:p>
    <w:p w14:paraId="6F6F8CDC" w14:textId="77777777" w:rsidR="00A73BC0" w:rsidRDefault="00A73BC0">
      <w:pPr>
        <w:spacing w:line="500" w:lineRule="atLeast"/>
        <w:ind w:firstLine="600"/>
        <w:divId w:val="1441953075"/>
        <w:rPr>
          <w:rFonts w:hint="eastAsia"/>
          <w:sz w:val="30"/>
          <w:szCs w:val="30"/>
        </w:rPr>
      </w:pPr>
      <w:r>
        <w:rPr>
          <w:rFonts w:hint="eastAsia"/>
          <w:sz w:val="30"/>
          <w:szCs w:val="30"/>
        </w:rPr>
        <w:t>（四）</w:t>
      </w:r>
      <w:r>
        <w:rPr>
          <w:rFonts w:hint="eastAsia"/>
          <w:sz w:val="30"/>
          <w:szCs w:val="30"/>
        </w:rPr>
        <w:t>2015</w:t>
      </w:r>
      <w:r>
        <w:rPr>
          <w:rFonts w:hint="eastAsia"/>
          <w:sz w:val="30"/>
          <w:szCs w:val="30"/>
        </w:rPr>
        <w:t>年年初，清新科农局对“</w:t>
      </w:r>
      <w:r>
        <w:rPr>
          <w:rFonts w:hint="eastAsia"/>
          <w:sz w:val="30"/>
          <w:szCs w:val="30"/>
        </w:rPr>
        <w:t>2014</w:t>
      </w:r>
      <w:r>
        <w:rPr>
          <w:rFonts w:hint="eastAsia"/>
          <w:sz w:val="30"/>
          <w:szCs w:val="30"/>
        </w:rPr>
        <w:t>清远市连江流域优质水果产业带”项目进行公开招投标，该项目下的</w:t>
      </w:r>
      <w:r>
        <w:rPr>
          <w:rFonts w:hint="eastAsia"/>
          <w:sz w:val="30"/>
          <w:szCs w:val="30"/>
        </w:rPr>
        <w:t>01</w:t>
      </w:r>
      <w:r>
        <w:rPr>
          <w:rFonts w:hint="eastAsia"/>
          <w:sz w:val="30"/>
          <w:szCs w:val="30"/>
        </w:rPr>
        <w:t>项目包：果树良种苗木繁育基地要求投标人必须具有农作物种子生产许可证或者相关证明文件。上诉人张国伟以绿健公司名义递交了申报书，该申报书经由水果中心李伟强呈报清远市农业局种植业管理科上诉人陈伟洲处审批，后上诉人陈伟洲明知绿健公司没有配套资金</w:t>
      </w:r>
      <w:r>
        <w:rPr>
          <w:rFonts w:hint="eastAsia"/>
          <w:sz w:val="30"/>
          <w:szCs w:val="30"/>
        </w:rPr>
        <w:t>825000</w:t>
      </w:r>
      <w:r>
        <w:rPr>
          <w:rFonts w:hint="eastAsia"/>
          <w:sz w:val="30"/>
          <w:szCs w:val="30"/>
        </w:rPr>
        <w:t>元，骗领农作物种子生产许可证的情况下为了个人私利帮助自己投资的绿健公司竞标成功。</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月份，上诉人张国伟和上诉人罗志强经商量，采用虚开发票的形式将</w:t>
      </w:r>
      <w:r>
        <w:rPr>
          <w:rFonts w:hint="eastAsia"/>
          <w:sz w:val="30"/>
          <w:szCs w:val="30"/>
        </w:rPr>
        <w:t>400000</w:t>
      </w:r>
      <w:r>
        <w:rPr>
          <w:rFonts w:hint="eastAsia"/>
          <w:sz w:val="30"/>
          <w:szCs w:val="30"/>
        </w:rPr>
        <w:t>元用于购买育苗杯专用资金挪作他用，并最终成功套取清远市市级财政补助</w:t>
      </w:r>
      <w:r>
        <w:rPr>
          <w:rFonts w:hint="eastAsia"/>
          <w:sz w:val="30"/>
          <w:szCs w:val="30"/>
        </w:rPr>
        <w:t>600000</w:t>
      </w:r>
      <w:r>
        <w:rPr>
          <w:rFonts w:hint="eastAsia"/>
          <w:sz w:val="30"/>
          <w:szCs w:val="30"/>
        </w:rPr>
        <w:t>元。</w:t>
      </w:r>
    </w:p>
    <w:p w14:paraId="257BB3FB" w14:textId="77777777" w:rsidR="00A73BC0" w:rsidRDefault="00A73BC0">
      <w:pPr>
        <w:spacing w:line="500" w:lineRule="atLeast"/>
        <w:ind w:firstLine="600"/>
        <w:divId w:val="116689587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日，清远市清新区人民检察院扣押了上诉人张国伟的三星手机</w:t>
      </w:r>
      <w:r>
        <w:rPr>
          <w:rFonts w:hint="eastAsia"/>
          <w:sz w:val="30"/>
          <w:szCs w:val="30"/>
        </w:rPr>
        <w:t>1</w:t>
      </w:r>
      <w:r>
        <w:rPr>
          <w:rFonts w:hint="eastAsia"/>
          <w:sz w:val="30"/>
          <w:szCs w:val="30"/>
        </w:rPr>
        <w:t>部、小米手机</w:t>
      </w:r>
      <w:r>
        <w:rPr>
          <w:rFonts w:hint="eastAsia"/>
          <w:sz w:val="30"/>
          <w:szCs w:val="30"/>
        </w:rPr>
        <w:t>1</w:t>
      </w:r>
      <w:r>
        <w:rPr>
          <w:rFonts w:hint="eastAsia"/>
          <w:sz w:val="30"/>
          <w:szCs w:val="30"/>
        </w:rPr>
        <w:t>部、金士顿</w:t>
      </w:r>
      <w:r>
        <w:rPr>
          <w:rFonts w:hint="eastAsia"/>
          <w:sz w:val="30"/>
          <w:szCs w:val="30"/>
        </w:rPr>
        <w:t>U</w:t>
      </w:r>
      <w:r>
        <w:rPr>
          <w:rFonts w:hint="eastAsia"/>
          <w:sz w:val="30"/>
          <w:szCs w:val="30"/>
        </w:rPr>
        <w:t>盘</w:t>
      </w:r>
      <w:r>
        <w:rPr>
          <w:rFonts w:hint="eastAsia"/>
          <w:sz w:val="30"/>
          <w:szCs w:val="30"/>
        </w:rPr>
        <w:t>1</w:t>
      </w:r>
      <w:r>
        <w:rPr>
          <w:rFonts w:hint="eastAsia"/>
          <w:sz w:val="30"/>
          <w:szCs w:val="30"/>
        </w:rPr>
        <w:t>个、联想电脑主机</w:t>
      </w:r>
      <w:r>
        <w:rPr>
          <w:rFonts w:hint="eastAsia"/>
          <w:sz w:val="30"/>
          <w:szCs w:val="30"/>
        </w:rPr>
        <w:t>1</w:t>
      </w:r>
      <w:r>
        <w:rPr>
          <w:rFonts w:hint="eastAsia"/>
          <w:sz w:val="30"/>
          <w:szCs w:val="30"/>
        </w:rPr>
        <w:t>台。</w:t>
      </w:r>
    </w:p>
    <w:p w14:paraId="15B478EE" w14:textId="77777777" w:rsidR="00A73BC0" w:rsidRDefault="00A73BC0">
      <w:pPr>
        <w:spacing w:line="500" w:lineRule="atLeast"/>
        <w:ind w:firstLine="600"/>
        <w:divId w:val="2020816434"/>
        <w:rPr>
          <w:rFonts w:hint="eastAsia"/>
          <w:sz w:val="30"/>
          <w:szCs w:val="30"/>
        </w:rPr>
      </w:pPr>
      <w:r>
        <w:rPr>
          <w:rFonts w:hint="eastAsia"/>
          <w:sz w:val="30"/>
          <w:szCs w:val="30"/>
        </w:rPr>
        <w:t>认定上述事实的证据与原判认定事实所列的证据相一致，相关证据均已在一审开庭审理时当庭出示并经质证。二审经依法全面审查，对一审判决所列的证据予以确认。</w:t>
      </w:r>
    </w:p>
    <w:p w14:paraId="479006A5" w14:textId="77777777" w:rsidR="00A73BC0" w:rsidRDefault="00A73BC0">
      <w:pPr>
        <w:spacing w:line="500" w:lineRule="atLeast"/>
        <w:ind w:firstLine="600"/>
        <w:divId w:val="724063295"/>
        <w:rPr>
          <w:rFonts w:hint="eastAsia"/>
          <w:sz w:val="30"/>
          <w:szCs w:val="30"/>
        </w:rPr>
      </w:pPr>
      <w:r>
        <w:rPr>
          <w:rFonts w:hint="eastAsia"/>
          <w:sz w:val="30"/>
          <w:szCs w:val="30"/>
        </w:rPr>
        <w:t>对于各上诉人所提上诉理由以及辩护人所提辩护意见，根据本案的事实、证据以及相关法律规定，本院综合评判如下：</w:t>
      </w:r>
    </w:p>
    <w:p w14:paraId="7B5BCD04" w14:textId="77777777" w:rsidR="00A73BC0" w:rsidRDefault="00A73BC0">
      <w:pPr>
        <w:spacing w:line="500" w:lineRule="atLeast"/>
        <w:ind w:firstLine="600"/>
        <w:divId w:val="599262583"/>
        <w:rPr>
          <w:rFonts w:hint="eastAsia"/>
          <w:sz w:val="30"/>
          <w:szCs w:val="30"/>
        </w:rPr>
      </w:pPr>
      <w:r>
        <w:rPr>
          <w:rFonts w:hint="eastAsia"/>
          <w:sz w:val="30"/>
          <w:szCs w:val="30"/>
        </w:rPr>
        <w:t>1.</w:t>
      </w:r>
      <w:r>
        <w:rPr>
          <w:rFonts w:hint="eastAsia"/>
          <w:sz w:val="30"/>
          <w:szCs w:val="30"/>
        </w:rPr>
        <w:t>对于上诉人陈伟洲、罗志强所提的其行为不构成贪污罪的上诉理由。</w:t>
      </w:r>
    </w:p>
    <w:p w14:paraId="0BD513EF" w14:textId="77777777" w:rsidR="00A73BC0" w:rsidRDefault="00A73BC0">
      <w:pPr>
        <w:spacing w:line="500" w:lineRule="atLeast"/>
        <w:ind w:firstLine="600"/>
        <w:divId w:val="745954303"/>
        <w:rPr>
          <w:rFonts w:hint="eastAsia"/>
          <w:sz w:val="30"/>
          <w:szCs w:val="30"/>
        </w:rPr>
      </w:pPr>
      <w:r>
        <w:rPr>
          <w:rFonts w:hint="eastAsia"/>
          <w:sz w:val="30"/>
          <w:szCs w:val="30"/>
        </w:rPr>
        <w:t>上诉人该辩解、辩护意见与上诉人在一审提出其行为不构成贪污罪的辩解、辩护意见理由基本相一致，原判已对陈伟洲、罗志强的行为构成贪污罪进行了充分说理评判，二审认可一审对定性的评判意见。</w:t>
      </w:r>
    </w:p>
    <w:p w14:paraId="086A6682" w14:textId="77777777" w:rsidR="00A73BC0" w:rsidRDefault="00A73BC0">
      <w:pPr>
        <w:spacing w:line="500" w:lineRule="atLeast"/>
        <w:ind w:firstLine="600"/>
        <w:divId w:val="2056194787"/>
        <w:rPr>
          <w:rFonts w:hint="eastAsia"/>
          <w:sz w:val="30"/>
          <w:szCs w:val="30"/>
        </w:rPr>
      </w:pPr>
      <w:r>
        <w:rPr>
          <w:rFonts w:hint="eastAsia"/>
          <w:sz w:val="30"/>
          <w:szCs w:val="30"/>
        </w:rPr>
        <w:t>经查，上诉人陈伟洲、罗志强系清远市农业系统国家工作人员，事先掌握涉案农业项目和资金扶持分配方案，事后又参与项目审核验收工作，事先有预谋地成立公司，隐瞒实际股东及公司经营条件真相，内外勾结，申请各项农业项目资金补贴，实质上是利用职务上管理涉农资金的职权，将农业项目补贴资金转归上诉人自己去经营公司的资本，本质上属于国家工作人员利用职务便利，将自己参与管理的公共财产（财政补贴资金）转化给自己用于投资做生意，变相迂回占有公共财物，属于非法占有财政补贴资金的贪污行为。即便上诉人所控制的绿健公司成立后建立了苗圃生产基地，实际进行生产、发展壮大，绿健公司的实际控制人仍属于有农业项目和资金扶持分配职权的国家工作人员，不能改变绿健公司获得与实际控制人公职有直接关联财政补贴资金行为的违法性。上诉人陈伟洲、罗志强要求二审改判其无罪的上诉理由明显不成立，本院不予采信。</w:t>
      </w:r>
    </w:p>
    <w:p w14:paraId="74EB42EB" w14:textId="77777777" w:rsidR="00A73BC0" w:rsidRDefault="00A73BC0">
      <w:pPr>
        <w:spacing w:line="500" w:lineRule="atLeast"/>
        <w:ind w:firstLine="600"/>
        <w:divId w:val="739711907"/>
        <w:rPr>
          <w:rFonts w:hint="eastAsia"/>
          <w:sz w:val="30"/>
          <w:szCs w:val="30"/>
        </w:rPr>
      </w:pPr>
      <w:r>
        <w:rPr>
          <w:rFonts w:hint="eastAsia"/>
          <w:sz w:val="30"/>
          <w:szCs w:val="30"/>
        </w:rPr>
        <w:t>2.</w:t>
      </w:r>
      <w:r>
        <w:rPr>
          <w:rFonts w:hint="eastAsia"/>
          <w:sz w:val="30"/>
          <w:szCs w:val="30"/>
        </w:rPr>
        <w:t>对于上诉人所提的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日期间划入绿健公司</w:t>
      </w:r>
      <w:r>
        <w:rPr>
          <w:rFonts w:hint="eastAsia"/>
          <w:sz w:val="30"/>
          <w:szCs w:val="30"/>
        </w:rPr>
        <w:t>2047550</w:t>
      </w:r>
      <w:r>
        <w:rPr>
          <w:rFonts w:hint="eastAsia"/>
          <w:sz w:val="30"/>
          <w:szCs w:val="30"/>
        </w:rPr>
        <w:t>元种苗补贴款为种苗实际销售收入的上诉理由。</w:t>
      </w:r>
    </w:p>
    <w:p w14:paraId="00732C55" w14:textId="77777777" w:rsidR="00A73BC0" w:rsidRDefault="00A73BC0">
      <w:pPr>
        <w:spacing w:line="500" w:lineRule="atLeast"/>
        <w:ind w:firstLine="600"/>
        <w:divId w:val="1384868028"/>
        <w:rPr>
          <w:rFonts w:hint="eastAsia"/>
          <w:sz w:val="30"/>
          <w:szCs w:val="30"/>
        </w:rPr>
      </w:pPr>
      <w:r>
        <w:rPr>
          <w:rFonts w:hint="eastAsia"/>
          <w:sz w:val="30"/>
          <w:szCs w:val="30"/>
        </w:rPr>
        <w:t>经查，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原清新县人民政府办公室所发的关于种苗补贴的文件规定采用购苗差额补贴方式，即农户购买种苗时支付部分价款，剩余价款由县财政给予补贴，农户填写申请表格，经村委会初审，镇政府审核汇总后，报县科农局和财政局核实后，决定是否同意以补贴价格购买，以镇政府名义集中采购。农户购买果苗后三个月内，无病毒苗繁育基地可以向县财政部门申请支付补贴款项。上诉人陈伟洲利用职权便利帮助绿健公司获得无病毒苗繁育基地资格，利用政策获得了竞争优势，上诉人罗志强又系种苗购置补贴申请的核实小组成员，对现场种植情况及成活情况有核实职权，存在自我审核的情形，在案部分种苗购置补贴申请人及数量信息又存在瑕疵，因而确实存在较大的弄虚作假骗取财政补贴的可能性，但绿健公司确有真实生产种苗，该文件采用无病毒苗繁育企业代农户申请支付补贴款项，即农民购苗时只需向种苗生产企业支付种苗销售价格减去财政补贴金额后的差价款即可提货，文件政策原意是补贴款项鼓励农户购买果苗，因而资金的直接受益方应为农户，本案一、二审阶段经过多次补充调查，均未能充分调查证明种苗购置补贴申请存在冒用虚报的具体情况，也没有能查明现场种植存在的虚假核实情况，难以排除真实合理补贴部分，因而，认</w:t>
      </w:r>
      <w:r>
        <w:rPr>
          <w:rFonts w:hint="eastAsia"/>
          <w:sz w:val="30"/>
          <w:szCs w:val="30"/>
        </w:rPr>
        <w:t>定绿健公司弄虚作假骗取财政种苗补贴</w:t>
      </w:r>
      <w:r>
        <w:rPr>
          <w:rFonts w:hint="eastAsia"/>
          <w:sz w:val="30"/>
          <w:szCs w:val="30"/>
        </w:rPr>
        <w:t>2047550</w:t>
      </w:r>
      <w:r>
        <w:rPr>
          <w:rFonts w:hint="eastAsia"/>
          <w:sz w:val="30"/>
          <w:szCs w:val="30"/>
        </w:rPr>
        <w:t>元的证据不足，不能认定该笔数额为上诉人贪污的犯罪数额。即使该笔收益认定为绿健公司销售种苗的收入，也属于上诉人陈伟洲、罗志强将农业项目补贴资金转归上诉人自己去投资经营公司所产生的收益，属于赃款收益，对将赃款赃物投资因此形成的财产及其收益应当一并追缴。</w:t>
      </w:r>
    </w:p>
    <w:p w14:paraId="5D786F33" w14:textId="77777777" w:rsidR="00A73BC0" w:rsidRDefault="00A73BC0">
      <w:pPr>
        <w:spacing w:line="500" w:lineRule="atLeast"/>
        <w:ind w:firstLine="600"/>
        <w:divId w:val="236987336"/>
        <w:rPr>
          <w:rFonts w:hint="eastAsia"/>
          <w:sz w:val="30"/>
          <w:szCs w:val="30"/>
        </w:rPr>
      </w:pPr>
      <w:r>
        <w:rPr>
          <w:rFonts w:hint="eastAsia"/>
          <w:sz w:val="30"/>
          <w:szCs w:val="30"/>
        </w:rPr>
        <w:t>3.</w:t>
      </w:r>
      <w:r>
        <w:rPr>
          <w:rFonts w:hint="eastAsia"/>
          <w:sz w:val="30"/>
          <w:szCs w:val="30"/>
        </w:rPr>
        <w:t>对上诉人陈伟洲的辩护人提出的本案处理是否符合对民营企业和企业家实行平等保护的问题。人民法院当然应对民营企业和企业家实行平等保护，但本案上诉人陈伟洲、罗志强案发期间身为国家工作人员，利用各自职务之便，共同套取国家专项农业补贴资金，其行为已属于犯罪行为，对上诉人的处理与对民营企业和企业家实行平等保护的规定没有冲突，也无关联性。</w:t>
      </w:r>
    </w:p>
    <w:p w14:paraId="704EEBD1" w14:textId="77777777" w:rsidR="00A73BC0" w:rsidRDefault="00A73BC0">
      <w:pPr>
        <w:spacing w:line="500" w:lineRule="atLeast"/>
        <w:ind w:firstLine="600"/>
        <w:divId w:val="989552040"/>
        <w:rPr>
          <w:rFonts w:hint="eastAsia"/>
          <w:sz w:val="30"/>
          <w:szCs w:val="30"/>
        </w:rPr>
      </w:pPr>
      <w:r>
        <w:rPr>
          <w:rFonts w:hint="eastAsia"/>
          <w:sz w:val="30"/>
          <w:szCs w:val="30"/>
        </w:rPr>
        <w:t>本院认为，上诉人陈伟洲、罗志强身为国家工作人员，利用各自职务之便，共同套取国家专项农业补贴资金，数额巨大，且赃款及赃款收益长期未被追缴到案，其行为均已构成贪污罪，应依法惩处。上诉人张国伟帮助陈伟洲、罗志强侵吞公共财产，系贪污罪的共犯，应依法惩处。在该共同犯罪中，上诉人张国伟未参与前期申请种子生产许可证的共谋，张国伟在共同犯罪过程中主要听从上诉人陈伟洲、罗志强的指挥、安排，起帮助作用，是从犯，张国伟归案后认罪态度较好，有悔罪表现，配合追缴工作，可给予上诉人张国伟减轻处罚。依照《中华人民共和国刑法》第三百八十二条、第三百八十三条第一款第（二）项、第二十五条第一款、第二十六条第一款与第四款、第二十七条、第五十二条、第五十三条、第九十三条、第六十四条、第四十七条及《最高人民法院关于审理贪污、职务侵占案件如何认定共同犯罪几个问题的解释》第一条及《最高人民法院、最高人民检察院关于办理贪污贿赂刑事案件适用法律若干问题的解释》第二条、第十八条、第十九条第一款以及《中华人民共和国刑事诉讼法》第二百三十六条第一款第三项之规定，判决如下：</w:t>
      </w:r>
    </w:p>
    <w:p w14:paraId="1EB992A2" w14:textId="77777777" w:rsidR="00A73BC0" w:rsidRDefault="00A73BC0">
      <w:pPr>
        <w:spacing w:line="500" w:lineRule="atLeast"/>
        <w:ind w:firstLine="600"/>
        <w:divId w:val="187640099"/>
        <w:rPr>
          <w:rFonts w:hint="eastAsia"/>
          <w:sz w:val="30"/>
          <w:szCs w:val="30"/>
        </w:rPr>
      </w:pPr>
      <w:r>
        <w:rPr>
          <w:rFonts w:hint="eastAsia"/>
          <w:sz w:val="30"/>
          <w:szCs w:val="30"/>
        </w:rPr>
        <w:t>一、维持清远市清新区人民法院（</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222</w:t>
      </w:r>
      <w:r>
        <w:rPr>
          <w:rFonts w:hint="eastAsia"/>
          <w:sz w:val="30"/>
          <w:szCs w:val="30"/>
        </w:rPr>
        <w:t>号刑事判决的第一、二、三项中对上诉人陈伟洲、罗志强、张国伟的定罪部分以及第五项对作案工具的处理内容；</w:t>
      </w:r>
    </w:p>
    <w:p w14:paraId="503B254C" w14:textId="77777777" w:rsidR="00A73BC0" w:rsidRDefault="00A73BC0">
      <w:pPr>
        <w:spacing w:line="500" w:lineRule="atLeast"/>
        <w:ind w:firstLine="600"/>
        <w:divId w:val="850491587"/>
        <w:rPr>
          <w:rFonts w:hint="eastAsia"/>
          <w:sz w:val="30"/>
          <w:szCs w:val="30"/>
        </w:rPr>
      </w:pPr>
      <w:r>
        <w:rPr>
          <w:rFonts w:hint="eastAsia"/>
          <w:sz w:val="30"/>
          <w:szCs w:val="30"/>
        </w:rPr>
        <w:t>二、撤销清远市清新区人民法院（</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222</w:t>
      </w:r>
      <w:r>
        <w:rPr>
          <w:rFonts w:hint="eastAsia"/>
          <w:sz w:val="30"/>
          <w:szCs w:val="30"/>
        </w:rPr>
        <w:t>号刑事判决的第一、二、三项中对上诉人陈伟洲、罗志强、张国伟的量刑部分以及第四项对赃款的追缴内容；</w:t>
      </w:r>
    </w:p>
    <w:p w14:paraId="0812A34A" w14:textId="77777777" w:rsidR="00A73BC0" w:rsidRDefault="00A73BC0">
      <w:pPr>
        <w:spacing w:line="500" w:lineRule="atLeast"/>
        <w:ind w:firstLine="600"/>
        <w:divId w:val="2048990821"/>
        <w:rPr>
          <w:rFonts w:hint="eastAsia"/>
          <w:sz w:val="30"/>
          <w:szCs w:val="30"/>
        </w:rPr>
      </w:pPr>
      <w:r>
        <w:rPr>
          <w:rFonts w:hint="eastAsia"/>
          <w:sz w:val="30"/>
          <w:szCs w:val="30"/>
        </w:rPr>
        <w:t>三、上诉人（原审被告人）陈伟洲犯贪污罪，判处有期徒刑七年，并处罚金人民币</w:t>
      </w:r>
      <w:r>
        <w:rPr>
          <w:rFonts w:hint="eastAsia"/>
          <w:sz w:val="30"/>
          <w:szCs w:val="30"/>
        </w:rPr>
        <w:t>500000</w:t>
      </w:r>
      <w:r>
        <w:rPr>
          <w:rFonts w:hint="eastAsia"/>
          <w:sz w:val="30"/>
          <w:szCs w:val="30"/>
        </w:rPr>
        <w:t>元；</w:t>
      </w:r>
    </w:p>
    <w:p w14:paraId="4E0EF6B8" w14:textId="77777777" w:rsidR="00A73BC0" w:rsidRDefault="00A73BC0">
      <w:pPr>
        <w:spacing w:line="500" w:lineRule="atLeast"/>
        <w:ind w:firstLine="600"/>
        <w:divId w:val="605964279"/>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日止。其罚金应于本判决生效后十日内缴纳。）</w:t>
      </w:r>
    </w:p>
    <w:p w14:paraId="2F1BCA76" w14:textId="77777777" w:rsidR="00A73BC0" w:rsidRDefault="00A73BC0">
      <w:pPr>
        <w:spacing w:line="500" w:lineRule="atLeast"/>
        <w:ind w:firstLine="600"/>
        <w:divId w:val="1933508691"/>
        <w:rPr>
          <w:rFonts w:hint="eastAsia"/>
          <w:sz w:val="30"/>
          <w:szCs w:val="30"/>
        </w:rPr>
      </w:pPr>
      <w:r>
        <w:rPr>
          <w:rFonts w:hint="eastAsia"/>
          <w:sz w:val="30"/>
          <w:szCs w:val="30"/>
        </w:rPr>
        <w:t>四、上诉人（原审被告人）罗志强犯贪污罪，判处有期徒刑五年，并处罚金人民币</w:t>
      </w:r>
      <w:r>
        <w:rPr>
          <w:rFonts w:hint="eastAsia"/>
          <w:sz w:val="30"/>
          <w:szCs w:val="30"/>
        </w:rPr>
        <w:t>350000</w:t>
      </w:r>
      <w:r>
        <w:rPr>
          <w:rFonts w:hint="eastAsia"/>
          <w:sz w:val="30"/>
          <w:szCs w:val="30"/>
        </w:rPr>
        <w:t>元；</w:t>
      </w:r>
    </w:p>
    <w:p w14:paraId="5832CDA2" w14:textId="77777777" w:rsidR="00A73BC0" w:rsidRDefault="00A73BC0">
      <w:pPr>
        <w:spacing w:line="500" w:lineRule="atLeast"/>
        <w:ind w:firstLine="600"/>
        <w:divId w:val="16931855"/>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日止。其罚金应于本判决生效后十日内缴纳。）</w:t>
      </w:r>
    </w:p>
    <w:p w14:paraId="3007A59B" w14:textId="77777777" w:rsidR="00A73BC0" w:rsidRDefault="00A73BC0">
      <w:pPr>
        <w:spacing w:line="500" w:lineRule="atLeast"/>
        <w:ind w:firstLine="600"/>
        <w:divId w:val="1448626246"/>
        <w:rPr>
          <w:rFonts w:hint="eastAsia"/>
          <w:sz w:val="30"/>
          <w:szCs w:val="30"/>
        </w:rPr>
      </w:pPr>
      <w:r>
        <w:rPr>
          <w:rFonts w:hint="eastAsia"/>
          <w:sz w:val="30"/>
          <w:szCs w:val="30"/>
        </w:rPr>
        <w:t>五、上诉人（原审被告人）张国伟犯贪污罪，判处有期徒刑二年十个月，并处罚金人民币</w:t>
      </w:r>
      <w:r>
        <w:rPr>
          <w:rFonts w:hint="eastAsia"/>
          <w:sz w:val="30"/>
          <w:szCs w:val="30"/>
        </w:rPr>
        <w:t>150000</w:t>
      </w:r>
      <w:r>
        <w:rPr>
          <w:rFonts w:hint="eastAsia"/>
          <w:sz w:val="30"/>
          <w:szCs w:val="30"/>
        </w:rPr>
        <w:t>元；</w:t>
      </w:r>
    </w:p>
    <w:p w14:paraId="3068F869" w14:textId="77777777" w:rsidR="00A73BC0" w:rsidRDefault="00A73BC0">
      <w:pPr>
        <w:spacing w:line="500" w:lineRule="atLeast"/>
        <w:ind w:firstLine="600"/>
        <w:divId w:val="1330062065"/>
        <w:rPr>
          <w:rFonts w:hint="eastAsia"/>
          <w:sz w:val="30"/>
          <w:szCs w:val="30"/>
        </w:rPr>
      </w:pPr>
      <w:r>
        <w:rPr>
          <w:rFonts w:hint="eastAsia"/>
          <w:sz w:val="30"/>
          <w:szCs w:val="30"/>
        </w:rPr>
        <w:t>[</w:t>
      </w:r>
      <w:r>
        <w:rPr>
          <w:rFonts w:hint="eastAsia"/>
          <w:sz w:val="30"/>
          <w:szCs w:val="30"/>
        </w:rPr>
        <w:t>其刑期从判决生效之日起计算。判决执行以前先行羁押的，羁押一日折抵刑期一日，即从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日止（羁押期间取保候审的，刑期的终止日顺延）。其罚金应于本判决生效后十日内缴纳。</w:t>
      </w:r>
      <w:r>
        <w:rPr>
          <w:rFonts w:hint="eastAsia"/>
          <w:sz w:val="30"/>
          <w:szCs w:val="30"/>
        </w:rPr>
        <w:t>]</w:t>
      </w:r>
    </w:p>
    <w:p w14:paraId="460EAA76" w14:textId="77777777" w:rsidR="00A73BC0" w:rsidRDefault="00A73BC0">
      <w:pPr>
        <w:spacing w:line="500" w:lineRule="atLeast"/>
        <w:ind w:firstLine="600"/>
        <w:divId w:val="204996958"/>
        <w:rPr>
          <w:rFonts w:hint="eastAsia"/>
          <w:sz w:val="30"/>
          <w:szCs w:val="30"/>
        </w:rPr>
      </w:pPr>
      <w:r>
        <w:rPr>
          <w:rFonts w:hint="eastAsia"/>
          <w:sz w:val="30"/>
          <w:szCs w:val="30"/>
        </w:rPr>
        <w:t>六、责令清远市清新区绿健农业有限公司以及上诉人陈伟洲、罗志强在本判决生效后十日内退缴赃款及赃款收益共计人民币</w:t>
      </w:r>
      <w:r>
        <w:rPr>
          <w:rFonts w:hint="eastAsia"/>
          <w:sz w:val="30"/>
          <w:szCs w:val="30"/>
        </w:rPr>
        <w:t>3737550</w:t>
      </w:r>
      <w:r>
        <w:rPr>
          <w:rFonts w:hint="eastAsia"/>
          <w:sz w:val="30"/>
          <w:szCs w:val="30"/>
        </w:rPr>
        <w:t>元，此款退缴至清远市清新区人民政府。（期满不退缴的，强制执行追缴。）</w:t>
      </w:r>
    </w:p>
    <w:p w14:paraId="3BAE544C" w14:textId="77777777" w:rsidR="00A73BC0" w:rsidRDefault="00A73BC0">
      <w:pPr>
        <w:spacing w:line="500" w:lineRule="atLeast"/>
        <w:ind w:firstLine="600"/>
        <w:divId w:val="2019380191"/>
        <w:rPr>
          <w:rFonts w:hint="eastAsia"/>
          <w:sz w:val="30"/>
          <w:szCs w:val="30"/>
        </w:rPr>
      </w:pPr>
      <w:r>
        <w:rPr>
          <w:rFonts w:hint="eastAsia"/>
          <w:sz w:val="30"/>
          <w:szCs w:val="30"/>
        </w:rPr>
        <w:t>本判决为终审判决。</w:t>
      </w:r>
    </w:p>
    <w:p w14:paraId="29E4C2E0" w14:textId="77777777" w:rsidR="00A73BC0" w:rsidRDefault="00A73BC0">
      <w:pPr>
        <w:spacing w:line="500" w:lineRule="atLeast"/>
        <w:jc w:val="right"/>
        <w:divId w:val="1210387063"/>
        <w:rPr>
          <w:rFonts w:hint="eastAsia"/>
          <w:sz w:val="30"/>
          <w:szCs w:val="30"/>
        </w:rPr>
      </w:pPr>
      <w:r>
        <w:rPr>
          <w:rFonts w:hint="eastAsia"/>
          <w:sz w:val="30"/>
          <w:szCs w:val="30"/>
        </w:rPr>
        <w:t>审判长　王　瑶</w:t>
      </w:r>
    </w:p>
    <w:p w14:paraId="4814C7FE" w14:textId="77777777" w:rsidR="00A73BC0" w:rsidRDefault="00A73BC0">
      <w:pPr>
        <w:spacing w:line="500" w:lineRule="atLeast"/>
        <w:jc w:val="right"/>
        <w:divId w:val="52119063"/>
        <w:rPr>
          <w:rFonts w:hint="eastAsia"/>
          <w:sz w:val="30"/>
          <w:szCs w:val="30"/>
        </w:rPr>
      </w:pPr>
      <w:r>
        <w:rPr>
          <w:rFonts w:hint="eastAsia"/>
          <w:sz w:val="30"/>
          <w:szCs w:val="30"/>
        </w:rPr>
        <w:t>审判员　罗立兵</w:t>
      </w:r>
    </w:p>
    <w:p w14:paraId="60493316" w14:textId="77777777" w:rsidR="00A73BC0" w:rsidRDefault="00A73BC0">
      <w:pPr>
        <w:spacing w:line="500" w:lineRule="atLeast"/>
        <w:jc w:val="right"/>
        <w:divId w:val="2060282935"/>
        <w:rPr>
          <w:rFonts w:hint="eastAsia"/>
          <w:sz w:val="30"/>
          <w:szCs w:val="30"/>
        </w:rPr>
      </w:pPr>
      <w:r>
        <w:rPr>
          <w:rFonts w:hint="eastAsia"/>
          <w:sz w:val="30"/>
          <w:szCs w:val="30"/>
        </w:rPr>
        <w:t>审判员　何昭敏</w:t>
      </w:r>
    </w:p>
    <w:p w14:paraId="7339CEB2" w14:textId="77777777" w:rsidR="00A73BC0" w:rsidRDefault="00A73BC0">
      <w:pPr>
        <w:spacing w:line="500" w:lineRule="atLeast"/>
        <w:jc w:val="right"/>
        <w:divId w:val="386028426"/>
        <w:rPr>
          <w:rFonts w:hint="eastAsia"/>
          <w:sz w:val="30"/>
          <w:szCs w:val="30"/>
        </w:rPr>
      </w:pPr>
      <w:r>
        <w:rPr>
          <w:rFonts w:hint="eastAsia"/>
          <w:sz w:val="30"/>
          <w:szCs w:val="30"/>
        </w:rPr>
        <w:t>二〇一九年十二月十六日</w:t>
      </w:r>
    </w:p>
    <w:p w14:paraId="0BBB7E99" w14:textId="77777777" w:rsidR="00A73BC0" w:rsidRDefault="00A73BC0">
      <w:pPr>
        <w:spacing w:line="500" w:lineRule="atLeast"/>
        <w:jc w:val="right"/>
        <w:divId w:val="2046440446"/>
        <w:rPr>
          <w:rFonts w:hint="eastAsia"/>
          <w:sz w:val="30"/>
          <w:szCs w:val="30"/>
        </w:rPr>
      </w:pPr>
      <w:r>
        <w:rPr>
          <w:rFonts w:hint="eastAsia"/>
          <w:sz w:val="30"/>
          <w:szCs w:val="30"/>
        </w:rPr>
        <w:t>书记员　柯　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AECEF" w14:textId="77777777" w:rsidR="00A73BC0" w:rsidRDefault="00A73BC0" w:rsidP="00A73BC0">
      <w:pPr>
        <w:rPr>
          <w:rFonts w:hint="eastAsia"/>
        </w:rPr>
      </w:pPr>
      <w:r>
        <w:separator/>
      </w:r>
    </w:p>
  </w:endnote>
  <w:endnote w:type="continuationSeparator" w:id="0">
    <w:p w14:paraId="1001916A" w14:textId="77777777" w:rsidR="00A73BC0" w:rsidRDefault="00A73BC0" w:rsidP="00A73B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5F26" w14:textId="77777777" w:rsidR="00A73BC0" w:rsidRDefault="00A73BC0" w:rsidP="00A73BC0">
      <w:pPr>
        <w:rPr>
          <w:rFonts w:hint="eastAsia"/>
        </w:rPr>
      </w:pPr>
      <w:r>
        <w:separator/>
      </w:r>
    </w:p>
  </w:footnote>
  <w:footnote w:type="continuationSeparator" w:id="0">
    <w:p w14:paraId="4D9A2450" w14:textId="77777777" w:rsidR="00A73BC0" w:rsidRDefault="00A73BC0" w:rsidP="00A73B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BC0"/>
    <w:rsid w:val="0062637E"/>
    <w:rsid w:val="00A73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00C97"/>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3BC0"/>
    <w:pPr>
      <w:tabs>
        <w:tab w:val="center" w:pos="4153"/>
        <w:tab w:val="right" w:pos="8306"/>
      </w:tabs>
      <w:snapToGrid w:val="0"/>
      <w:jc w:val="center"/>
    </w:pPr>
    <w:rPr>
      <w:sz w:val="18"/>
      <w:szCs w:val="18"/>
    </w:rPr>
  </w:style>
  <w:style w:type="character" w:customStyle="1" w:styleId="a4">
    <w:name w:val="页眉 字符"/>
    <w:basedOn w:val="a0"/>
    <w:link w:val="a3"/>
    <w:uiPriority w:val="99"/>
    <w:rsid w:val="00A73BC0"/>
    <w:rPr>
      <w:rFonts w:ascii="宋体" w:eastAsia="宋体" w:hAnsi="宋体" w:cs="宋体"/>
      <w:sz w:val="18"/>
      <w:szCs w:val="18"/>
    </w:rPr>
  </w:style>
  <w:style w:type="paragraph" w:styleId="a5">
    <w:name w:val="footer"/>
    <w:basedOn w:val="a"/>
    <w:link w:val="a6"/>
    <w:uiPriority w:val="99"/>
    <w:unhideWhenUsed/>
    <w:rsid w:val="00A73BC0"/>
    <w:pPr>
      <w:tabs>
        <w:tab w:val="center" w:pos="4153"/>
        <w:tab w:val="right" w:pos="8306"/>
      </w:tabs>
      <w:snapToGrid w:val="0"/>
    </w:pPr>
    <w:rPr>
      <w:sz w:val="18"/>
      <w:szCs w:val="18"/>
    </w:rPr>
  </w:style>
  <w:style w:type="character" w:customStyle="1" w:styleId="a6">
    <w:name w:val="页脚 字符"/>
    <w:basedOn w:val="a0"/>
    <w:link w:val="a5"/>
    <w:uiPriority w:val="99"/>
    <w:rsid w:val="00A73B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1855">
      <w:marLeft w:val="0"/>
      <w:marRight w:val="0"/>
      <w:marTop w:val="10"/>
      <w:marBottom w:val="10"/>
      <w:divBdr>
        <w:top w:val="none" w:sz="0" w:space="0" w:color="auto"/>
        <w:left w:val="none" w:sz="0" w:space="0" w:color="auto"/>
        <w:bottom w:val="none" w:sz="0" w:space="0" w:color="auto"/>
        <w:right w:val="none" w:sz="0" w:space="0" w:color="auto"/>
      </w:divBdr>
    </w:div>
    <w:div w:id="52119063">
      <w:marLeft w:val="0"/>
      <w:marRight w:val="720"/>
      <w:marTop w:val="10"/>
      <w:marBottom w:val="10"/>
      <w:divBdr>
        <w:top w:val="none" w:sz="0" w:space="0" w:color="auto"/>
        <w:left w:val="none" w:sz="0" w:space="0" w:color="auto"/>
        <w:bottom w:val="none" w:sz="0" w:space="0" w:color="auto"/>
        <w:right w:val="none" w:sz="0" w:space="0" w:color="auto"/>
      </w:divBdr>
    </w:div>
    <w:div w:id="106511209">
      <w:marLeft w:val="0"/>
      <w:marRight w:val="0"/>
      <w:marTop w:val="10"/>
      <w:marBottom w:val="10"/>
      <w:divBdr>
        <w:top w:val="none" w:sz="0" w:space="0" w:color="auto"/>
        <w:left w:val="none" w:sz="0" w:space="0" w:color="auto"/>
        <w:bottom w:val="none" w:sz="0" w:space="0" w:color="auto"/>
        <w:right w:val="none" w:sz="0" w:space="0" w:color="auto"/>
      </w:divBdr>
    </w:div>
    <w:div w:id="136656160">
      <w:marLeft w:val="0"/>
      <w:marRight w:val="0"/>
      <w:marTop w:val="10"/>
      <w:marBottom w:val="10"/>
      <w:divBdr>
        <w:top w:val="none" w:sz="0" w:space="0" w:color="auto"/>
        <w:left w:val="none" w:sz="0" w:space="0" w:color="auto"/>
        <w:bottom w:val="none" w:sz="0" w:space="0" w:color="auto"/>
        <w:right w:val="none" w:sz="0" w:space="0" w:color="auto"/>
      </w:divBdr>
    </w:div>
    <w:div w:id="145754257">
      <w:marLeft w:val="0"/>
      <w:marRight w:val="0"/>
      <w:marTop w:val="10"/>
      <w:marBottom w:val="10"/>
      <w:divBdr>
        <w:top w:val="none" w:sz="0" w:space="0" w:color="auto"/>
        <w:left w:val="none" w:sz="0" w:space="0" w:color="auto"/>
        <w:bottom w:val="none" w:sz="0" w:space="0" w:color="auto"/>
        <w:right w:val="none" w:sz="0" w:space="0" w:color="auto"/>
      </w:divBdr>
    </w:div>
    <w:div w:id="157156296">
      <w:marLeft w:val="0"/>
      <w:marRight w:val="0"/>
      <w:marTop w:val="10"/>
      <w:marBottom w:val="10"/>
      <w:divBdr>
        <w:top w:val="none" w:sz="0" w:space="0" w:color="auto"/>
        <w:left w:val="none" w:sz="0" w:space="0" w:color="auto"/>
        <w:bottom w:val="none" w:sz="0" w:space="0" w:color="auto"/>
        <w:right w:val="none" w:sz="0" w:space="0" w:color="auto"/>
      </w:divBdr>
    </w:div>
    <w:div w:id="159581378">
      <w:marLeft w:val="0"/>
      <w:marRight w:val="0"/>
      <w:marTop w:val="10"/>
      <w:marBottom w:val="10"/>
      <w:divBdr>
        <w:top w:val="none" w:sz="0" w:space="0" w:color="auto"/>
        <w:left w:val="none" w:sz="0" w:space="0" w:color="auto"/>
        <w:bottom w:val="none" w:sz="0" w:space="0" w:color="auto"/>
        <w:right w:val="none" w:sz="0" w:space="0" w:color="auto"/>
      </w:divBdr>
    </w:div>
    <w:div w:id="187640099">
      <w:marLeft w:val="0"/>
      <w:marRight w:val="0"/>
      <w:marTop w:val="10"/>
      <w:marBottom w:val="10"/>
      <w:divBdr>
        <w:top w:val="none" w:sz="0" w:space="0" w:color="auto"/>
        <w:left w:val="none" w:sz="0" w:space="0" w:color="auto"/>
        <w:bottom w:val="none" w:sz="0" w:space="0" w:color="auto"/>
        <w:right w:val="none" w:sz="0" w:space="0" w:color="auto"/>
      </w:divBdr>
    </w:div>
    <w:div w:id="204996958">
      <w:marLeft w:val="0"/>
      <w:marRight w:val="0"/>
      <w:marTop w:val="10"/>
      <w:marBottom w:val="10"/>
      <w:divBdr>
        <w:top w:val="none" w:sz="0" w:space="0" w:color="auto"/>
        <w:left w:val="none" w:sz="0" w:space="0" w:color="auto"/>
        <w:bottom w:val="none" w:sz="0" w:space="0" w:color="auto"/>
        <w:right w:val="none" w:sz="0" w:space="0" w:color="auto"/>
      </w:divBdr>
    </w:div>
    <w:div w:id="235943188">
      <w:marLeft w:val="0"/>
      <w:marRight w:val="0"/>
      <w:marTop w:val="10"/>
      <w:marBottom w:val="10"/>
      <w:divBdr>
        <w:top w:val="none" w:sz="0" w:space="0" w:color="auto"/>
        <w:left w:val="none" w:sz="0" w:space="0" w:color="auto"/>
        <w:bottom w:val="none" w:sz="0" w:space="0" w:color="auto"/>
        <w:right w:val="none" w:sz="0" w:space="0" w:color="auto"/>
      </w:divBdr>
    </w:div>
    <w:div w:id="236987336">
      <w:marLeft w:val="0"/>
      <w:marRight w:val="0"/>
      <w:marTop w:val="10"/>
      <w:marBottom w:val="10"/>
      <w:divBdr>
        <w:top w:val="none" w:sz="0" w:space="0" w:color="auto"/>
        <w:left w:val="none" w:sz="0" w:space="0" w:color="auto"/>
        <w:bottom w:val="none" w:sz="0" w:space="0" w:color="auto"/>
        <w:right w:val="none" w:sz="0" w:space="0" w:color="auto"/>
      </w:divBdr>
    </w:div>
    <w:div w:id="386028426">
      <w:marLeft w:val="0"/>
      <w:marRight w:val="720"/>
      <w:marTop w:val="10"/>
      <w:marBottom w:val="10"/>
      <w:divBdr>
        <w:top w:val="none" w:sz="0" w:space="0" w:color="auto"/>
        <w:left w:val="none" w:sz="0" w:space="0" w:color="auto"/>
        <w:bottom w:val="none" w:sz="0" w:space="0" w:color="auto"/>
        <w:right w:val="none" w:sz="0" w:space="0" w:color="auto"/>
      </w:divBdr>
    </w:div>
    <w:div w:id="401757249">
      <w:marLeft w:val="0"/>
      <w:marRight w:val="0"/>
      <w:marTop w:val="10"/>
      <w:marBottom w:val="10"/>
      <w:divBdr>
        <w:top w:val="none" w:sz="0" w:space="0" w:color="auto"/>
        <w:left w:val="none" w:sz="0" w:space="0" w:color="auto"/>
        <w:bottom w:val="none" w:sz="0" w:space="0" w:color="auto"/>
        <w:right w:val="none" w:sz="0" w:space="0" w:color="auto"/>
      </w:divBdr>
    </w:div>
    <w:div w:id="423917053">
      <w:marLeft w:val="0"/>
      <w:marRight w:val="0"/>
      <w:marTop w:val="10"/>
      <w:marBottom w:val="10"/>
      <w:divBdr>
        <w:top w:val="none" w:sz="0" w:space="0" w:color="auto"/>
        <w:left w:val="none" w:sz="0" w:space="0" w:color="auto"/>
        <w:bottom w:val="none" w:sz="0" w:space="0" w:color="auto"/>
        <w:right w:val="none" w:sz="0" w:space="0" w:color="auto"/>
      </w:divBdr>
    </w:div>
    <w:div w:id="442962699">
      <w:marLeft w:val="0"/>
      <w:marRight w:val="0"/>
      <w:marTop w:val="10"/>
      <w:marBottom w:val="10"/>
      <w:divBdr>
        <w:top w:val="none" w:sz="0" w:space="0" w:color="auto"/>
        <w:left w:val="none" w:sz="0" w:space="0" w:color="auto"/>
        <w:bottom w:val="none" w:sz="0" w:space="0" w:color="auto"/>
        <w:right w:val="none" w:sz="0" w:space="0" w:color="auto"/>
      </w:divBdr>
    </w:div>
    <w:div w:id="492722972">
      <w:marLeft w:val="0"/>
      <w:marRight w:val="0"/>
      <w:marTop w:val="10"/>
      <w:marBottom w:val="10"/>
      <w:divBdr>
        <w:top w:val="none" w:sz="0" w:space="0" w:color="auto"/>
        <w:left w:val="none" w:sz="0" w:space="0" w:color="auto"/>
        <w:bottom w:val="none" w:sz="0" w:space="0" w:color="auto"/>
        <w:right w:val="none" w:sz="0" w:space="0" w:color="auto"/>
      </w:divBdr>
    </w:div>
    <w:div w:id="514878414">
      <w:marLeft w:val="0"/>
      <w:marRight w:val="0"/>
      <w:marTop w:val="10"/>
      <w:marBottom w:val="10"/>
      <w:divBdr>
        <w:top w:val="none" w:sz="0" w:space="0" w:color="auto"/>
        <w:left w:val="none" w:sz="0" w:space="0" w:color="auto"/>
        <w:bottom w:val="none" w:sz="0" w:space="0" w:color="auto"/>
        <w:right w:val="none" w:sz="0" w:space="0" w:color="auto"/>
      </w:divBdr>
    </w:div>
    <w:div w:id="519591076">
      <w:marLeft w:val="0"/>
      <w:marRight w:val="0"/>
      <w:marTop w:val="10"/>
      <w:marBottom w:val="10"/>
      <w:divBdr>
        <w:top w:val="none" w:sz="0" w:space="0" w:color="auto"/>
        <w:left w:val="none" w:sz="0" w:space="0" w:color="auto"/>
        <w:bottom w:val="none" w:sz="0" w:space="0" w:color="auto"/>
        <w:right w:val="none" w:sz="0" w:space="0" w:color="auto"/>
      </w:divBdr>
    </w:div>
    <w:div w:id="599262583">
      <w:marLeft w:val="0"/>
      <w:marRight w:val="0"/>
      <w:marTop w:val="10"/>
      <w:marBottom w:val="10"/>
      <w:divBdr>
        <w:top w:val="none" w:sz="0" w:space="0" w:color="auto"/>
        <w:left w:val="none" w:sz="0" w:space="0" w:color="auto"/>
        <w:bottom w:val="none" w:sz="0" w:space="0" w:color="auto"/>
        <w:right w:val="none" w:sz="0" w:space="0" w:color="auto"/>
      </w:divBdr>
    </w:div>
    <w:div w:id="605964279">
      <w:marLeft w:val="0"/>
      <w:marRight w:val="0"/>
      <w:marTop w:val="10"/>
      <w:marBottom w:val="10"/>
      <w:divBdr>
        <w:top w:val="none" w:sz="0" w:space="0" w:color="auto"/>
        <w:left w:val="none" w:sz="0" w:space="0" w:color="auto"/>
        <w:bottom w:val="none" w:sz="0" w:space="0" w:color="auto"/>
        <w:right w:val="none" w:sz="0" w:space="0" w:color="auto"/>
      </w:divBdr>
    </w:div>
    <w:div w:id="704209914">
      <w:marLeft w:val="0"/>
      <w:marRight w:val="0"/>
      <w:marTop w:val="10"/>
      <w:marBottom w:val="10"/>
      <w:divBdr>
        <w:top w:val="none" w:sz="0" w:space="0" w:color="auto"/>
        <w:left w:val="none" w:sz="0" w:space="0" w:color="auto"/>
        <w:bottom w:val="none" w:sz="0" w:space="0" w:color="auto"/>
        <w:right w:val="none" w:sz="0" w:space="0" w:color="auto"/>
      </w:divBdr>
    </w:div>
    <w:div w:id="713577687">
      <w:marLeft w:val="0"/>
      <w:marRight w:val="0"/>
      <w:marTop w:val="10"/>
      <w:marBottom w:val="10"/>
      <w:divBdr>
        <w:top w:val="none" w:sz="0" w:space="0" w:color="auto"/>
        <w:left w:val="none" w:sz="0" w:space="0" w:color="auto"/>
        <w:bottom w:val="none" w:sz="0" w:space="0" w:color="auto"/>
        <w:right w:val="none" w:sz="0" w:space="0" w:color="auto"/>
      </w:divBdr>
    </w:div>
    <w:div w:id="724063295">
      <w:marLeft w:val="0"/>
      <w:marRight w:val="0"/>
      <w:marTop w:val="10"/>
      <w:marBottom w:val="10"/>
      <w:divBdr>
        <w:top w:val="none" w:sz="0" w:space="0" w:color="auto"/>
        <w:left w:val="none" w:sz="0" w:space="0" w:color="auto"/>
        <w:bottom w:val="none" w:sz="0" w:space="0" w:color="auto"/>
        <w:right w:val="none" w:sz="0" w:space="0" w:color="auto"/>
      </w:divBdr>
    </w:div>
    <w:div w:id="739711907">
      <w:marLeft w:val="0"/>
      <w:marRight w:val="0"/>
      <w:marTop w:val="10"/>
      <w:marBottom w:val="10"/>
      <w:divBdr>
        <w:top w:val="none" w:sz="0" w:space="0" w:color="auto"/>
        <w:left w:val="none" w:sz="0" w:space="0" w:color="auto"/>
        <w:bottom w:val="none" w:sz="0" w:space="0" w:color="auto"/>
        <w:right w:val="none" w:sz="0" w:space="0" w:color="auto"/>
      </w:divBdr>
    </w:div>
    <w:div w:id="745954303">
      <w:marLeft w:val="0"/>
      <w:marRight w:val="0"/>
      <w:marTop w:val="10"/>
      <w:marBottom w:val="10"/>
      <w:divBdr>
        <w:top w:val="none" w:sz="0" w:space="0" w:color="auto"/>
        <w:left w:val="none" w:sz="0" w:space="0" w:color="auto"/>
        <w:bottom w:val="none" w:sz="0" w:space="0" w:color="auto"/>
        <w:right w:val="none" w:sz="0" w:space="0" w:color="auto"/>
      </w:divBdr>
    </w:div>
    <w:div w:id="814906876">
      <w:marLeft w:val="0"/>
      <w:marRight w:val="0"/>
      <w:marTop w:val="10"/>
      <w:marBottom w:val="10"/>
      <w:divBdr>
        <w:top w:val="none" w:sz="0" w:space="0" w:color="auto"/>
        <w:left w:val="none" w:sz="0" w:space="0" w:color="auto"/>
        <w:bottom w:val="none" w:sz="0" w:space="0" w:color="auto"/>
        <w:right w:val="none" w:sz="0" w:space="0" w:color="auto"/>
      </w:divBdr>
    </w:div>
    <w:div w:id="850491587">
      <w:marLeft w:val="0"/>
      <w:marRight w:val="0"/>
      <w:marTop w:val="10"/>
      <w:marBottom w:val="10"/>
      <w:divBdr>
        <w:top w:val="none" w:sz="0" w:space="0" w:color="auto"/>
        <w:left w:val="none" w:sz="0" w:space="0" w:color="auto"/>
        <w:bottom w:val="none" w:sz="0" w:space="0" w:color="auto"/>
        <w:right w:val="none" w:sz="0" w:space="0" w:color="auto"/>
      </w:divBdr>
    </w:div>
    <w:div w:id="883563830">
      <w:marLeft w:val="0"/>
      <w:marRight w:val="0"/>
      <w:marTop w:val="10"/>
      <w:marBottom w:val="10"/>
      <w:divBdr>
        <w:top w:val="none" w:sz="0" w:space="0" w:color="auto"/>
        <w:left w:val="none" w:sz="0" w:space="0" w:color="auto"/>
        <w:bottom w:val="none" w:sz="0" w:space="0" w:color="auto"/>
        <w:right w:val="none" w:sz="0" w:space="0" w:color="auto"/>
      </w:divBdr>
    </w:div>
    <w:div w:id="908812167">
      <w:marLeft w:val="0"/>
      <w:marRight w:val="0"/>
      <w:marTop w:val="10"/>
      <w:marBottom w:val="10"/>
      <w:divBdr>
        <w:top w:val="none" w:sz="0" w:space="0" w:color="auto"/>
        <w:left w:val="none" w:sz="0" w:space="0" w:color="auto"/>
        <w:bottom w:val="none" w:sz="0" w:space="0" w:color="auto"/>
        <w:right w:val="none" w:sz="0" w:space="0" w:color="auto"/>
      </w:divBdr>
    </w:div>
    <w:div w:id="989552040">
      <w:marLeft w:val="0"/>
      <w:marRight w:val="0"/>
      <w:marTop w:val="10"/>
      <w:marBottom w:val="10"/>
      <w:divBdr>
        <w:top w:val="none" w:sz="0" w:space="0" w:color="auto"/>
        <w:left w:val="none" w:sz="0" w:space="0" w:color="auto"/>
        <w:bottom w:val="none" w:sz="0" w:space="0" w:color="auto"/>
        <w:right w:val="none" w:sz="0" w:space="0" w:color="auto"/>
      </w:divBdr>
    </w:div>
    <w:div w:id="1088189934">
      <w:marLeft w:val="0"/>
      <w:marRight w:val="0"/>
      <w:marTop w:val="10"/>
      <w:marBottom w:val="10"/>
      <w:divBdr>
        <w:top w:val="none" w:sz="0" w:space="0" w:color="auto"/>
        <w:left w:val="none" w:sz="0" w:space="0" w:color="auto"/>
        <w:bottom w:val="none" w:sz="0" w:space="0" w:color="auto"/>
        <w:right w:val="none" w:sz="0" w:space="0" w:color="auto"/>
      </w:divBdr>
    </w:div>
    <w:div w:id="1142504526">
      <w:marLeft w:val="0"/>
      <w:marRight w:val="0"/>
      <w:marTop w:val="10"/>
      <w:marBottom w:val="10"/>
      <w:divBdr>
        <w:top w:val="none" w:sz="0" w:space="0" w:color="auto"/>
        <w:left w:val="none" w:sz="0" w:space="0" w:color="auto"/>
        <w:bottom w:val="none" w:sz="0" w:space="0" w:color="auto"/>
        <w:right w:val="none" w:sz="0" w:space="0" w:color="auto"/>
      </w:divBdr>
    </w:div>
    <w:div w:id="1166895872">
      <w:marLeft w:val="0"/>
      <w:marRight w:val="0"/>
      <w:marTop w:val="10"/>
      <w:marBottom w:val="10"/>
      <w:divBdr>
        <w:top w:val="none" w:sz="0" w:space="0" w:color="auto"/>
        <w:left w:val="none" w:sz="0" w:space="0" w:color="auto"/>
        <w:bottom w:val="none" w:sz="0" w:space="0" w:color="auto"/>
        <w:right w:val="none" w:sz="0" w:space="0" w:color="auto"/>
      </w:divBdr>
    </w:div>
    <w:div w:id="1210387063">
      <w:marLeft w:val="0"/>
      <w:marRight w:val="720"/>
      <w:marTop w:val="10"/>
      <w:marBottom w:val="10"/>
      <w:divBdr>
        <w:top w:val="none" w:sz="0" w:space="0" w:color="auto"/>
        <w:left w:val="none" w:sz="0" w:space="0" w:color="auto"/>
        <w:bottom w:val="none" w:sz="0" w:space="0" w:color="auto"/>
        <w:right w:val="none" w:sz="0" w:space="0" w:color="auto"/>
      </w:divBdr>
    </w:div>
    <w:div w:id="1284725358">
      <w:marLeft w:val="0"/>
      <w:marRight w:val="0"/>
      <w:marTop w:val="10"/>
      <w:marBottom w:val="10"/>
      <w:divBdr>
        <w:top w:val="none" w:sz="0" w:space="0" w:color="auto"/>
        <w:left w:val="none" w:sz="0" w:space="0" w:color="auto"/>
        <w:bottom w:val="none" w:sz="0" w:space="0" w:color="auto"/>
        <w:right w:val="none" w:sz="0" w:space="0" w:color="auto"/>
      </w:divBdr>
    </w:div>
    <w:div w:id="1292050218">
      <w:marLeft w:val="0"/>
      <w:marRight w:val="0"/>
      <w:marTop w:val="10"/>
      <w:marBottom w:val="10"/>
      <w:divBdr>
        <w:top w:val="none" w:sz="0" w:space="0" w:color="auto"/>
        <w:left w:val="none" w:sz="0" w:space="0" w:color="auto"/>
        <w:bottom w:val="none" w:sz="0" w:space="0" w:color="auto"/>
        <w:right w:val="none" w:sz="0" w:space="0" w:color="auto"/>
      </w:divBdr>
    </w:div>
    <w:div w:id="1330062065">
      <w:marLeft w:val="0"/>
      <w:marRight w:val="0"/>
      <w:marTop w:val="10"/>
      <w:marBottom w:val="10"/>
      <w:divBdr>
        <w:top w:val="none" w:sz="0" w:space="0" w:color="auto"/>
        <w:left w:val="none" w:sz="0" w:space="0" w:color="auto"/>
        <w:bottom w:val="none" w:sz="0" w:space="0" w:color="auto"/>
        <w:right w:val="none" w:sz="0" w:space="0" w:color="auto"/>
      </w:divBdr>
    </w:div>
    <w:div w:id="1384868028">
      <w:marLeft w:val="0"/>
      <w:marRight w:val="0"/>
      <w:marTop w:val="10"/>
      <w:marBottom w:val="10"/>
      <w:divBdr>
        <w:top w:val="none" w:sz="0" w:space="0" w:color="auto"/>
        <w:left w:val="none" w:sz="0" w:space="0" w:color="auto"/>
        <w:bottom w:val="none" w:sz="0" w:space="0" w:color="auto"/>
        <w:right w:val="none" w:sz="0" w:space="0" w:color="auto"/>
      </w:divBdr>
    </w:div>
    <w:div w:id="1389451423">
      <w:marLeft w:val="0"/>
      <w:marRight w:val="0"/>
      <w:marTop w:val="10"/>
      <w:marBottom w:val="10"/>
      <w:divBdr>
        <w:top w:val="none" w:sz="0" w:space="0" w:color="auto"/>
        <w:left w:val="none" w:sz="0" w:space="0" w:color="auto"/>
        <w:bottom w:val="none" w:sz="0" w:space="0" w:color="auto"/>
        <w:right w:val="none" w:sz="0" w:space="0" w:color="auto"/>
      </w:divBdr>
    </w:div>
    <w:div w:id="1412196523">
      <w:marLeft w:val="0"/>
      <w:marRight w:val="0"/>
      <w:marTop w:val="10"/>
      <w:marBottom w:val="10"/>
      <w:divBdr>
        <w:top w:val="none" w:sz="0" w:space="0" w:color="auto"/>
        <w:left w:val="none" w:sz="0" w:space="0" w:color="auto"/>
        <w:bottom w:val="none" w:sz="0" w:space="0" w:color="auto"/>
        <w:right w:val="none" w:sz="0" w:space="0" w:color="auto"/>
      </w:divBdr>
    </w:div>
    <w:div w:id="1441953075">
      <w:marLeft w:val="0"/>
      <w:marRight w:val="0"/>
      <w:marTop w:val="10"/>
      <w:marBottom w:val="10"/>
      <w:divBdr>
        <w:top w:val="none" w:sz="0" w:space="0" w:color="auto"/>
        <w:left w:val="none" w:sz="0" w:space="0" w:color="auto"/>
        <w:bottom w:val="none" w:sz="0" w:space="0" w:color="auto"/>
        <w:right w:val="none" w:sz="0" w:space="0" w:color="auto"/>
      </w:divBdr>
    </w:div>
    <w:div w:id="1448626246">
      <w:marLeft w:val="0"/>
      <w:marRight w:val="0"/>
      <w:marTop w:val="10"/>
      <w:marBottom w:val="10"/>
      <w:divBdr>
        <w:top w:val="none" w:sz="0" w:space="0" w:color="auto"/>
        <w:left w:val="none" w:sz="0" w:space="0" w:color="auto"/>
        <w:bottom w:val="none" w:sz="0" w:space="0" w:color="auto"/>
        <w:right w:val="none" w:sz="0" w:space="0" w:color="auto"/>
      </w:divBdr>
    </w:div>
    <w:div w:id="1503158809">
      <w:marLeft w:val="0"/>
      <w:marRight w:val="0"/>
      <w:marTop w:val="10"/>
      <w:marBottom w:val="10"/>
      <w:divBdr>
        <w:top w:val="none" w:sz="0" w:space="0" w:color="auto"/>
        <w:left w:val="none" w:sz="0" w:space="0" w:color="auto"/>
        <w:bottom w:val="none" w:sz="0" w:space="0" w:color="auto"/>
        <w:right w:val="none" w:sz="0" w:space="0" w:color="auto"/>
      </w:divBdr>
    </w:div>
    <w:div w:id="1532717204">
      <w:marLeft w:val="0"/>
      <w:marRight w:val="0"/>
      <w:marTop w:val="10"/>
      <w:marBottom w:val="10"/>
      <w:divBdr>
        <w:top w:val="none" w:sz="0" w:space="0" w:color="auto"/>
        <w:left w:val="none" w:sz="0" w:space="0" w:color="auto"/>
        <w:bottom w:val="none" w:sz="0" w:space="0" w:color="auto"/>
        <w:right w:val="none" w:sz="0" w:space="0" w:color="auto"/>
      </w:divBdr>
    </w:div>
    <w:div w:id="1543518632">
      <w:marLeft w:val="0"/>
      <w:marRight w:val="0"/>
      <w:marTop w:val="10"/>
      <w:marBottom w:val="10"/>
      <w:divBdr>
        <w:top w:val="none" w:sz="0" w:space="0" w:color="auto"/>
        <w:left w:val="none" w:sz="0" w:space="0" w:color="auto"/>
        <w:bottom w:val="none" w:sz="0" w:space="0" w:color="auto"/>
        <w:right w:val="none" w:sz="0" w:space="0" w:color="auto"/>
      </w:divBdr>
    </w:div>
    <w:div w:id="1568959495">
      <w:marLeft w:val="0"/>
      <w:marRight w:val="0"/>
      <w:marTop w:val="10"/>
      <w:marBottom w:val="10"/>
      <w:divBdr>
        <w:top w:val="none" w:sz="0" w:space="0" w:color="auto"/>
        <w:left w:val="none" w:sz="0" w:space="0" w:color="auto"/>
        <w:bottom w:val="none" w:sz="0" w:space="0" w:color="auto"/>
        <w:right w:val="none" w:sz="0" w:space="0" w:color="auto"/>
      </w:divBdr>
    </w:div>
    <w:div w:id="1598172638">
      <w:marLeft w:val="0"/>
      <w:marRight w:val="0"/>
      <w:marTop w:val="10"/>
      <w:marBottom w:val="10"/>
      <w:divBdr>
        <w:top w:val="none" w:sz="0" w:space="0" w:color="auto"/>
        <w:left w:val="none" w:sz="0" w:space="0" w:color="auto"/>
        <w:bottom w:val="none" w:sz="0" w:space="0" w:color="auto"/>
        <w:right w:val="none" w:sz="0" w:space="0" w:color="auto"/>
      </w:divBdr>
    </w:div>
    <w:div w:id="1666593451">
      <w:marLeft w:val="0"/>
      <w:marRight w:val="0"/>
      <w:marTop w:val="10"/>
      <w:marBottom w:val="10"/>
      <w:divBdr>
        <w:top w:val="none" w:sz="0" w:space="0" w:color="auto"/>
        <w:left w:val="none" w:sz="0" w:space="0" w:color="auto"/>
        <w:bottom w:val="none" w:sz="0" w:space="0" w:color="auto"/>
        <w:right w:val="none" w:sz="0" w:space="0" w:color="auto"/>
      </w:divBdr>
    </w:div>
    <w:div w:id="1704793033">
      <w:marLeft w:val="0"/>
      <w:marRight w:val="0"/>
      <w:marTop w:val="10"/>
      <w:marBottom w:val="10"/>
      <w:divBdr>
        <w:top w:val="none" w:sz="0" w:space="0" w:color="auto"/>
        <w:left w:val="none" w:sz="0" w:space="0" w:color="auto"/>
        <w:bottom w:val="none" w:sz="0" w:space="0" w:color="auto"/>
        <w:right w:val="none" w:sz="0" w:space="0" w:color="auto"/>
      </w:divBdr>
    </w:div>
    <w:div w:id="1780104912">
      <w:marLeft w:val="0"/>
      <w:marRight w:val="0"/>
      <w:marTop w:val="10"/>
      <w:marBottom w:val="10"/>
      <w:divBdr>
        <w:top w:val="none" w:sz="0" w:space="0" w:color="auto"/>
        <w:left w:val="none" w:sz="0" w:space="0" w:color="auto"/>
        <w:bottom w:val="none" w:sz="0" w:space="0" w:color="auto"/>
        <w:right w:val="none" w:sz="0" w:space="0" w:color="auto"/>
      </w:divBdr>
    </w:div>
    <w:div w:id="1785347485">
      <w:marLeft w:val="0"/>
      <w:marRight w:val="0"/>
      <w:marTop w:val="10"/>
      <w:marBottom w:val="10"/>
      <w:divBdr>
        <w:top w:val="none" w:sz="0" w:space="0" w:color="auto"/>
        <w:left w:val="none" w:sz="0" w:space="0" w:color="auto"/>
        <w:bottom w:val="none" w:sz="0" w:space="0" w:color="auto"/>
        <w:right w:val="none" w:sz="0" w:space="0" w:color="auto"/>
      </w:divBdr>
    </w:div>
    <w:div w:id="1865512976">
      <w:marLeft w:val="0"/>
      <w:marRight w:val="0"/>
      <w:marTop w:val="10"/>
      <w:marBottom w:val="10"/>
      <w:divBdr>
        <w:top w:val="none" w:sz="0" w:space="0" w:color="auto"/>
        <w:left w:val="none" w:sz="0" w:space="0" w:color="auto"/>
        <w:bottom w:val="none" w:sz="0" w:space="0" w:color="auto"/>
        <w:right w:val="none" w:sz="0" w:space="0" w:color="auto"/>
      </w:divBdr>
    </w:div>
    <w:div w:id="1868062658">
      <w:marLeft w:val="0"/>
      <w:marRight w:val="0"/>
      <w:marTop w:val="10"/>
      <w:marBottom w:val="10"/>
      <w:divBdr>
        <w:top w:val="none" w:sz="0" w:space="0" w:color="auto"/>
        <w:left w:val="none" w:sz="0" w:space="0" w:color="auto"/>
        <w:bottom w:val="none" w:sz="0" w:space="0" w:color="auto"/>
        <w:right w:val="none" w:sz="0" w:space="0" w:color="auto"/>
      </w:divBdr>
    </w:div>
    <w:div w:id="1920752267">
      <w:marLeft w:val="0"/>
      <w:marRight w:val="0"/>
      <w:marTop w:val="10"/>
      <w:marBottom w:val="10"/>
      <w:divBdr>
        <w:top w:val="none" w:sz="0" w:space="0" w:color="auto"/>
        <w:left w:val="none" w:sz="0" w:space="0" w:color="auto"/>
        <w:bottom w:val="none" w:sz="0" w:space="0" w:color="auto"/>
        <w:right w:val="none" w:sz="0" w:space="0" w:color="auto"/>
      </w:divBdr>
    </w:div>
    <w:div w:id="1933508691">
      <w:marLeft w:val="0"/>
      <w:marRight w:val="0"/>
      <w:marTop w:val="10"/>
      <w:marBottom w:val="10"/>
      <w:divBdr>
        <w:top w:val="none" w:sz="0" w:space="0" w:color="auto"/>
        <w:left w:val="none" w:sz="0" w:space="0" w:color="auto"/>
        <w:bottom w:val="none" w:sz="0" w:space="0" w:color="auto"/>
        <w:right w:val="none" w:sz="0" w:space="0" w:color="auto"/>
      </w:divBdr>
    </w:div>
    <w:div w:id="2019380191">
      <w:marLeft w:val="0"/>
      <w:marRight w:val="0"/>
      <w:marTop w:val="10"/>
      <w:marBottom w:val="10"/>
      <w:divBdr>
        <w:top w:val="none" w:sz="0" w:space="0" w:color="auto"/>
        <w:left w:val="none" w:sz="0" w:space="0" w:color="auto"/>
        <w:bottom w:val="none" w:sz="0" w:space="0" w:color="auto"/>
        <w:right w:val="none" w:sz="0" w:space="0" w:color="auto"/>
      </w:divBdr>
    </w:div>
    <w:div w:id="2020816434">
      <w:marLeft w:val="0"/>
      <w:marRight w:val="0"/>
      <w:marTop w:val="10"/>
      <w:marBottom w:val="10"/>
      <w:divBdr>
        <w:top w:val="none" w:sz="0" w:space="0" w:color="auto"/>
        <w:left w:val="none" w:sz="0" w:space="0" w:color="auto"/>
        <w:bottom w:val="none" w:sz="0" w:space="0" w:color="auto"/>
        <w:right w:val="none" w:sz="0" w:space="0" w:color="auto"/>
      </w:divBdr>
    </w:div>
    <w:div w:id="2046440446">
      <w:marLeft w:val="0"/>
      <w:marRight w:val="720"/>
      <w:marTop w:val="10"/>
      <w:marBottom w:val="10"/>
      <w:divBdr>
        <w:top w:val="none" w:sz="0" w:space="0" w:color="auto"/>
        <w:left w:val="none" w:sz="0" w:space="0" w:color="auto"/>
        <w:bottom w:val="none" w:sz="0" w:space="0" w:color="auto"/>
        <w:right w:val="none" w:sz="0" w:space="0" w:color="auto"/>
      </w:divBdr>
    </w:div>
    <w:div w:id="2048990821">
      <w:marLeft w:val="0"/>
      <w:marRight w:val="0"/>
      <w:marTop w:val="10"/>
      <w:marBottom w:val="10"/>
      <w:divBdr>
        <w:top w:val="none" w:sz="0" w:space="0" w:color="auto"/>
        <w:left w:val="none" w:sz="0" w:space="0" w:color="auto"/>
        <w:bottom w:val="none" w:sz="0" w:space="0" w:color="auto"/>
        <w:right w:val="none" w:sz="0" w:space="0" w:color="auto"/>
      </w:divBdr>
    </w:div>
    <w:div w:id="2056194787">
      <w:marLeft w:val="0"/>
      <w:marRight w:val="0"/>
      <w:marTop w:val="10"/>
      <w:marBottom w:val="10"/>
      <w:divBdr>
        <w:top w:val="none" w:sz="0" w:space="0" w:color="auto"/>
        <w:left w:val="none" w:sz="0" w:space="0" w:color="auto"/>
        <w:bottom w:val="none" w:sz="0" w:space="0" w:color="auto"/>
        <w:right w:val="none" w:sz="0" w:space="0" w:color="auto"/>
      </w:divBdr>
    </w:div>
    <w:div w:id="2060282935">
      <w:marLeft w:val="0"/>
      <w:marRight w:val="720"/>
      <w:marTop w:val="10"/>
      <w:marBottom w:val="10"/>
      <w:divBdr>
        <w:top w:val="none" w:sz="0" w:space="0" w:color="auto"/>
        <w:left w:val="none" w:sz="0" w:space="0" w:color="auto"/>
        <w:bottom w:val="none" w:sz="0" w:space="0" w:color="auto"/>
        <w:right w:val="none" w:sz="0" w:space="0" w:color="auto"/>
      </w:divBdr>
    </w:div>
    <w:div w:id="2103186993">
      <w:marLeft w:val="0"/>
      <w:marRight w:val="0"/>
      <w:marTop w:val="10"/>
      <w:marBottom w:val="10"/>
      <w:divBdr>
        <w:top w:val="none" w:sz="0" w:space="0" w:color="auto"/>
        <w:left w:val="none" w:sz="0" w:space="0" w:color="auto"/>
        <w:bottom w:val="none" w:sz="0" w:space="0" w:color="auto"/>
        <w:right w:val="none" w:sz="0" w:space="0" w:color="auto"/>
      </w:divBdr>
    </w:div>
    <w:div w:id="21038672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1767</Words>
  <Characters>10078</Characters>
  <Application>Microsoft Office Word</Application>
  <DocSecurity>0</DocSecurity>
  <Lines>83</Lines>
  <Paragraphs>23</Paragraphs>
  <ScaleCrop>false</ScaleCrop>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