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36E6A" w14:textId="77777777" w:rsidR="0052620E" w:rsidRDefault="0052620E">
      <w:pPr>
        <w:spacing w:line="500" w:lineRule="atLeast"/>
        <w:jc w:val="center"/>
        <w:divId w:val="1192106754"/>
        <w:rPr>
          <w:rFonts w:ascii="黑体" w:eastAsia="黑体" w:hAnsi="黑体"/>
          <w:sz w:val="36"/>
          <w:szCs w:val="36"/>
        </w:rPr>
      </w:pPr>
      <w:r>
        <w:rPr>
          <w:rFonts w:ascii="黑体" w:eastAsia="黑体" w:hAnsi="黑体" w:hint="eastAsia"/>
          <w:sz w:val="36"/>
          <w:szCs w:val="36"/>
        </w:rPr>
        <w:t>广东省广州市番禺区人民法院</w:t>
      </w:r>
    </w:p>
    <w:p w14:paraId="5D8F87C9" w14:textId="77777777" w:rsidR="0052620E" w:rsidRDefault="0052620E">
      <w:pPr>
        <w:spacing w:line="500" w:lineRule="atLeast"/>
        <w:jc w:val="center"/>
        <w:divId w:val="7701999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591B75" w14:textId="77777777" w:rsidR="0052620E" w:rsidRDefault="0052620E">
      <w:pPr>
        <w:spacing w:line="500" w:lineRule="atLeast"/>
        <w:jc w:val="right"/>
        <w:divId w:val="363689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43</w:t>
      </w:r>
      <w:r>
        <w:rPr>
          <w:rFonts w:hint="eastAsia"/>
          <w:sz w:val="30"/>
          <w:szCs w:val="30"/>
        </w:rPr>
        <w:t>号</w:t>
      </w:r>
    </w:p>
    <w:p w14:paraId="037F57DC" w14:textId="77777777" w:rsidR="0052620E" w:rsidRDefault="0052620E">
      <w:pPr>
        <w:spacing w:line="500" w:lineRule="atLeast"/>
        <w:ind w:firstLine="600"/>
        <w:divId w:val="646477236"/>
        <w:rPr>
          <w:rFonts w:hint="eastAsia"/>
          <w:sz w:val="30"/>
          <w:szCs w:val="30"/>
        </w:rPr>
      </w:pPr>
      <w:r>
        <w:rPr>
          <w:rFonts w:hint="eastAsia"/>
          <w:sz w:val="30"/>
          <w:szCs w:val="30"/>
        </w:rPr>
        <w:t>公诉机关广州市番禺区人民检察院。</w:t>
      </w:r>
    </w:p>
    <w:p w14:paraId="475A4C2B" w14:textId="77777777" w:rsidR="0052620E" w:rsidRDefault="0052620E">
      <w:pPr>
        <w:spacing w:line="500" w:lineRule="atLeast"/>
        <w:ind w:firstLine="600"/>
        <w:divId w:val="496533125"/>
        <w:rPr>
          <w:rFonts w:hint="eastAsia"/>
          <w:sz w:val="30"/>
          <w:szCs w:val="30"/>
        </w:rPr>
      </w:pPr>
      <w:r>
        <w:rPr>
          <w:rFonts w:hint="eastAsia"/>
          <w:sz w:val="30"/>
          <w:szCs w:val="30"/>
        </w:rPr>
        <w:t>被告人吉某，中共党员，户籍地广东省广州市越秀区。因本案于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日被取保候审。</w:t>
      </w:r>
    </w:p>
    <w:p w14:paraId="6E28DEC4" w14:textId="77777777" w:rsidR="0052620E" w:rsidRDefault="0052620E">
      <w:pPr>
        <w:spacing w:line="500" w:lineRule="atLeast"/>
        <w:ind w:firstLine="600"/>
        <w:divId w:val="1955406547"/>
        <w:rPr>
          <w:rFonts w:hint="eastAsia"/>
          <w:sz w:val="30"/>
          <w:szCs w:val="30"/>
        </w:rPr>
      </w:pPr>
      <w:r>
        <w:rPr>
          <w:rFonts w:hint="eastAsia"/>
          <w:sz w:val="30"/>
          <w:szCs w:val="30"/>
        </w:rPr>
        <w:t>辩护人黄妙春，系广东红棉律师事务所律师。</w:t>
      </w:r>
    </w:p>
    <w:p w14:paraId="30F6FA8B" w14:textId="77777777" w:rsidR="0052620E" w:rsidRDefault="0052620E">
      <w:pPr>
        <w:spacing w:line="500" w:lineRule="atLeast"/>
        <w:ind w:firstLine="600"/>
        <w:divId w:val="327251745"/>
        <w:rPr>
          <w:rFonts w:hint="eastAsia"/>
          <w:sz w:val="30"/>
          <w:szCs w:val="30"/>
        </w:rPr>
      </w:pPr>
      <w:r>
        <w:rPr>
          <w:rFonts w:hint="eastAsia"/>
          <w:sz w:val="30"/>
          <w:szCs w:val="30"/>
        </w:rPr>
        <w:t>广州市番禺区人民检察院以穗番检公刑诉</w:t>
      </w:r>
      <w:r>
        <w:rPr>
          <w:rFonts w:hint="eastAsia"/>
          <w:sz w:val="30"/>
          <w:szCs w:val="30"/>
        </w:rPr>
        <w:t>[2016]2129</w:t>
      </w:r>
      <w:r>
        <w:rPr>
          <w:rFonts w:hint="eastAsia"/>
          <w:sz w:val="30"/>
          <w:szCs w:val="30"/>
        </w:rPr>
        <w:t>号起诉书指控被告人吉某犯对单位行贿罪，于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日向本院提起公诉。本院依法组成合议庭，公开开庭审理了本案。广州市番禺区人民检察院指派检察员王姗出庭支持公诉，被告人吉某及辩护人黄妙春到庭参加了诉讼。现已审理终结。</w:t>
      </w:r>
    </w:p>
    <w:p w14:paraId="0DF66B5C" w14:textId="77777777" w:rsidR="0052620E" w:rsidRDefault="0052620E">
      <w:pPr>
        <w:spacing w:line="500" w:lineRule="atLeast"/>
        <w:ind w:firstLine="600"/>
        <w:divId w:val="1652098954"/>
        <w:rPr>
          <w:rFonts w:hint="eastAsia"/>
          <w:sz w:val="30"/>
          <w:szCs w:val="30"/>
        </w:rPr>
      </w:pPr>
      <w:r>
        <w:rPr>
          <w:rFonts w:hint="eastAsia"/>
          <w:sz w:val="30"/>
          <w:szCs w:val="30"/>
        </w:rPr>
        <w:t>广州市番禺区人民检察院指控，</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吉某为吸纳广州产权交易所的单位账户结算业务，在该所法定代表人李某（另案处理）授意下，以报销相关费用名义向广州产权交易所多次贿送款项。期间，经李某安排，被告人吉某将以其母亲名义开户的中国民生银行借记卡两张（账号：</w:t>
      </w:r>
      <w:r>
        <w:rPr>
          <w:rFonts w:hint="eastAsia"/>
          <w:sz w:val="30"/>
          <w:szCs w:val="30"/>
        </w:rPr>
        <w:t>03</w:t>
      </w:r>
      <w:r>
        <w:rPr>
          <w:rFonts w:hint="eastAsia"/>
          <w:sz w:val="30"/>
          <w:szCs w:val="30"/>
        </w:rPr>
        <w:t>×××</w:t>
      </w:r>
      <w:r>
        <w:rPr>
          <w:rFonts w:hint="eastAsia"/>
          <w:sz w:val="30"/>
          <w:szCs w:val="30"/>
        </w:rPr>
        <w:t>30</w:t>
      </w:r>
      <w:r>
        <w:rPr>
          <w:rFonts w:hint="eastAsia"/>
          <w:sz w:val="30"/>
          <w:szCs w:val="30"/>
        </w:rPr>
        <w:t>、</w:t>
      </w:r>
      <w:r>
        <w:rPr>
          <w:rFonts w:hint="eastAsia"/>
          <w:sz w:val="30"/>
          <w:szCs w:val="30"/>
        </w:rPr>
        <w:t>03</w:t>
      </w:r>
      <w:r>
        <w:rPr>
          <w:rFonts w:hint="eastAsia"/>
          <w:sz w:val="30"/>
          <w:szCs w:val="30"/>
        </w:rPr>
        <w:t>×××</w:t>
      </w:r>
      <w:r>
        <w:rPr>
          <w:rFonts w:hint="eastAsia"/>
          <w:sz w:val="30"/>
          <w:szCs w:val="30"/>
        </w:rPr>
        <w:t>68</w:t>
      </w:r>
      <w:r>
        <w:rPr>
          <w:rFonts w:hint="eastAsia"/>
          <w:sz w:val="30"/>
          <w:szCs w:val="30"/>
        </w:rPr>
        <w:t>）交给时任该所总经理助理兼业务一部经理的余某（另案处理），后多次向上述银行卡内转账累计存入人民币共计</w:t>
      </w:r>
      <w:r>
        <w:rPr>
          <w:rFonts w:hint="eastAsia"/>
          <w:sz w:val="30"/>
          <w:szCs w:val="30"/>
        </w:rPr>
        <w:t>2341009.99</w:t>
      </w:r>
      <w:r>
        <w:rPr>
          <w:rFonts w:hint="eastAsia"/>
          <w:sz w:val="30"/>
          <w:szCs w:val="30"/>
        </w:rPr>
        <w:t>元用于向广州产权交易所贿送款项。公诉机关就指控的事实向法庭提供了书证、证人证言、被告人供述等证据。公诉机关认为，被告人吉某为谋取不正当利益，给予国有公司以财物，其行为已触犯《中华人民共和国刑法》第三百九十一条，应当以对单位行贿罪追究其刑事责任。鉴于被告人吉某在犯罪后主动投案，如实供述自己的</w:t>
      </w:r>
      <w:r>
        <w:rPr>
          <w:rFonts w:hint="eastAsia"/>
          <w:sz w:val="30"/>
          <w:szCs w:val="30"/>
        </w:rPr>
        <w:lastRenderedPageBreak/>
        <w:t>罪行，根据《中华人民共和国刑法》第六十七条第一款之规定，是自首，可以从轻处罚。提请本院依法判处。</w:t>
      </w:r>
    </w:p>
    <w:p w14:paraId="41815920" w14:textId="77777777" w:rsidR="0052620E" w:rsidRDefault="0052620E">
      <w:pPr>
        <w:spacing w:line="500" w:lineRule="atLeast"/>
        <w:ind w:firstLine="600"/>
        <w:divId w:val="1328285078"/>
        <w:rPr>
          <w:rFonts w:hint="eastAsia"/>
          <w:sz w:val="30"/>
          <w:szCs w:val="30"/>
        </w:rPr>
      </w:pPr>
      <w:r>
        <w:rPr>
          <w:rFonts w:hint="eastAsia"/>
          <w:sz w:val="30"/>
          <w:szCs w:val="30"/>
        </w:rPr>
        <w:t>被告人吉某承认控罪，对公诉机关指控的事实不持异议。</w:t>
      </w:r>
    </w:p>
    <w:p w14:paraId="1A44FD04" w14:textId="77777777" w:rsidR="0052620E" w:rsidRDefault="0052620E">
      <w:pPr>
        <w:spacing w:line="500" w:lineRule="atLeast"/>
        <w:ind w:firstLine="600"/>
        <w:divId w:val="1733459557"/>
        <w:rPr>
          <w:rFonts w:hint="eastAsia"/>
          <w:sz w:val="30"/>
          <w:szCs w:val="30"/>
        </w:rPr>
      </w:pPr>
      <w:r>
        <w:rPr>
          <w:rFonts w:hint="eastAsia"/>
          <w:sz w:val="30"/>
          <w:szCs w:val="30"/>
        </w:rPr>
        <w:t>辩护人认为被告人的行为构成对单位行贿罪，但应认定系民生银行羊城支行对广州产权交易所行贿，被告人为直接负责人，适用刑法第三百九十一条第二款单位对单位行贿定罪量刑。关于量刑，辩护人以被告人自觉停止行贿、主观恶性较小、社会影响和危害后果相对较轻、具有自首情节、系初犯、有明显悔罪表现等理由建议从轻处罚，判处一年以下有期徒刑并适用缓刑。</w:t>
      </w:r>
    </w:p>
    <w:p w14:paraId="63AB3481" w14:textId="77777777" w:rsidR="0052620E" w:rsidRDefault="0052620E">
      <w:pPr>
        <w:spacing w:line="500" w:lineRule="atLeast"/>
        <w:ind w:firstLine="600"/>
        <w:divId w:val="172376191"/>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吉某为吸纳广州产权交易所的单位账户结算业务，在该所法定代表人李某（另案处理）授意下，以报销相关费用名义向广州产权交易所多次贿送款项。期间，经李某安排，被告人吉某将以其母亲名义开户的中国民生银行借记卡两张（账号：</w:t>
      </w:r>
      <w:r>
        <w:rPr>
          <w:rFonts w:hint="eastAsia"/>
          <w:sz w:val="30"/>
          <w:szCs w:val="30"/>
        </w:rPr>
        <w:t>03</w:t>
      </w:r>
      <w:r>
        <w:rPr>
          <w:rFonts w:hint="eastAsia"/>
          <w:sz w:val="30"/>
          <w:szCs w:val="30"/>
        </w:rPr>
        <w:t>×××</w:t>
      </w:r>
      <w:r>
        <w:rPr>
          <w:rFonts w:hint="eastAsia"/>
          <w:sz w:val="30"/>
          <w:szCs w:val="30"/>
        </w:rPr>
        <w:t>30</w:t>
      </w:r>
      <w:r>
        <w:rPr>
          <w:rFonts w:hint="eastAsia"/>
          <w:sz w:val="30"/>
          <w:szCs w:val="30"/>
        </w:rPr>
        <w:t>、</w:t>
      </w:r>
      <w:r>
        <w:rPr>
          <w:rFonts w:hint="eastAsia"/>
          <w:sz w:val="30"/>
          <w:szCs w:val="30"/>
        </w:rPr>
        <w:t>03</w:t>
      </w:r>
      <w:r>
        <w:rPr>
          <w:rFonts w:hint="eastAsia"/>
          <w:sz w:val="30"/>
          <w:szCs w:val="30"/>
        </w:rPr>
        <w:t>×××</w:t>
      </w:r>
      <w:r>
        <w:rPr>
          <w:rFonts w:hint="eastAsia"/>
          <w:sz w:val="30"/>
          <w:szCs w:val="30"/>
        </w:rPr>
        <w:t>68</w:t>
      </w:r>
      <w:r>
        <w:rPr>
          <w:rFonts w:hint="eastAsia"/>
          <w:sz w:val="30"/>
          <w:szCs w:val="30"/>
        </w:rPr>
        <w:t>）交给时任该所总经理助理兼业务一部经理的余某（另案处理），后多次向上述银行卡内转账，累计存入人民币共计</w:t>
      </w:r>
      <w:r>
        <w:rPr>
          <w:rFonts w:hint="eastAsia"/>
          <w:sz w:val="30"/>
          <w:szCs w:val="30"/>
        </w:rPr>
        <w:t>2341009.99</w:t>
      </w:r>
      <w:r>
        <w:rPr>
          <w:rFonts w:hint="eastAsia"/>
          <w:sz w:val="30"/>
          <w:szCs w:val="30"/>
        </w:rPr>
        <w:t>元用于向广州产权交易所贿送款项。</w:t>
      </w:r>
    </w:p>
    <w:p w14:paraId="3A0A1F97" w14:textId="77777777" w:rsidR="0052620E" w:rsidRDefault="0052620E">
      <w:pPr>
        <w:spacing w:line="500" w:lineRule="atLeast"/>
        <w:ind w:firstLine="600"/>
        <w:divId w:val="1891258333"/>
        <w:rPr>
          <w:rFonts w:hint="eastAsia"/>
          <w:sz w:val="30"/>
          <w:szCs w:val="30"/>
        </w:rPr>
      </w:pPr>
      <w:r>
        <w:rPr>
          <w:rFonts w:hint="eastAsia"/>
          <w:sz w:val="30"/>
          <w:szCs w:val="30"/>
        </w:rPr>
        <w:t>上述事实，被告人吉某在庭审中亦无异议，并有被告人吉某的供述，证人李某、余某的证言，账号为</w:t>
      </w:r>
      <w:r>
        <w:rPr>
          <w:rFonts w:hint="eastAsia"/>
          <w:sz w:val="30"/>
          <w:szCs w:val="30"/>
        </w:rPr>
        <w:t>03</w:t>
      </w:r>
      <w:r>
        <w:rPr>
          <w:rFonts w:hint="eastAsia"/>
          <w:sz w:val="30"/>
          <w:szCs w:val="30"/>
        </w:rPr>
        <w:t>×××</w:t>
      </w:r>
      <w:r>
        <w:rPr>
          <w:rFonts w:hint="eastAsia"/>
          <w:sz w:val="30"/>
          <w:szCs w:val="30"/>
        </w:rPr>
        <w:t>30</w:t>
      </w:r>
      <w:r>
        <w:rPr>
          <w:rFonts w:hint="eastAsia"/>
          <w:sz w:val="30"/>
          <w:szCs w:val="30"/>
        </w:rPr>
        <w:t>、</w:t>
      </w:r>
      <w:r>
        <w:rPr>
          <w:rFonts w:hint="eastAsia"/>
          <w:sz w:val="30"/>
          <w:szCs w:val="30"/>
        </w:rPr>
        <w:t>03</w:t>
      </w:r>
      <w:r>
        <w:rPr>
          <w:rFonts w:hint="eastAsia"/>
          <w:sz w:val="30"/>
          <w:szCs w:val="30"/>
        </w:rPr>
        <w:t>×××</w:t>
      </w:r>
      <w:r>
        <w:rPr>
          <w:rFonts w:hint="eastAsia"/>
          <w:sz w:val="30"/>
          <w:szCs w:val="30"/>
        </w:rPr>
        <w:t>68</w:t>
      </w:r>
      <w:r>
        <w:rPr>
          <w:rFonts w:hint="eastAsia"/>
          <w:sz w:val="30"/>
          <w:szCs w:val="30"/>
        </w:rPr>
        <w:t>的中国民生银行借记卡对账单并由被告人吉某、证人李某、余某签名确认，中国民生银行广州分行民银粤任</w:t>
      </w:r>
      <w:r>
        <w:rPr>
          <w:rFonts w:hint="eastAsia"/>
          <w:sz w:val="30"/>
          <w:szCs w:val="30"/>
        </w:rPr>
        <w:t>[2002]</w:t>
      </w:r>
      <w:r>
        <w:rPr>
          <w:rFonts w:hint="eastAsia"/>
          <w:sz w:val="30"/>
          <w:szCs w:val="30"/>
        </w:rPr>
        <w:t>第</w:t>
      </w:r>
      <w:r>
        <w:rPr>
          <w:rFonts w:hint="eastAsia"/>
          <w:sz w:val="30"/>
          <w:szCs w:val="30"/>
        </w:rPr>
        <w:t>39</w:t>
      </w:r>
      <w:r>
        <w:rPr>
          <w:rFonts w:hint="eastAsia"/>
          <w:sz w:val="30"/>
          <w:szCs w:val="30"/>
        </w:rPr>
        <w:t>号、民银粤任</w:t>
      </w:r>
      <w:r>
        <w:rPr>
          <w:rFonts w:hint="eastAsia"/>
          <w:sz w:val="30"/>
          <w:szCs w:val="30"/>
        </w:rPr>
        <w:t>[2006]</w:t>
      </w:r>
      <w:r>
        <w:rPr>
          <w:rFonts w:hint="eastAsia"/>
          <w:sz w:val="30"/>
          <w:szCs w:val="30"/>
        </w:rPr>
        <w:t>第</w:t>
      </w:r>
      <w:r>
        <w:rPr>
          <w:rFonts w:hint="eastAsia"/>
          <w:sz w:val="30"/>
          <w:szCs w:val="30"/>
        </w:rPr>
        <w:t>11</w:t>
      </w:r>
      <w:r>
        <w:rPr>
          <w:rFonts w:hint="eastAsia"/>
          <w:sz w:val="30"/>
          <w:szCs w:val="30"/>
        </w:rPr>
        <w:t>号、民银粤任</w:t>
      </w:r>
      <w:r>
        <w:rPr>
          <w:rFonts w:hint="eastAsia"/>
          <w:sz w:val="30"/>
          <w:szCs w:val="30"/>
        </w:rPr>
        <w:t>[2008]</w:t>
      </w:r>
      <w:r>
        <w:rPr>
          <w:rFonts w:hint="eastAsia"/>
          <w:sz w:val="30"/>
          <w:szCs w:val="30"/>
        </w:rPr>
        <w:t>第</w:t>
      </w:r>
      <w:r>
        <w:rPr>
          <w:rFonts w:hint="eastAsia"/>
          <w:sz w:val="30"/>
          <w:szCs w:val="30"/>
        </w:rPr>
        <w:t>1</w:t>
      </w:r>
      <w:r>
        <w:rPr>
          <w:rFonts w:hint="eastAsia"/>
          <w:sz w:val="30"/>
          <w:szCs w:val="30"/>
        </w:rPr>
        <w:t>号关于吉某职务聘任的通知，广州产权交易所的营业执照、组织机构代码证、《关于李某</w:t>
      </w:r>
      <w:r>
        <w:rPr>
          <w:rFonts w:hint="eastAsia"/>
          <w:sz w:val="30"/>
          <w:szCs w:val="30"/>
        </w:rPr>
        <w:t>/</w:t>
      </w:r>
      <w:r>
        <w:rPr>
          <w:rFonts w:hint="eastAsia"/>
          <w:sz w:val="30"/>
          <w:szCs w:val="30"/>
        </w:rPr>
        <w:t>余某在广州交易所集团及广州产权交易所任职有关情况的说明》、广州市财政局委员会及广州市人事局关于李某、余某等人职务任免文件，广州产权交易所在中国民生银行开立的对公账户对账单，余某对相关书证的辨认笔录等证据证实，足以认定。</w:t>
      </w:r>
    </w:p>
    <w:p w14:paraId="316ABED2" w14:textId="77777777" w:rsidR="0052620E" w:rsidRDefault="0052620E">
      <w:pPr>
        <w:spacing w:line="500" w:lineRule="atLeast"/>
        <w:ind w:firstLine="600"/>
        <w:divId w:val="1986468152"/>
        <w:rPr>
          <w:rFonts w:hint="eastAsia"/>
          <w:sz w:val="30"/>
          <w:szCs w:val="30"/>
        </w:rPr>
      </w:pPr>
      <w:r>
        <w:rPr>
          <w:rFonts w:hint="eastAsia"/>
          <w:sz w:val="30"/>
          <w:szCs w:val="30"/>
        </w:rPr>
        <w:t>对于辨护人认为应适用刑法第三百九十一条第二款对被告人定罪量刑的意见，经查，有民生银行人事任免通知证实：被告人吉某</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月任民生银行羊城支行行长，</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月任民生银行机构金融部（广州）传媒行业中心总经理，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电信传媒金融部总监。有被告人供述证实：其在羊城支行担任行长时，主持银行的全面工作。电信传媒行业部实际上还是在做公司业务，特别是做存贷业务。民生银行根据其的综合创利（主要体现在存款量、贷款量上），每年在一定额度内会给其报销公关费用。只要在额度内，都是实报实销。其收集餐费类、文具类等的发票后，交给民生银行报销，报销后再把其中一部分存入其给余某的那张卡内。公关费用就是民生银行给客户经理、部门经理拓展和维护客户的费用，主要是请人吃喝、组织活动之类的开销。公关费用从民生银行报销后，由其自由支配，不受民生银行控制。其可以用于拓展、维护业务，也可以用于个人消费。银行的领导知道其每年有一笔公关费用可以开支，但不知道其以上述方式贿送给广交所上述的钱财。以上证据足以证实被告人吉某自</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起不再担任民生银行羊城支行行长，其向广州市产权交易所贿送钱款的行为是其个人意志，非民生银行羊城支行单位决策，被告人行贿的目的是为其本人谋取更多的公关费用用于个人消费，而非为单位或单位成员的利益，故不能认定为民生银行羊城支行</w:t>
      </w:r>
      <w:r>
        <w:rPr>
          <w:rFonts w:hint="eastAsia"/>
          <w:sz w:val="30"/>
          <w:szCs w:val="30"/>
        </w:rPr>
        <w:t>对广州产权交易所行贿，对被告人应适用刑法第三百九十一条第一款定罪量刑。辩护人该意见理据不足，本院不予采纳。辩护人以被告人自觉停止行贿、具有自首情节、系初犯、有明显悔罪表现等理由建议从轻处罚并适用缓刑的意见本院予以采纳，但建议判处一年以下有期徒刑理据不充分，本院不予采纳。</w:t>
      </w:r>
    </w:p>
    <w:p w14:paraId="67274565" w14:textId="77777777" w:rsidR="0052620E" w:rsidRDefault="0052620E">
      <w:pPr>
        <w:spacing w:line="500" w:lineRule="atLeast"/>
        <w:ind w:firstLine="600"/>
        <w:divId w:val="200362172"/>
        <w:rPr>
          <w:rFonts w:hint="eastAsia"/>
          <w:sz w:val="30"/>
          <w:szCs w:val="30"/>
        </w:rPr>
      </w:pPr>
      <w:r>
        <w:rPr>
          <w:rFonts w:hint="eastAsia"/>
          <w:sz w:val="30"/>
          <w:szCs w:val="30"/>
        </w:rPr>
        <w:t>本院认为，被告人吉某无视国家法律，为谋取不正当利益，给予国有公司以财物，其行为已构成对单位行贿罪，依法应当对其适用“三年以下有期徒刑或者拘役”的量刑幅度予以处罚。公诉机关指控被告人吉某犯对单位行贿罪事实清楚，证据确实、充分，指控罪名成立。被告人吉某犯罪以后自动投案，如实供述自己的罪行，是自首，可以从轻处罚。鉴于被告人吉某系初犯，案发前已停止行贿、认罪态度较好，确有悔罪表现，对其适用缓刑不致再危害社会，本院决定对其酌情从轻处罚并适用缓刑。本院根据法定刑幅度、法定和酌定的量刑情节，并综合考虑被告人作案的具体事实、认罪态度等因素，依照</w:t>
      </w:r>
      <w:r>
        <w:rPr>
          <w:rFonts w:hint="eastAsia"/>
          <w:sz w:val="30"/>
          <w:szCs w:val="30"/>
        </w:rPr>
        <w:t>1997</w:t>
      </w:r>
      <w:r>
        <w:rPr>
          <w:rFonts w:hint="eastAsia"/>
          <w:sz w:val="30"/>
          <w:szCs w:val="30"/>
        </w:rPr>
        <w:t>年《中华人民共和国刑法》第三百九十一条第一款、第六十七条第一款、第七十二条及第七十三条的规定，判决如下：</w:t>
      </w:r>
    </w:p>
    <w:p w14:paraId="689E1BFD" w14:textId="77777777" w:rsidR="0052620E" w:rsidRDefault="0052620E">
      <w:pPr>
        <w:spacing w:line="500" w:lineRule="atLeast"/>
        <w:ind w:firstLine="600"/>
        <w:divId w:val="1801069788"/>
        <w:rPr>
          <w:rFonts w:hint="eastAsia"/>
          <w:sz w:val="30"/>
          <w:szCs w:val="30"/>
        </w:rPr>
      </w:pPr>
      <w:r>
        <w:rPr>
          <w:rFonts w:hint="eastAsia"/>
          <w:sz w:val="30"/>
          <w:szCs w:val="30"/>
        </w:rPr>
        <w:t>被告人吉某犯对单位行贿罪，判处有期徒刑一年八个月，缓刑二年（缓刑考验期限从判决确定之日起计算）。</w:t>
      </w:r>
    </w:p>
    <w:p w14:paraId="14A4B31F" w14:textId="77777777" w:rsidR="0052620E" w:rsidRDefault="0052620E">
      <w:pPr>
        <w:spacing w:line="500" w:lineRule="atLeast"/>
        <w:ind w:firstLine="600"/>
        <w:divId w:val="641885640"/>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14:paraId="0D78698E" w14:textId="77777777" w:rsidR="0052620E" w:rsidRDefault="0052620E">
      <w:pPr>
        <w:spacing w:line="500" w:lineRule="atLeast"/>
        <w:jc w:val="right"/>
        <w:divId w:val="1060178375"/>
        <w:rPr>
          <w:rFonts w:hint="eastAsia"/>
          <w:sz w:val="30"/>
          <w:szCs w:val="30"/>
        </w:rPr>
      </w:pPr>
      <w:r>
        <w:rPr>
          <w:rFonts w:hint="eastAsia"/>
          <w:sz w:val="30"/>
          <w:szCs w:val="30"/>
        </w:rPr>
        <w:t>审　判　长　　马　聪</w:t>
      </w:r>
    </w:p>
    <w:p w14:paraId="5F763664" w14:textId="77777777" w:rsidR="0052620E" w:rsidRDefault="0052620E">
      <w:pPr>
        <w:spacing w:line="500" w:lineRule="atLeast"/>
        <w:jc w:val="right"/>
        <w:divId w:val="607852647"/>
        <w:rPr>
          <w:rFonts w:hint="eastAsia"/>
          <w:sz w:val="30"/>
          <w:szCs w:val="30"/>
        </w:rPr>
      </w:pPr>
      <w:r>
        <w:rPr>
          <w:rFonts w:hint="eastAsia"/>
          <w:sz w:val="30"/>
          <w:szCs w:val="30"/>
        </w:rPr>
        <w:t>人民陪审员　　梁显星</w:t>
      </w:r>
    </w:p>
    <w:p w14:paraId="551170F2" w14:textId="77777777" w:rsidR="0052620E" w:rsidRDefault="0052620E">
      <w:pPr>
        <w:spacing w:line="500" w:lineRule="atLeast"/>
        <w:jc w:val="right"/>
        <w:divId w:val="1004287864"/>
        <w:rPr>
          <w:rFonts w:hint="eastAsia"/>
          <w:sz w:val="30"/>
          <w:szCs w:val="30"/>
        </w:rPr>
      </w:pPr>
      <w:r>
        <w:rPr>
          <w:rFonts w:hint="eastAsia"/>
          <w:sz w:val="30"/>
          <w:szCs w:val="30"/>
        </w:rPr>
        <w:t>人民陪审员　　梁润富</w:t>
      </w:r>
    </w:p>
    <w:p w14:paraId="1926CCDB" w14:textId="77777777" w:rsidR="0052620E" w:rsidRDefault="0052620E">
      <w:pPr>
        <w:spacing w:line="500" w:lineRule="atLeast"/>
        <w:jc w:val="right"/>
        <w:divId w:val="514851668"/>
        <w:rPr>
          <w:rFonts w:hint="eastAsia"/>
          <w:sz w:val="30"/>
          <w:szCs w:val="30"/>
        </w:rPr>
      </w:pPr>
      <w:r>
        <w:rPr>
          <w:rFonts w:hint="eastAsia"/>
          <w:sz w:val="30"/>
          <w:szCs w:val="30"/>
        </w:rPr>
        <w:t>二〇一七年三月三十一日</w:t>
      </w:r>
    </w:p>
    <w:p w14:paraId="008DB857" w14:textId="77777777" w:rsidR="0052620E" w:rsidRDefault="0052620E">
      <w:pPr>
        <w:spacing w:line="500" w:lineRule="atLeast"/>
        <w:jc w:val="right"/>
        <w:divId w:val="876114900"/>
        <w:rPr>
          <w:rFonts w:hint="eastAsia"/>
          <w:sz w:val="30"/>
          <w:szCs w:val="30"/>
        </w:rPr>
      </w:pPr>
      <w:r>
        <w:rPr>
          <w:rFonts w:hint="eastAsia"/>
          <w:sz w:val="30"/>
          <w:szCs w:val="30"/>
        </w:rPr>
        <w:t>书　记　员　　麦启亮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7130" w14:textId="77777777" w:rsidR="0052620E" w:rsidRDefault="0052620E" w:rsidP="0052620E">
      <w:pPr>
        <w:rPr>
          <w:rFonts w:hint="eastAsia"/>
        </w:rPr>
      </w:pPr>
      <w:r>
        <w:separator/>
      </w:r>
    </w:p>
  </w:endnote>
  <w:endnote w:type="continuationSeparator" w:id="0">
    <w:p w14:paraId="3819AAC4" w14:textId="77777777" w:rsidR="0052620E" w:rsidRDefault="0052620E" w:rsidP="005262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D45F1" w14:textId="77777777" w:rsidR="0052620E" w:rsidRDefault="0052620E" w:rsidP="0052620E">
      <w:pPr>
        <w:rPr>
          <w:rFonts w:hint="eastAsia"/>
        </w:rPr>
      </w:pPr>
      <w:r>
        <w:separator/>
      </w:r>
    </w:p>
  </w:footnote>
  <w:footnote w:type="continuationSeparator" w:id="0">
    <w:p w14:paraId="1C7CD605" w14:textId="77777777" w:rsidR="0052620E" w:rsidRDefault="0052620E" w:rsidP="005262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620E"/>
    <w:rsid w:val="0052620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CB11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620E"/>
    <w:pPr>
      <w:tabs>
        <w:tab w:val="center" w:pos="4153"/>
        <w:tab w:val="right" w:pos="8306"/>
      </w:tabs>
      <w:snapToGrid w:val="0"/>
      <w:jc w:val="center"/>
    </w:pPr>
    <w:rPr>
      <w:sz w:val="18"/>
      <w:szCs w:val="18"/>
    </w:rPr>
  </w:style>
  <w:style w:type="character" w:customStyle="1" w:styleId="a4">
    <w:name w:val="页眉 字符"/>
    <w:basedOn w:val="a0"/>
    <w:link w:val="a3"/>
    <w:uiPriority w:val="99"/>
    <w:rsid w:val="0052620E"/>
    <w:rPr>
      <w:rFonts w:ascii="宋体" w:eastAsia="宋体" w:hAnsi="宋体" w:cs="宋体"/>
      <w:sz w:val="18"/>
      <w:szCs w:val="18"/>
    </w:rPr>
  </w:style>
  <w:style w:type="paragraph" w:styleId="a5">
    <w:name w:val="footer"/>
    <w:basedOn w:val="a"/>
    <w:link w:val="a6"/>
    <w:uiPriority w:val="99"/>
    <w:unhideWhenUsed/>
    <w:rsid w:val="0052620E"/>
    <w:pPr>
      <w:tabs>
        <w:tab w:val="center" w:pos="4153"/>
        <w:tab w:val="right" w:pos="8306"/>
      </w:tabs>
      <w:snapToGrid w:val="0"/>
    </w:pPr>
    <w:rPr>
      <w:sz w:val="18"/>
      <w:szCs w:val="18"/>
    </w:rPr>
  </w:style>
  <w:style w:type="character" w:customStyle="1" w:styleId="a6">
    <w:name w:val="页脚 字符"/>
    <w:basedOn w:val="a0"/>
    <w:link w:val="a5"/>
    <w:uiPriority w:val="99"/>
    <w:rsid w:val="005262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894">
      <w:marLeft w:val="0"/>
      <w:marRight w:val="0"/>
      <w:marTop w:val="10"/>
      <w:marBottom w:val="10"/>
      <w:divBdr>
        <w:top w:val="none" w:sz="0" w:space="0" w:color="auto"/>
        <w:left w:val="none" w:sz="0" w:space="0" w:color="auto"/>
        <w:bottom w:val="none" w:sz="0" w:space="0" w:color="auto"/>
        <w:right w:val="none" w:sz="0" w:space="0" w:color="auto"/>
      </w:divBdr>
    </w:div>
    <w:div w:id="172376191">
      <w:marLeft w:val="0"/>
      <w:marRight w:val="0"/>
      <w:marTop w:val="10"/>
      <w:marBottom w:val="10"/>
      <w:divBdr>
        <w:top w:val="none" w:sz="0" w:space="0" w:color="auto"/>
        <w:left w:val="none" w:sz="0" w:space="0" w:color="auto"/>
        <w:bottom w:val="none" w:sz="0" w:space="0" w:color="auto"/>
        <w:right w:val="none" w:sz="0" w:space="0" w:color="auto"/>
      </w:divBdr>
    </w:div>
    <w:div w:id="200362172">
      <w:marLeft w:val="0"/>
      <w:marRight w:val="0"/>
      <w:marTop w:val="10"/>
      <w:marBottom w:val="10"/>
      <w:divBdr>
        <w:top w:val="none" w:sz="0" w:space="0" w:color="auto"/>
        <w:left w:val="none" w:sz="0" w:space="0" w:color="auto"/>
        <w:bottom w:val="none" w:sz="0" w:space="0" w:color="auto"/>
        <w:right w:val="none" w:sz="0" w:space="0" w:color="auto"/>
      </w:divBdr>
    </w:div>
    <w:div w:id="327251745">
      <w:marLeft w:val="0"/>
      <w:marRight w:val="0"/>
      <w:marTop w:val="10"/>
      <w:marBottom w:val="10"/>
      <w:divBdr>
        <w:top w:val="none" w:sz="0" w:space="0" w:color="auto"/>
        <w:left w:val="none" w:sz="0" w:space="0" w:color="auto"/>
        <w:bottom w:val="none" w:sz="0" w:space="0" w:color="auto"/>
        <w:right w:val="none" w:sz="0" w:space="0" w:color="auto"/>
      </w:divBdr>
    </w:div>
    <w:div w:id="496533125">
      <w:marLeft w:val="0"/>
      <w:marRight w:val="0"/>
      <w:marTop w:val="10"/>
      <w:marBottom w:val="10"/>
      <w:divBdr>
        <w:top w:val="none" w:sz="0" w:space="0" w:color="auto"/>
        <w:left w:val="none" w:sz="0" w:space="0" w:color="auto"/>
        <w:bottom w:val="none" w:sz="0" w:space="0" w:color="auto"/>
        <w:right w:val="none" w:sz="0" w:space="0" w:color="auto"/>
      </w:divBdr>
    </w:div>
    <w:div w:id="514851668">
      <w:marLeft w:val="0"/>
      <w:marRight w:val="720"/>
      <w:marTop w:val="10"/>
      <w:marBottom w:val="10"/>
      <w:divBdr>
        <w:top w:val="none" w:sz="0" w:space="0" w:color="auto"/>
        <w:left w:val="none" w:sz="0" w:space="0" w:color="auto"/>
        <w:bottom w:val="none" w:sz="0" w:space="0" w:color="auto"/>
        <w:right w:val="none" w:sz="0" w:space="0" w:color="auto"/>
      </w:divBdr>
    </w:div>
    <w:div w:id="607852647">
      <w:marLeft w:val="0"/>
      <w:marRight w:val="720"/>
      <w:marTop w:val="10"/>
      <w:marBottom w:val="10"/>
      <w:divBdr>
        <w:top w:val="none" w:sz="0" w:space="0" w:color="auto"/>
        <w:left w:val="none" w:sz="0" w:space="0" w:color="auto"/>
        <w:bottom w:val="none" w:sz="0" w:space="0" w:color="auto"/>
        <w:right w:val="none" w:sz="0" w:space="0" w:color="auto"/>
      </w:divBdr>
    </w:div>
    <w:div w:id="641885640">
      <w:marLeft w:val="0"/>
      <w:marRight w:val="0"/>
      <w:marTop w:val="10"/>
      <w:marBottom w:val="10"/>
      <w:divBdr>
        <w:top w:val="none" w:sz="0" w:space="0" w:color="auto"/>
        <w:left w:val="none" w:sz="0" w:space="0" w:color="auto"/>
        <w:bottom w:val="none" w:sz="0" w:space="0" w:color="auto"/>
        <w:right w:val="none" w:sz="0" w:space="0" w:color="auto"/>
      </w:divBdr>
    </w:div>
    <w:div w:id="646477236">
      <w:marLeft w:val="0"/>
      <w:marRight w:val="0"/>
      <w:marTop w:val="10"/>
      <w:marBottom w:val="10"/>
      <w:divBdr>
        <w:top w:val="none" w:sz="0" w:space="0" w:color="auto"/>
        <w:left w:val="none" w:sz="0" w:space="0" w:color="auto"/>
        <w:bottom w:val="none" w:sz="0" w:space="0" w:color="auto"/>
        <w:right w:val="none" w:sz="0" w:space="0" w:color="auto"/>
      </w:divBdr>
    </w:div>
    <w:div w:id="770199978">
      <w:marLeft w:val="0"/>
      <w:marRight w:val="0"/>
      <w:marTop w:val="10"/>
      <w:marBottom w:val="10"/>
      <w:divBdr>
        <w:top w:val="none" w:sz="0" w:space="0" w:color="auto"/>
        <w:left w:val="none" w:sz="0" w:space="0" w:color="auto"/>
        <w:bottom w:val="none" w:sz="0" w:space="0" w:color="auto"/>
        <w:right w:val="none" w:sz="0" w:space="0" w:color="auto"/>
      </w:divBdr>
    </w:div>
    <w:div w:id="876114900">
      <w:marLeft w:val="0"/>
      <w:marRight w:val="720"/>
      <w:marTop w:val="10"/>
      <w:marBottom w:val="10"/>
      <w:divBdr>
        <w:top w:val="none" w:sz="0" w:space="0" w:color="auto"/>
        <w:left w:val="none" w:sz="0" w:space="0" w:color="auto"/>
        <w:bottom w:val="none" w:sz="0" w:space="0" w:color="auto"/>
        <w:right w:val="none" w:sz="0" w:space="0" w:color="auto"/>
      </w:divBdr>
    </w:div>
    <w:div w:id="1004287864">
      <w:marLeft w:val="0"/>
      <w:marRight w:val="720"/>
      <w:marTop w:val="10"/>
      <w:marBottom w:val="10"/>
      <w:divBdr>
        <w:top w:val="none" w:sz="0" w:space="0" w:color="auto"/>
        <w:left w:val="none" w:sz="0" w:space="0" w:color="auto"/>
        <w:bottom w:val="none" w:sz="0" w:space="0" w:color="auto"/>
        <w:right w:val="none" w:sz="0" w:space="0" w:color="auto"/>
      </w:divBdr>
    </w:div>
    <w:div w:id="1060178375">
      <w:marLeft w:val="0"/>
      <w:marRight w:val="720"/>
      <w:marTop w:val="10"/>
      <w:marBottom w:val="10"/>
      <w:divBdr>
        <w:top w:val="none" w:sz="0" w:space="0" w:color="auto"/>
        <w:left w:val="none" w:sz="0" w:space="0" w:color="auto"/>
        <w:bottom w:val="none" w:sz="0" w:space="0" w:color="auto"/>
        <w:right w:val="none" w:sz="0" w:space="0" w:color="auto"/>
      </w:divBdr>
    </w:div>
    <w:div w:id="1192106754">
      <w:marLeft w:val="0"/>
      <w:marRight w:val="0"/>
      <w:marTop w:val="10"/>
      <w:marBottom w:val="10"/>
      <w:divBdr>
        <w:top w:val="none" w:sz="0" w:space="0" w:color="auto"/>
        <w:left w:val="none" w:sz="0" w:space="0" w:color="auto"/>
        <w:bottom w:val="none" w:sz="0" w:space="0" w:color="auto"/>
        <w:right w:val="none" w:sz="0" w:space="0" w:color="auto"/>
      </w:divBdr>
    </w:div>
    <w:div w:id="1328285078">
      <w:marLeft w:val="0"/>
      <w:marRight w:val="0"/>
      <w:marTop w:val="10"/>
      <w:marBottom w:val="10"/>
      <w:divBdr>
        <w:top w:val="none" w:sz="0" w:space="0" w:color="auto"/>
        <w:left w:val="none" w:sz="0" w:space="0" w:color="auto"/>
        <w:bottom w:val="none" w:sz="0" w:space="0" w:color="auto"/>
        <w:right w:val="none" w:sz="0" w:space="0" w:color="auto"/>
      </w:divBdr>
    </w:div>
    <w:div w:id="1652098954">
      <w:marLeft w:val="0"/>
      <w:marRight w:val="0"/>
      <w:marTop w:val="10"/>
      <w:marBottom w:val="10"/>
      <w:divBdr>
        <w:top w:val="none" w:sz="0" w:space="0" w:color="auto"/>
        <w:left w:val="none" w:sz="0" w:space="0" w:color="auto"/>
        <w:bottom w:val="none" w:sz="0" w:space="0" w:color="auto"/>
        <w:right w:val="none" w:sz="0" w:space="0" w:color="auto"/>
      </w:divBdr>
    </w:div>
    <w:div w:id="1733459557">
      <w:marLeft w:val="0"/>
      <w:marRight w:val="0"/>
      <w:marTop w:val="10"/>
      <w:marBottom w:val="10"/>
      <w:divBdr>
        <w:top w:val="none" w:sz="0" w:space="0" w:color="auto"/>
        <w:left w:val="none" w:sz="0" w:space="0" w:color="auto"/>
        <w:bottom w:val="none" w:sz="0" w:space="0" w:color="auto"/>
        <w:right w:val="none" w:sz="0" w:space="0" w:color="auto"/>
      </w:divBdr>
    </w:div>
    <w:div w:id="1801069788">
      <w:marLeft w:val="0"/>
      <w:marRight w:val="0"/>
      <w:marTop w:val="10"/>
      <w:marBottom w:val="10"/>
      <w:divBdr>
        <w:top w:val="none" w:sz="0" w:space="0" w:color="auto"/>
        <w:left w:val="none" w:sz="0" w:space="0" w:color="auto"/>
        <w:bottom w:val="none" w:sz="0" w:space="0" w:color="auto"/>
        <w:right w:val="none" w:sz="0" w:space="0" w:color="auto"/>
      </w:divBdr>
    </w:div>
    <w:div w:id="1891258333">
      <w:marLeft w:val="0"/>
      <w:marRight w:val="0"/>
      <w:marTop w:val="10"/>
      <w:marBottom w:val="10"/>
      <w:divBdr>
        <w:top w:val="none" w:sz="0" w:space="0" w:color="auto"/>
        <w:left w:val="none" w:sz="0" w:space="0" w:color="auto"/>
        <w:bottom w:val="none" w:sz="0" w:space="0" w:color="auto"/>
        <w:right w:val="none" w:sz="0" w:space="0" w:color="auto"/>
      </w:divBdr>
    </w:div>
    <w:div w:id="1955406547">
      <w:marLeft w:val="0"/>
      <w:marRight w:val="0"/>
      <w:marTop w:val="10"/>
      <w:marBottom w:val="10"/>
      <w:divBdr>
        <w:top w:val="none" w:sz="0" w:space="0" w:color="auto"/>
        <w:left w:val="none" w:sz="0" w:space="0" w:color="auto"/>
        <w:bottom w:val="none" w:sz="0" w:space="0" w:color="auto"/>
        <w:right w:val="none" w:sz="0" w:space="0" w:color="auto"/>
      </w:divBdr>
    </w:div>
    <w:div w:id="19864681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2025-04-30T04:00:00Z</dcterms:created>
  <dcterms:modified xsi:type="dcterms:W3CDTF">2025-04-30T04:00:00Z</dcterms:modified>
</cp:coreProperties>
</file>